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8D" w:rsidRPr="00666A95" w:rsidRDefault="0095378D" w:rsidP="0095378D">
      <w:pPr>
        <w:spacing w:line="360" w:lineRule="auto"/>
        <w:jc w:val="center"/>
        <w:rPr>
          <w:b/>
          <w:sz w:val="28"/>
          <w:szCs w:val="28"/>
        </w:rPr>
      </w:pPr>
      <w:r w:rsidRPr="00666A95">
        <w:rPr>
          <w:b/>
          <w:sz w:val="28"/>
          <w:szCs w:val="28"/>
        </w:rPr>
        <w:t xml:space="preserve">Отчет о результатах деятельности </w:t>
      </w:r>
    </w:p>
    <w:p w:rsidR="0095378D" w:rsidRPr="00666A95" w:rsidRDefault="006C18AC" w:rsidP="009537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мэра муниципального образования «Городской округ Ногликский», </w:t>
      </w:r>
    </w:p>
    <w:p w:rsidR="0095378D" w:rsidRPr="003B5CB1" w:rsidRDefault="006C18AC" w:rsidP="003B5C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муниципального образования</w:t>
      </w:r>
      <w:r w:rsidR="0095378D" w:rsidRPr="00666A95">
        <w:rPr>
          <w:b/>
          <w:sz w:val="28"/>
          <w:szCs w:val="28"/>
        </w:rPr>
        <w:t xml:space="preserve"> «Го</w:t>
      </w:r>
      <w:r w:rsidR="0095378D">
        <w:rPr>
          <w:b/>
          <w:sz w:val="28"/>
          <w:szCs w:val="28"/>
        </w:rPr>
        <w:t xml:space="preserve">родской округ </w:t>
      </w:r>
      <w:r w:rsidR="009C10E7">
        <w:rPr>
          <w:b/>
          <w:sz w:val="28"/>
          <w:szCs w:val="28"/>
        </w:rPr>
        <w:t>Ногликский» и</w:t>
      </w:r>
      <w:r>
        <w:rPr>
          <w:b/>
          <w:sz w:val="28"/>
          <w:szCs w:val="28"/>
        </w:rPr>
        <w:t xml:space="preserve"> органов специальной компетенции </w:t>
      </w:r>
      <w:r w:rsidR="0095378D">
        <w:rPr>
          <w:b/>
          <w:sz w:val="28"/>
          <w:szCs w:val="28"/>
        </w:rPr>
        <w:t>за 2021</w:t>
      </w:r>
      <w:r w:rsidR="0095378D" w:rsidRPr="00666A95">
        <w:rPr>
          <w:b/>
          <w:sz w:val="28"/>
          <w:szCs w:val="28"/>
        </w:rPr>
        <w:t xml:space="preserve"> год </w:t>
      </w:r>
    </w:p>
    <w:p w:rsidR="0095378D" w:rsidRPr="00666A95" w:rsidRDefault="00203457" w:rsidP="002034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</w:t>
      </w:r>
      <w:r w:rsidR="0095378D" w:rsidRPr="00666A95">
        <w:rPr>
          <w:sz w:val="28"/>
          <w:szCs w:val="28"/>
        </w:rPr>
        <w:t xml:space="preserve">           </w:t>
      </w:r>
    </w:p>
    <w:p w:rsidR="009C10E7" w:rsidRDefault="006C5AE1" w:rsidP="00E52A38">
      <w:pPr>
        <w:spacing w:line="360" w:lineRule="auto"/>
        <w:ind w:firstLine="708"/>
        <w:jc w:val="both"/>
        <w:rPr>
          <w:rStyle w:val="markedcontent"/>
          <w:sz w:val="28"/>
          <w:szCs w:val="28"/>
        </w:rPr>
      </w:pPr>
      <w:r w:rsidRPr="00203457">
        <w:rPr>
          <w:rStyle w:val="markedcontent"/>
          <w:sz w:val="28"/>
          <w:szCs w:val="28"/>
        </w:rPr>
        <w:t xml:space="preserve">Для администрации </w:t>
      </w:r>
      <w:r w:rsidR="00203457" w:rsidRPr="00203457">
        <w:rPr>
          <w:rStyle w:val="markedcontent"/>
          <w:sz w:val="28"/>
          <w:szCs w:val="28"/>
        </w:rPr>
        <w:t>муниципального образования «Городской округ Ногликский»</w:t>
      </w:r>
      <w:r w:rsidRPr="00203457">
        <w:rPr>
          <w:rStyle w:val="markedcontent"/>
          <w:sz w:val="28"/>
          <w:szCs w:val="28"/>
        </w:rPr>
        <w:t xml:space="preserve"> главной целью в истекшем году было обеспечение</w:t>
      </w:r>
      <w:r w:rsidRPr="00203457">
        <w:rPr>
          <w:sz w:val="28"/>
          <w:szCs w:val="28"/>
        </w:rPr>
        <w:br/>
      </w:r>
      <w:r w:rsidRPr="00203457">
        <w:rPr>
          <w:rStyle w:val="markedcontent"/>
          <w:sz w:val="28"/>
          <w:szCs w:val="28"/>
        </w:rPr>
        <w:t>сбалансированности и устойчивости экономики и соц</w:t>
      </w:r>
      <w:r w:rsidR="00203457">
        <w:rPr>
          <w:rStyle w:val="markedcontent"/>
          <w:sz w:val="28"/>
          <w:szCs w:val="28"/>
        </w:rPr>
        <w:t xml:space="preserve">иальной сферы в условиях </w:t>
      </w:r>
      <w:r w:rsidRPr="00203457">
        <w:rPr>
          <w:rStyle w:val="markedcontent"/>
          <w:sz w:val="28"/>
          <w:szCs w:val="28"/>
        </w:rPr>
        <w:t>пандемического</w:t>
      </w:r>
      <w:r w:rsidR="00203457">
        <w:rPr>
          <w:rStyle w:val="markedcontent"/>
          <w:sz w:val="28"/>
          <w:szCs w:val="28"/>
        </w:rPr>
        <w:t xml:space="preserve"> </w:t>
      </w:r>
      <w:r w:rsidR="00203457" w:rsidRPr="00203457">
        <w:rPr>
          <w:rStyle w:val="markedcontent"/>
          <w:sz w:val="28"/>
          <w:szCs w:val="28"/>
        </w:rPr>
        <w:t xml:space="preserve">кризиса. </w:t>
      </w:r>
      <w:r w:rsidRPr="00203457">
        <w:rPr>
          <w:rStyle w:val="markedcontent"/>
          <w:sz w:val="28"/>
          <w:szCs w:val="28"/>
        </w:rPr>
        <w:t>Несмотря на негативное действие внешних</w:t>
      </w:r>
      <w:r w:rsidR="00203457">
        <w:rPr>
          <w:rStyle w:val="markedcontent"/>
          <w:sz w:val="28"/>
          <w:szCs w:val="28"/>
        </w:rPr>
        <w:t xml:space="preserve"> ф</w:t>
      </w:r>
      <w:r w:rsidRPr="00203457">
        <w:rPr>
          <w:rStyle w:val="markedcontent"/>
          <w:sz w:val="28"/>
          <w:szCs w:val="28"/>
        </w:rPr>
        <w:t xml:space="preserve">акторов, </w:t>
      </w:r>
      <w:r w:rsidR="00203457" w:rsidRPr="00203457">
        <w:rPr>
          <w:rStyle w:val="markedcontent"/>
          <w:sz w:val="28"/>
          <w:szCs w:val="28"/>
        </w:rPr>
        <w:t>в 2021 году продолжилась работа по</w:t>
      </w:r>
      <w:r w:rsidR="009C10E7" w:rsidRPr="009C10E7">
        <w:rPr>
          <w:rStyle w:val="markedcontent"/>
          <w:sz w:val="28"/>
          <w:szCs w:val="28"/>
        </w:rPr>
        <w:t xml:space="preserve"> </w:t>
      </w:r>
      <w:r w:rsidR="009C10E7" w:rsidRPr="00203457">
        <w:rPr>
          <w:rStyle w:val="markedcontent"/>
          <w:sz w:val="28"/>
          <w:szCs w:val="28"/>
        </w:rPr>
        <w:t>исполнению задач, обозначенных</w:t>
      </w:r>
    </w:p>
    <w:p w:rsidR="00203457" w:rsidRDefault="006C5AE1" w:rsidP="00203457">
      <w:pPr>
        <w:spacing w:line="360" w:lineRule="auto"/>
        <w:jc w:val="both"/>
        <w:rPr>
          <w:rStyle w:val="markedcontent"/>
          <w:sz w:val="28"/>
          <w:szCs w:val="28"/>
        </w:rPr>
      </w:pPr>
      <w:r w:rsidRPr="00203457">
        <w:rPr>
          <w:rStyle w:val="markedcontent"/>
          <w:sz w:val="28"/>
          <w:szCs w:val="28"/>
        </w:rPr>
        <w:t>в Ука</w:t>
      </w:r>
      <w:r w:rsidR="003B5CB1">
        <w:rPr>
          <w:rStyle w:val="markedcontent"/>
          <w:sz w:val="28"/>
          <w:szCs w:val="28"/>
        </w:rPr>
        <w:t>зе Президента РФ от 07.05.2018 №</w:t>
      </w:r>
      <w:r w:rsidRPr="00203457">
        <w:rPr>
          <w:rStyle w:val="markedcontent"/>
          <w:sz w:val="28"/>
          <w:szCs w:val="28"/>
        </w:rPr>
        <w:t xml:space="preserve"> 204 «О национальных целях и</w:t>
      </w:r>
      <w:r w:rsidR="00203457" w:rsidRPr="00203457">
        <w:rPr>
          <w:rStyle w:val="markedcontent"/>
          <w:sz w:val="28"/>
          <w:szCs w:val="28"/>
        </w:rPr>
        <w:t xml:space="preserve"> стратегических задачах развития Российской Федерации на период до 2024 года» и национальных проектах в сферах демографии, образования, малого и среднего предпринимательства, </w:t>
      </w:r>
      <w:r w:rsidR="00203457">
        <w:rPr>
          <w:rStyle w:val="markedcontent"/>
          <w:sz w:val="28"/>
          <w:szCs w:val="28"/>
        </w:rPr>
        <w:t xml:space="preserve">городской среды, </w:t>
      </w:r>
      <w:r w:rsidR="00203457" w:rsidRPr="00203457">
        <w:rPr>
          <w:rStyle w:val="markedcontent"/>
          <w:sz w:val="28"/>
          <w:szCs w:val="28"/>
        </w:rPr>
        <w:t>экологии, цифровой экономики и других.</w:t>
      </w:r>
    </w:p>
    <w:p w:rsidR="00203457" w:rsidRPr="004D2BC1" w:rsidRDefault="00203457" w:rsidP="00E52A38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4D2BC1">
        <w:rPr>
          <w:sz w:val="28"/>
          <w:szCs w:val="28"/>
        </w:rPr>
        <w:t>В отчетном году на территории муниципального образова</w:t>
      </w:r>
      <w:r w:rsidR="003B5CB1">
        <w:rPr>
          <w:sz w:val="28"/>
          <w:szCs w:val="28"/>
        </w:rPr>
        <w:t>ния продолжилась реализация 17</w:t>
      </w:r>
      <w:r w:rsidRPr="004D2BC1">
        <w:rPr>
          <w:sz w:val="28"/>
          <w:szCs w:val="28"/>
        </w:rPr>
        <w:t xml:space="preserve"> программ, одна из которых ведомственная. Мероприятия программ затрагивали различные сферы деятельности:</w:t>
      </w:r>
    </w:p>
    <w:p w:rsidR="00203457" w:rsidRPr="00203457" w:rsidRDefault="00203457" w:rsidP="0020345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03457">
        <w:rPr>
          <w:i/>
          <w:sz w:val="28"/>
          <w:szCs w:val="28"/>
        </w:rPr>
        <w:t xml:space="preserve">         </w:t>
      </w:r>
      <w:r w:rsidRPr="00203457">
        <w:rPr>
          <w:i/>
          <w:sz w:val="28"/>
          <w:szCs w:val="28"/>
          <w:u w:val="single"/>
        </w:rPr>
        <w:t>1.</w:t>
      </w:r>
      <w:r w:rsidRPr="00203457">
        <w:rPr>
          <w:sz w:val="28"/>
          <w:szCs w:val="28"/>
          <w:u w:val="single"/>
        </w:rPr>
        <w:t xml:space="preserve"> С</w:t>
      </w:r>
      <w:r w:rsidRPr="00203457">
        <w:rPr>
          <w:i/>
          <w:sz w:val="28"/>
          <w:szCs w:val="28"/>
          <w:u w:val="single"/>
        </w:rPr>
        <w:t>оциальная сфера</w:t>
      </w:r>
      <w:r w:rsidRPr="00203457">
        <w:rPr>
          <w:i/>
          <w:sz w:val="28"/>
          <w:szCs w:val="28"/>
        </w:rPr>
        <w:t>– 6 программ: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3"/>
      </w:tblGrid>
      <w:tr w:rsidR="00203457" w:rsidRPr="004D2BC1" w:rsidTr="003E2C4C"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ind w:left="142"/>
              <w:rPr>
                <w:b/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 xml:space="preserve">     - Развитие  образования в МО «Городской округ Ногликский»;</w:t>
            </w:r>
          </w:p>
        </w:tc>
      </w:tr>
      <w:tr w:rsidR="00203457" w:rsidRPr="004D2BC1" w:rsidTr="003E2C4C"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E52A38">
            <w:pPr>
              <w:spacing w:line="360" w:lineRule="auto"/>
              <w:ind w:firstLine="462"/>
              <w:jc w:val="both"/>
              <w:rPr>
                <w:b/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>- Развитие физической культуры, спорта и молодежной политики в МО «Городской округ Ногликский»;</w:t>
            </w:r>
          </w:p>
        </w:tc>
      </w:tr>
      <w:tr w:rsidR="00203457" w:rsidRPr="00EF0B68" w:rsidTr="003E2C4C">
        <w:trPr>
          <w:trHeight w:val="741"/>
        </w:trPr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EF0B68" w:rsidRDefault="00203457" w:rsidP="00203457">
            <w:pPr>
              <w:spacing w:line="360" w:lineRule="auto"/>
              <w:ind w:left="208"/>
              <w:rPr>
                <w:sz w:val="28"/>
                <w:szCs w:val="28"/>
              </w:rPr>
            </w:pPr>
            <w:r w:rsidRPr="00EF0B68">
              <w:rPr>
                <w:sz w:val="28"/>
                <w:szCs w:val="28"/>
              </w:rPr>
              <w:t xml:space="preserve">    - Развитие культуры в МО «Городской округ Ногликский»;</w:t>
            </w:r>
          </w:p>
          <w:p w:rsidR="00203457" w:rsidRPr="00EF0B68" w:rsidRDefault="00203457" w:rsidP="00203457">
            <w:pPr>
              <w:spacing w:line="360" w:lineRule="auto"/>
              <w:ind w:left="208"/>
              <w:rPr>
                <w:sz w:val="28"/>
                <w:szCs w:val="28"/>
              </w:rPr>
            </w:pPr>
            <w:r w:rsidRPr="00EF0B68">
              <w:rPr>
                <w:b/>
                <w:sz w:val="28"/>
                <w:szCs w:val="28"/>
              </w:rPr>
              <w:t xml:space="preserve">    </w:t>
            </w:r>
            <w:r w:rsidRPr="00EF0B68">
              <w:rPr>
                <w:sz w:val="28"/>
                <w:szCs w:val="28"/>
              </w:rPr>
              <w:t>- Доступная среда в МО «Городской округ Ногликский»;</w:t>
            </w:r>
          </w:p>
          <w:p w:rsidR="00203457" w:rsidRPr="00EF0B68" w:rsidRDefault="00203457" w:rsidP="0022577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F0B68">
              <w:rPr>
                <w:sz w:val="28"/>
                <w:szCs w:val="28"/>
              </w:rPr>
              <w:t xml:space="preserve">       - Комплексные меры противодействия злоупотреблению наркотиками и их незаконному обороту в МО «Городской округ Ногликский»;</w:t>
            </w:r>
          </w:p>
          <w:p w:rsidR="00203457" w:rsidRPr="00EF0B68" w:rsidRDefault="00203457" w:rsidP="002034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EF0B68">
              <w:rPr>
                <w:sz w:val="28"/>
                <w:szCs w:val="28"/>
              </w:rPr>
              <w:t xml:space="preserve">       - Социальная поддержка отдельных категорий граждан, проживающих на территории  МО «Городск</w:t>
            </w:r>
            <w:r w:rsidR="0022577C">
              <w:rPr>
                <w:sz w:val="28"/>
                <w:szCs w:val="28"/>
              </w:rPr>
              <w:t>ой округ Ногликский» на 2020 -</w:t>
            </w:r>
            <w:r w:rsidRPr="00EF0B68">
              <w:rPr>
                <w:sz w:val="28"/>
                <w:szCs w:val="28"/>
              </w:rPr>
              <w:t>2022 годы</w:t>
            </w:r>
            <w:r w:rsidR="0022577C">
              <w:rPr>
                <w:sz w:val="28"/>
                <w:szCs w:val="28"/>
              </w:rPr>
              <w:t>.</w:t>
            </w:r>
          </w:p>
        </w:tc>
      </w:tr>
    </w:tbl>
    <w:p w:rsidR="00203457" w:rsidRPr="00203457" w:rsidRDefault="00203457" w:rsidP="00E52A38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203457">
        <w:rPr>
          <w:i/>
          <w:sz w:val="28"/>
          <w:szCs w:val="28"/>
          <w:u w:val="single"/>
        </w:rPr>
        <w:t>2. Сфера ЖКХ, развития инфраструктуры, благоустройства, дорожного хозяйства –</w:t>
      </w:r>
      <w:r w:rsidRPr="00203457">
        <w:rPr>
          <w:sz w:val="28"/>
          <w:szCs w:val="28"/>
          <w:u w:val="single"/>
        </w:rPr>
        <w:t xml:space="preserve"> 4 </w:t>
      </w:r>
      <w:r w:rsidRPr="00203457">
        <w:rPr>
          <w:i/>
          <w:sz w:val="28"/>
          <w:szCs w:val="28"/>
          <w:u w:val="single"/>
        </w:rPr>
        <w:t>программы: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  <w:gridCol w:w="236"/>
        <w:gridCol w:w="47"/>
      </w:tblGrid>
      <w:tr w:rsidR="00203457" w:rsidRPr="004D2BC1" w:rsidTr="003E2C4C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ind w:firstLine="360"/>
              <w:rPr>
                <w:b/>
                <w:sz w:val="28"/>
                <w:szCs w:val="28"/>
                <w:u w:val="single"/>
              </w:rPr>
            </w:pPr>
            <w:r w:rsidRPr="004D2BC1">
              <w:rPr>
                <w:sz w:val="28"/>
                <w:szCs w:val="28"/>
              </w:rPr>
              <w:lastRenderedPageBreak/>
              <w:t>- Обеспечение населения МО «Городской округ Ногликский» качественными услугами жилищно-коммунального хозяйства;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03457" w:rsidRPr="004D2BC1" w:rsidTr="003E2C4C">
        <w:trPr>
          <w:gridAfter w:val="1"/>
          <w:wAfter w:w="47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E52A38" w:rsidP="0022577C">
            <w:pPr>
              <w:spacing w:line="360" w:lineRule="auto"/>
              <w:ind w:right="-5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03457" w:rsidRPr="004D2BC1">
              <w:rPr>
                <w:sz w:val="28"/>
                <w:szCs w:val="28"/>
              </w:rPr>
              <w:t xml:space="preserve">- Развитие инфраструктуры и благоустройство населенных пунктов МО </w:t>
            </w:r>
          </w:p>
          <w:p w:rsidR="00203457" w:rsidRPr="004D2BC1" w:rsidRDefault="00203457" w:rsidP="00203457">
            <w:pPr>
              <w:spacing w:line="360" w:lineRule="auto"/>
              <w:ind w:right="-534"/>
              <w:rPr>
                <w:b/>
                <w:sz w:val="28"/>
                <w:szCs w:val="28"/>
                <w:u w:val="single"/>
              </w:rPr>
            </w:pPr>
            <w:r w:rsidRPr="004D2BC1">
              <w:rPr>
                <w:sz w:val="28"/>
                <w:szCs w:val="28"/>
              </w:rPr>
              <w:t>«Городской округ Ногликский»;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03457" w:rsidRPr="004D2BC1" w:rsidTr="003E2C4C">
        <w:trPr>
          <w:gridAfter w:val="2"/>
          <w:wAfter w:w="283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ind w:firstLine="360"/>
              <w:jc w:val="both"/>
              <w:rPr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>- Газификация МО «Городской округ Ногликский»;</w:t>
            </w:r>
          </w:p>
          <w:p w:rsidR="00203457" w:rsidRPr="004D2BC1" w:rsidRDefault="00203457" w:rsidP="00203457">
            <w:pPr>
              <w:spacing w:line="360" w:lineRule="auto"/>
              <w:ind w:firstLine="360"/>
              <w:jc w:val="both"/>
              <w:rPr>
                <w:b/>
                <w:sz w:val="28"/>
                <w:szCs w:val="28"/>
                <w:u w:val="single"/>
              </w:rPr>
            </w:pPr>
            <w:r w:rsidRPr="004D2BC1">
              <w:rPr>
                <w:sz w:val="28"/>
                <w:szCs w:val="28"/>
              </w:rPr>
              <w:t>- Формирование современной городской среды в МО «Городской округ Ногликский».</w:t>
            </w:r>
          </w:p>
        </w:tc>
      </w:tr>
      <w:tr w:rsidR="00203457" w:rsidRPr="004D2BC1" w:rsidTr="003E2C4C">
        <w:trPr>
          <w:gridAfter w:val="1"/>
          <w:wAfter w:w="47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203457" w:rsidRDefault="00E52A38" w:rsidP="00203457">
            <w:pPr>
              <w:spacing w:line="360" w:lineRule="auto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r w:rsidR="00E80B70">
              <w:rPr>
                <w:i/>
                <w:sz w:val="28"/>
                <w:szCs w:val="28"/>
              </w:rPr>
              <w:t>3</w:t>
            </w:r>
            <w:r w:rsidR="00203457" w:rsidRPr="00203457">
              <w:rPr>
                <w:i/>
                <w:sz w:val="28"/>
                <w:szCs w:val="28"/>
                <w:u w:val="single"/>
              </w:rPr>
              <w:t xml:space="preserve">.  Строительство – 1 программа: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03457" w:rsidRPr="004D2BC1" w:rsidTr="003E2C4C">
        <w:trPr>
          <w:gridAfter w:val="2"/>
          <w:wAfter w:w="283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E52A38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03457" w:rsidRPr="004D2BC1">
              <w:rPr>
                <w:sz w:val="28"/>
                <w:szCs w:val="28"/>
              </w:rPr>
              <w:t>- Обеспечение населения МО «Городской округ Ногликский» качественным жильем.</w:t>
            </w:r>
          </w:p>
          <w:p w:rsidR="00203457" w:rsidRPr="00203457" w:rsidRDefault="00E52A38" w:rsidP="00203457">
            <w:pPr>
              <w:spacing w:line="360" w:lineRule="auto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</w:t>
            </w:r>
            <w:r w:rsidR="00E80B70">
              <w:rPr>
                <w:i/>
                <w:sz w:val="28"/>
                <w:szCs w:val="28"/>
              </w:rPr>
              <w:t>4</w:t>
            </w:r>
            <w:r w:rsidR="00203457" w:rsidRPr="00203457">
              <w:rPr>
                <w:i/>
                <w:sz w:val="28"/>
                <w:szCs w:val="28"/>
                <w:u w:val="single"/>
              </w:rPr>
              <w:t>. Экономика и развития малого бизнеса – 2 программы:</w:t>
            </w:r>
          </w:p>
          <w:p w:rsidR="00203457" w:rsidRPr="004D2BC1" w:rsidRDefault="00203457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 xml:space="preserve">    - Стимулирование экономической активности в МО «Городской округ Ногликский»;</w:t>
            </w:r>
          </w:p>
          <w:p w:rsidR="00203457" w:rsidRPr="004D2BC1" w:rsidRDefault="00E52A38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03457" w:rsidRPr="004D2BC1">
              <w:rPr>
                <w:sz w:val="28"/>
                <w:szCs w:val="28"/>
              </w:rPr>
              <w:t>- Развитие инвестиционного потенциала МО «Городской округ Ногликский».</w:t>
            </w:r>
          </w:p>
        </w:tc>
      </w:tr>
      <w:tr w:rsidR="00203457" w:rsidRPr="004D2BC1" w:rsidTr="003E2C4C">
        <w:trPr>
          <w:gridAfter w:val="1"/>
          <w:wAfter w:w="47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203457" w:rsidRDefault="00E80B70" w:rsidP="00E80B70">
            <w:pPr>
              <w:spacing w:line="360" w:lineRule="auto"/>
              <w:ind w:left="360"/>
              <w:rPr>
                <w:i/>
                <w:sz w:val="28"/>
                <w:szCs w:val="28"/>
                <w:u w:val="single"/>
              </w:rPr>
            </w:pPr>
            <w:r w:rsidRPr="00E80B70">
              <w:rPr>
                <w:i/>
                <w:sz w:val="28"/>
                <w:szCs w:val="28"/>
              </w:rPr>
              <w:t>5</w:t>
            </w:r>
            <w:r w:rsidR="00203457" w:rsidRPr="00E80B70">
              <w:rPr>
                <w:i/>
                <w:sz w:val="28"/>
                <w:szCs w:val="28"/>
                <w:u w:val="single"/>
              </w:rPr>
              <w:t>.</w:t>
            </w:r>
            <w:r w:rsidR="00203457" w:rsidRPr="00203457">
              <w:rPr>
                <w:i/>
                <w:sz w:val="28"/>
                <w:szCs w:val="28"/>
                <w:u w:val="single"/>
              </w:rPr>
              <w:t xml:space="preserve"> Сфера муниципального  управления  - 4 программы: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203457" w:rsidRPr="004D2BC1" w:rsidTr="003E2C4C">
        <w:trPr>
          <w:gridAfter w:val="2"/>
          <w:wAfter w:w="283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 xml:space="preserve">      - Управление муниципальными финансами МО «Городской округ Ногликский»;</w:t>
            </w:r>
          </w:p>
        </w:tc>
      </w:tr>
      <w:tr w:rsidR="00203457" w:rsidRPr="004D2BC1" w:rsidTr="003E2C4C">
        <w:trPr>
          <w:gridAfter w:val="2"/>
          <w:wAfter w:w="283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 xml:space="preserve">      - Совершенствование системы муниципального управления в МО «Городской округ Ногликский»;</w:t>
            </w:r>
          </w:p>
        </w:tc>
      </w:tr>
      <w:tr w:rsidR="00203457" w:rsidRPr="004D2BC1" w:rsidTr="003E2C4C">
        <w:trPr>
          <w:gridAfter w:val="2"/>
          <w:wAfter w:w="283" w:type="dxa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3457" w:rsidRPr="004D2BC1" w:rsidRDefault="00203457" w:rsidP="0020345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4D2BC1">
              <w:rPr>
                <w:bCs/>
                <w:sz w:val="28"/>
                <w:szCs w:val="28"/>
              </w:rPr>
              <w:t xml:space="preserve">       - Обеспечение безопасности жизнедеятельности населения в МО «Городской округ Ногликский»;</w:t>
            </w:r>
          </w:p>
          <w:p w:rsidR="00203457" w:rsidRPr="004D2BC1" w:rsidRDefault="00203457" w:rsidP="002034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D2BC1">
              <w:rPr>
                <w:sz w:val="28"/>
                <w:szCs w:val="28"/>
              </w:rPr>
              <w:t xml:space="preserve">       -  Совершенствование системы управления муниципальным имуществом МО «Городской округ Ногликский».</w:t>
            </w:r>
          </w:p>
        </w:tc>
      </w:tr>
    </w:tbl>
    <w:p w:rsidR="003B5CB1" w:rsidRDefault="00203457" w:rsidP="00E52A38">
      <w:pPr>
        <w:spacing w:line="360" w:lineRule="auto"/>
        <w:ind w:firstLine="708"/>
        <w:jc w:val="both"/>
        <w:rPr>
          <w:rStyle w:val="markedcontent"/>
          <w:sz w:val="28"/>
          <w:szCs w:val="28"/>
        </w:rPr>
      </w:pPr>
      <w:r>
        <w:rPr>
          <w:sz w:val="28"/>
          <w:szCs w:val="28"/>
        </w:rPr>
        <w:t>Фактический о</w:t>
      </w:r>
      <w:r w:rsidRPr="00EF0B68">
        <w:rPr>
          <w:sz w:val="28"/>
          <w:szCs w:val="28"/>
        </w:rPr>
        <w:t>бъем финансирования мероприятий муниципал</w:t>
      </w:r>
      <w:r w:rsidR="004A3531">
        <w:rPr>
          <w:sz w:val="28"/>
          <w:szCs w:val="28"/>
        </w:rPr>
        <w:t>ьных</w:t>
      </w:r>
      <w:r w:rsidR="0022577C">
        <w:rPr>
          <w:sz w:val="28"/>
          <w:szCs w:val="28"/>
        </w:rPr>
        <w:t xml:space="preserve"> программ составил 2,2 млрд.</w:t>
      </w:r>
      <w:r>
        <w:rPr>
          <w:sz w:val="28"/>
          <w:szCs w:val="28"/>
        </w:rPr>
        <w:t xml:space="preserve"> </w:t>
      </w:r>
      <w:r w:rsidRPr="00EF0B68">
        <w:rPr>
          <w:sz w:val="28"/>
          <w:szCs w:val="28"/>
        </w:rPr>
        <w:t xml:space="preserve">рублей, что </w:t>
      </w:r>
      <w:r w:rsidR="0022577C">
        <w:rPr>
          <w:sz w:val="28"/>
          <w:szCs w:val="28"/>
        </w:rPr>
        <w:t>составляет 91,7</w:t>
      </w:r>
      <w:r>
        <w:rPr>
          <w:sz w:val="28"/>
          <w:szCs w:val="28"/>
        </w:rPr>
        <w:t>%</w:t>
      </w:r>
      <w:r w:rsidRPr="00EF0B68">
        <w:rPr>
          <w:sz w:val="28"/>
          <w:szCs w:val="28"/>
        </w:rPr>
        <w:t xml:space="preserve"> к объему освоенных ср</w:t>
      </w:r>
      <w:r w:rsidR="0022577C">
        <w:rPr>
          <w:sz w:val="28"/>
          <w:szCs w:val="28"/>
        </w:rPr>
        <w:t>едств в 2020 году. (факт 2020 года</w:t>
      </w:r>
      <w:r w:rsidRPr="00EF0B68">
        <w:rPr>
          <w:sz w:val="28"/>
          <w:szCs w:val="28"/>
        </w:rPr>
        <w:t xml:space="preserve"> – 2,4 млрд.</w:t>
      </w:r>
      <w:r>
        <w:rPr>
          <w:sz w:val="28"/>
          <w:szCs w:val="28"/>
        </w:rPr>
        <w:t xml:space="preserve"> </w:t>
      </w:r>
      <w:r w:rsidRPr="00EF0B68">
        <w:rPr>
          <w:sz w:val="28"/>
          <w:szCs w:val="28"/>
        </w:rPr>
        <w:t>рублей).</w:t>
      </w:r>
    </w:p>
    <w:p w:rsidR="0095378D" w:rsidRPr="00666A95" w:rsidRDefault="0095378D" w:rsidP="0095378D">
      <w:pPr>
        <w:spacing w:line="360" w:lineRule="auto"/>
        <w:jc w:val="both"/>
        <w:rPr>
          <w:sz w:val="28"/>
          <w:szCs w:val="28"/>
        </w:rPr>
      </w:pPr>
      <w:r w:rsidRPr="00666A95">
        <w:rPr>
          <w:sz w:val="28"/>
          <w:szCs w:val="28"/>
        </w:rPr>
        <w:tab/>
      </w:r>
      <w:r w:rsidRPr="00203457">
        <w:rPr>
          <w:sz w:val="28"/>
          <w:szCs w:val="28"/>
        </w:rPr>
        <w:t>Итоги социально-экономического развития муниципального образования за 2021 год традиционно рассмотрены на коллегии. В докладе представлены результаты деятельности мэра, администрации муниципального образо</w:t>
      </w:r>
      <w:r w:rsidRPr="00203457">
        <w:rPr>
          <w:sz w:val="28"/>
          <w:szCs w:val="28"/>
        </w:rPr>
        <w:lastRenderedPageBreak/>
        <w:t xml:space="preserve">вания и органов специальной </w:t>
      </w:r>
      <w:r w:rsidR="00203457" w:rsidRPr="00203457">
        <w:rPr>
          <w:sz w:val="28"/>
          <w:szCs w:val="28"/>
        </w:rPr>
        <w:t>компетенции:</w:t>
      </w:r>
      <w:r w:rsidRPr="00203457">
        <w:rPr>
          <w:sz w:val="28"/>
          <w:szCs w:val="28"/>
        </w:rPr>
        <w:t xml:space="preserve"> Финансового управления и Комитета по управлению муниципальным имуществом в рамках исполнения полномочий Федерального Закона №131–ФЗ и Устава муниципального образования.</w:t>
      </w:r>
    </w:p>
    <w:p w:rsidR="00B41341" w:rsidRDefault="00B41341" w:rsidP="00E52A38">
      <w:pPr>
        <w:spacing w:line="360" w:lineRule="auto"/>
        <w:ind w:firstLine="540"/>
        <w:rPr>
          <w:b/>
          <w:sz w:val="28"/>
          <w:szCs w:val="28"/>
        </w:rPr>
      </w:pPr>
      <w:r w:rsidRPr="00203457">
        <w:rPr>
          <w:b/>
          <w:sz w:val="28"/>
          <w:szCs w:val="28"/>
        </w:rPr>
        <w:t>Демографическая ситуация</w:t>
      </w:r>
    </w:p>
    <w:p w:rsidR="00B41341" w:rsidRDefault="00B41341" w:rsidP="00E52A38">
      <w:pPr>
        <w:spacing w:line="360" w:lineRule="auto"/>
        <w:ind w:right="-1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Демографическую ситуацию, которая сложилась в 2021 году, можно назвать сложной, неблагоприятной. И подтверждение тому – снижение рождаемости, высокая смертность населения, миграционные процессы, которые характеризуются отрицательным сальдо.</w:t>
      </w:r>
    </w:p>
    <w:p w:rsidR="00B41341" w:rsidRPr="000C6066" w:rsidRDefault="00B41341" w:rsidP="00E52A38">
      <w:pPr>
        <w:spacing w:line="360" w:lineRule="auto"/>
        <w:ind w:right="-1"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 </w:t>
      </w:r>
      <w:r w:rsidRPr="000C6066">
        <w:rPr>
          <w:iCs/>
          <w:sz w:val="28"/>
          <w:szCs w:val="28"/>
        </w:rPr>
        <w:t>состоянию на 01 января 20</w:t>
      </w:r>
      <w:r>
        <w:rPr>
          <w:iCs/>
          <w:sz w:val="28"/>
          <w:szCs w:val="28"/>
        </w:rPr>
        <w:t xml:space="preserve">22 года численность населения муниципального образования составила </w:t>
      </w:r>
      <w:r w:rsidR="004A3531" w:rsidRPr="004A3531">
        <w:rPr>
          <w:iCs/>
          <w:sz w:val="28"/>
          <w:szCs w:val="28"/>
        </w:rPr>
        <w:t>11 988</w:t>
      </w:r>
      <w:r w:rsidRPr="000C6066">
        <w:rPr>
          <w:iCs/>
          <w:sz w:val="28"/>
          <w:szCs w:val="28"/>
        </w:rPr>
        <w:t xml:space="preserve"> человек и </w:t>
      </w:r>
      <w:r>
        <w:rPr>
          <w:iCs/>
          <w:sz w:val="28"/>
          <w:szCs w:val="28"/>
        </w:rPr>
        <w:t xml:space="preserve">за 2021 год снизилась на 225 </w:t>
      </w:r>
      <w:r w:rsidRPr="000C6066">
        <w:rPr>
          <w:iCs/>
          <w:sz w:val="28"/>
          <w:szCs w:val="28"/>
        </w:rPr>
        <w:t>человек</w:t>
      </w:r>
      <w:r>
        <w:rPr>
          <w:iCs/>
          <w:sz w:val="28"/>
          <w:szCs w:val="28"/>
        </w:rPr>
        <w:t>.</w:t>
      </w:r>
    </w:p>
    <w:p w:rsidR="00B41341" w:rsidRDefault="00B41341" w:rsidP="0022577C">
      <w:pPr>
        <w:spacing w:line="360" w:lineRule="auto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числа жителей происходит</w:t>
      </w:r>
      <w:r w:rsidR="00C660D2">
        <w:rPr>
          <w:sz w:val="28"/>
          <w:szCs w:val="28"/>
        </w:rPr>
        <w:t>,</w:t>
      </w:r>
      <w:r>
        <w:rPr>
          <w:sz w:val="28"/>
          <w:szCs w:val="28"/>
        </w:rPr>
        <w:t xml:space="preserve"> как за счет естественной убыли населения, так и по причине миграционного оттока. </w:t>
      </w:r>
    </w:p>
    <w:p w:rsidR="00B41341" w:rsidRPr="00A16528" w:rsidRDefault="00B41341" w:rsidP="0022577C">
      <w:pPr>
        <w:spacing w:line="360" w:lineRule="auto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родилось 95 человек, умерло – 196. Превышение числа умерших над </w:t>
      </w:r>
      <w:r w:rsidRPr="00F26F18">
        <w:rPr>
          <w:sz w:val="28"/>
          <w:szCs w:val="28"/>
        </w:rPr>
        <w:t>родивши</w:t>
      </w:r>
      <w:r>
        <w:rPr>
          <w:sz w:val="28"/>
          <w:szCs w:val="28"/>
        </w:rPr>
        <w:t xml:space="preserve">мися составило 101 человек. Такой высокий показатель </w:t>
      </w:r>
      <w:r w:rsidRPr="00440378">
        <w:rPr>
          <w:i/>
          <w:sz w:val="28"/>
          <w:szCs w:val="28"/>
          <w:u w:val="single"/>
        </w:rPr>
        <w:t>естественной убыли</w:t>
      </w:r>
      <w:r>
        <w:rPr>
          <w:sz w:val="28"/>
          <w:szCs w:val="28"/>
        </w:rPr>
        <w:t xml:space="preserve"> наблюдается впервые в истории муниципального образования с 1992 года и связан он </w:t>
      </w:r>
      <w:r w:rsidR="009E5C77">
        <w:rPr>
          <w:sz w:val="28"/>
          <w:szCs w:val="28"/>
        </w:rPr>
        <w:t>со «</w:t>
      </w:r>
      <w:r>
        <w:rPr>
          <w:sz w:val="28"/>
          <w:szCs w:val="28"/>
        </w:rPr>
        <w:t xml:space="preserve">сверхсмертностью от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-19» - в виде прямых причин либо сопутствующих заболеваний. </w:t>
      </w:r>
    </w:p>
    <w:p w:rsidR="00B41341" w:rsidRDefault="00B41341" w:rsidP="0022577C">
      <w:pPr>
        <w:tabs>
          <w:tab w:val="left" w:pos="2220"/>
        </w:tabs>
        <w:spacing w:line="360" w:lineRule="auto"/>
        <w:ind w:right="-1" w:firstLine="567"/>
        <w:jc w:val="both"/>
        <w:rPr>
          <w:sz w:val="28"/>
          <w:szCs w:val="28"/>
        </w:rPr>
      </w:pPr>
      <w:r w:rsidRPr="00A415EF">
        <w:rPr>
          <w:i/>
          <w:sz w:val="28"/>
          <w:szCs w:val="28"/>
        </w:rPr>
        <w:t>Миграционное движение</w:t>
      </w:r>
      <w:r w:rsidRPr="00F07D73">
        <w:rPr>
          <w:sz w:val="28"/>
          <w:szCs w:val="28"/>
        </w:rPr>
        <w:t xml:space="preserve"> характеризуется</w:t>
      </w:r>
      <w:r>
        <w:rPr>
          <w:sz w:val="28"/>
          <w:szCs w:val="28"/>
        </w:rPr>
        <w:t xml:space="preserve"> </w:t>
      </w:r>
      <w:r w:rsidRPr="00440378">
        <w:rPr>
          <w:i/>
          <w:sz w:val="28"/>
          <w:szCs w:val="28"/>
          <w:u w:val="single"/>
        </w:rPr>
        <w:t xml:space="preserve">оттоком </w:t>
      </w:r>
      <w:r>
        <w:rPr>
          <w:sz w:val="28"/>
          <w:szCs w:val="28"/>
        </w:rPr>
        <w:t xml:space="preserve">населения. </w:t>
      </w:r>
    </w:p>
    <w:p w:rsidR="00B41341" w:rsidRDefault="00C660D2" w:rsidP="00C660D2">
      <w:pPr>
        <w:tabs>
          <w:tab w:val="left" w:pos="2220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41341" w:rsidRPr="003D0AEE">
        <w:rPr>
          <w:sz w:val="28"/>
          <w:szCs w:val="28"/>
        </w:rPr>
        <w:t>В последние годы отмечал</w:t>
      </w:r>
      <w:r w:rsidR="00B41341">
        <w:rPr>
          <w:sz w:val="28"/>
          <w:szCs w:val="28"/>
        </w:rPr>
        <w:t xml:space="preserve">ся </w:t>
      </w:r>
      <w:r w:rsidR="00B41341" w:rsidRPr="003D0AEE">
        <w:rPr>
          <w:sz w:val="28"/>
          <w:szCs w:val="28"/>
        </w:rPr>
        <w:t>миграционный при</w:t>
      </w:r>
      <w:r w:rsidR="00B41341">
        <w:rPr>
          <w:sz w:val="28"/>
          <w:szCs w:val="28"/>
        </w:rPr>
        <w:t>рост</w:t>
      </w:r>
      <w:r w:rsidR="00B41341" w:rsidRPr="003D0AEE">
        <w:rPr>
          <w:sz w:val="28"/>
          <w:szCs w:val="28"/>
        </w:rPr>
        <w:t xml:space="preserve"> </w:t>
      </w:r>
      <w:r w:rsidR="00B41341">
        <w:rPr>
          <w:sz w:val="28"/>
          <w:szCs w:val="28"/>
        </w:rPr>
        <w:t xml:space="preserve">населения, который не только </w:t>
      </w:r>
      <w:r w:rsidR="00B41341" w:rsidRPr="003D0AEE">
        <w:rPr>
          <w:sz w:val="28"/>
          <w:szCs w:val="28"/>
        </w:rPr>
        <w:t>компенсировал естественную убыль</w:t>
      </w:r>
      <w:r w:rsidR="00B41341">
        <w:rPr>
          <w:sz w:val="28"/>
          <w:szCs w:val="28"/>
        </w:rPr>
        <w:t xml:space="preserve">, но и оказывал влияние на рост численности населения городского округа. </w:t>
      </w:r>
    </w:p>
    <w:p w:rsidR="003B5CB1" w:rsidRPr="00C660D2" w:rsidRDefault="00B41341" w:rsidP="00C660D2">
      <w:pPr>
        <w:tabs>
          <w:tab w:val="left" w:pos="2220"/>
        </w:tabs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отчетном 2021 году и этот показатель стал отрицательным – число выбывших превысило число</w:t>
      </w:r>
      <w:r w:rsidR="004A3531">
        <w:rPr>
          <w:sz w:val="28"/>
          <w:szCs w:val="28"/>
        </w:rPr>
        <w:t xml:space="preserve"> прибывших на 125</w:t>
      </w:r>
      <w:r w:rsidR="00C660D2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 Снижение численности населения наблюдается как в городской, так и в сельской местностях.</w:t>
      </w:r>
    </w:p>
    <w:p w:rsidR="00B41341" w:rsidRPr="00422C6E" w:rsidRDefault="00B41341" w:rsidP="00E52A38">
      <w:pPr>
        <w:spacing w:line="360" w:lineRule="auto"/>
        <w:ind w:right="-1" w:firstLine="425"/>
        <w:rPr>
          <w:b/>
          <w:sz w:val="28"/>
          <w:szCs w:val="28"/>
        </w:rPr>
      </w:pPr>
      <w:r w:rsidRPr="00203457">
        <w:rPr>
          <w:b/>
          <w:sz w:val="28"/>
          <w:szCs w:val="28"/>
        </w:rPr>
        <w:t>Труд и занятость населения</w:t>
      </w:r>
    </w:p>
    <w:p w:rsidR="00B41341" w:rsidRPr="009E5C77" w:rsidRDefault="00B41341" w:rsidP="00E52A38">
      <w:pPr>
        <w:spacing w:line="360" w:lineRule="auto"/>
        <w:ind w:right="-1" w:firstLine="425"/>
        <w:jc w:val="both"/>
        <w:rPr>
          <w:sz w:val="28"/>
          <w:szCs w:val="28"/>
        </w:rPr>
      </w:pPr>
      <w:r w:rsidRPr="009A62EB">
        <w:rPr>
          <w:sz w:val="28"/>
          <w:szCs w:val="28"/>
        </w:rPr>
        <w:t>Численность экономически активного населения муниципального</w:t>
      </w:r>
      <w:r w:rsidR="009E5C77">
        <w:rPr>
          <w:sz w:val="28"/>
          <w:szCs w:val="28"/>
        </w:rPr>
        <w:t xml:space="preserve"> образования составляет 7,2 тысяч </w:t>
      </w:r>
      <w:r w:rsidRPr="009A62EB">
        <w:rPr>
          <w:sz w:val="28"/>
          <w:szCs w:val="28"/>
        </w:rPr>
        <w:t>человек или 59% от общего числа жителей городского округа</w:t>
      </w:r>
      <w:r w:rsidRPr="00F13A90">
        <w:rPr>
          <w:sz w:val="28"/>
          <w:szCs w:val="28"/>
        </w:rPr>
        <w:t>. В экономике муниципалитета заняты</w:t>
      </w:r>
      <w:r w:rsidRPr="0078013C">
        <w:rPr>
          <w:color w:val="FF0000"/>
          <w:sz w:val="28"/>
          <w:szCs w:val="28"/>
        </w:rPr>
        <w:t xml:space="preserve"> </w:t>
      </w:r>
      <w:r w:rsidR="009E5C77">
        <w:rPr>
          <w:sz w:val="28"/>
          <w:szCs w:val="28"/>
        </w:rPr>
        <w:t xml:space="preserve">9,9 тысяч </w:t>
      </w:r>
      <w:r w:rsidRPr="00E369C8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Превышение числа работающих над показателем экономически активного населения </w:t>
      </w:r>
      <w:r>
        <w:rPr>
          <w:sz w:val="28"/>
          <w:szCs w:val="28"/>
        </w:rPr>
        <w:lastRenderedPageBreak/>
        <w:t xml:space="preserve">обусловлено работниками, прибывшими из других регионов страны на работы вахтовым методом на </w:t>
      </w:r>
      <w:r w:rsidRPr="007935E5">
        <w:rPr>
          <w:sz w:val="28"/>
          <w:szCs w:val="28"/>
        </w:rPr>
        <w:t>строительств</w:t>
      </w:r>
      <w:r>
        <w:rPr>
          <w:sz w:val="28"/>
          <w:szCs w:val="28"/>
        </w:rPr>
        <w:t>о</w:t>
      </w:r>
      <w:r w:rsidRPr="007935E5">
        <w:rPr>
          <w:sz w:val="28"/>
          <w:szCs w:val="28"/>
        </w:rPr>
        <w:t xml:space="preserve"> </w:t>
      </w:r>
      <w:r w:rsidRPr="009E5C77">
        <w:rPr>
          <w:sz w:val="28"/>
          <w:szCs w:val="28"/>
        </w:rPr>
        <w:t>Дожимной компрессорной станции ОБТК «Лунское», строительство объекта берегового технологического комплекса и подводного добычного комплекса Киринского ГКМ.</w:t>
      </w:r>
    </w:p>
    <w:p w:rsidR="00B41341" w:rsidRPr="00087096" w:rsidRDefault="00B41341" w:rsidP="00E52A38">
      <w:pPr>
        <w:pStyle w:val="34"/>
        <w:spacing w:after="0" w:line="360" w:lineRule="auto"/>
        <w:ind w:left="0" w:right="-1" w:firstLine="425"/>
        <w:jc w:val="both"/>
        <w:rPr>
          <w:sz w:val="28"/>
          <w:szCs w:val="28"/>
        </w:rPr>
      </w:pPr>
      <w:r w:rsidRPr="00F13A90">
        <w:rPr>
          <w:sz w:val="28"/>
          <w:szCs w:val="28"/>
        </w:rPr>
        <w:t xml:space="preserve">Уровень регистрируемой безработицы на конец отчетного периода </w:t>
      </w:r>
      <w:r w:rsidRPr="0058413F">
        <w:rPr>
          <w:sz w:val="28"/>
          <w:szCs w:val="28"/>
        </w:rPr>
        <w:t>составил 0,75% от экономически</w:t>
      </w:r>
      <w:r w:rsidRPr="00F13A90">
        <w:rPr>
          <w:sz w:val="28"/>
          <w:szCs w:val="28"/>
        </w:rPr>
        <w:t xml:space="preserve"> активного населения.</w:t>
      </w:r>
      <w:r w:rsidRPr="0078013C">
        <w:rPr>
          <w:color w:val="FF0000"/>
          <w:sz w:val="28"/>
          <w:szCs w:val="28"/>
        </w:rPr>
        <w:t xml:space="preserve"> </w:t>
      </w:r>
      <w:r w:rsidRPr="00087096">
        <w:rPr>
          <w:sz w:val="28"/>
          <w:szCs w:val="28"/>
        </w:rPr>
        <w:t>Данный показатель соответствует среднеобластному уровню безработицы.</w:t>
      </w:r>
    </w:p>
    <w:p w:rsidR="00B41341" w:rsidRPr="0078013C" w:rsidRDefault="00B41341" w:rsidP="00E52A38">
      <w:pPr>
        <w:spacing w:line="360" w:lineRule="auto"/>
        <w:ind w:right="-1" w:firstLine="425"/>
        <w:jc w:val="both"/>
        <w:rPr>
          <w:color w:val="FF0000"/>
        </w:rPr>
      </w:pPr>
      <w:r w:rsidRPr="0066430E">
        <w:rPr>
          <w:sz w:val="28"/>
          <w:szCs w:val="28"/>
        </w:rPr>
        <w:t>Для рынка труда</w:t>
      </w:r>
      <w:r w:rsidR="009E5C77">
        <w:rPr>
          <w:sz w:val="28"/>
          <w:szCs w:val="28"/>
        </w:rPr>
        <w:t xml:space="preserve"> муниципального образования </w:t>
      </w:r>
      <w:r w:rsidR="009E5C77" w:rsidRPr="0066430E">
        <w:rPr>
          <w:sz w:val="28"/>
          <w:szCs w:val="28"/>
        </w:rPr>
        <w:t>характерна</w:t>
      </w:r>
      <w:r w:rsidRPr="0066430E">
        <w:rPr>
          <w:sz w:val="28"/>
          <w:szCs w:val="28"/>
        </w:rPr>
        <w:t xml:space="preserve"> тенденция сохраняющегося разрыва между регистрируемой и общей безработицей. Для недопущения социальной напряженности </w:t>
      </w:r>
      <w:r w:rsidR="00C660D2">
        <w:rPr>
          <w:sz w:val="28"/>
          <w:szCs w:val="28"/>
        </w:rPr>
        <w:t xml:space="preserve">на рынке труда в 2021 году </w:t>
      </w:r>
      <w:r w:rsidRPr="0066430E">
        <w:rPr>
          <w:sz w:val="28"/>
          <w:szCs w:val="28"/>
        </w:rPr>
        <w:t xml:space="preserve">реализованы мероприятия по организации </w:t>
      </w:r>
      <w:r w:rsidR="009E5C77">
        <w:rPr>
          <w:sz w:val="28"/>
          <w:szCs w:val="28"/>
        </w:rPr>
        <w:t xml:space="preserve">оплачиваемых общественных работ за счет средств местного бюджета. </w:t>
      </w:r>
      <w:r w:rsidRPr="0066430E">
        <w:rPr>
          <w:sz w:val="28"/>
          <w:szCs w:val="28"/>
        </w:rPr>
        <w:t xml:space="preserve"> В результате согласно заключенным договорам на оплачиваемые общественные работы </w:t>
      </w:r>
      <w:r w:rsidR="009E5C77">
        <w:rPr>
          <w:sz w:val="28"/>
          <w:szCs w:val="28"/>
        </w:rPr>
        <w:t>трудоустроено 76 человек на предприятиях жилищно-коммунального хозяйства.</w:t>
      </w:r>
    </w:p>
    <w:p w:rsidR="00B41341" w:rsidRPr="009C10E7" w:rsidRDefault="00B41341" w:rsidP="00E52A38">
      <w:pPr>
        <w:spacing w:line="360" w:lineRule="auto"/>
        <w:ind w:right="-1" w:firstLine="540"/>
        <w:rPr>
          <w:b/>
          <w:sz w:val="28"/>
          <w:szCs w:val="28"/>
        </w:rPr>
      </w:pPr>
      <w:r w:rsidRPr="00203457">
        <w:rPr>
          <w:b/>
          <w:sz w:val="28"/>
          <w:szCs w:val="28"/>
        </w:rPr>
        <w:t>Уровень жизни и доходы населения</w:t>
      </w:r>
    </w:p>
    <w:p w:rsidR="00B41341" w:rsidRPr="00B45AE9" w:rsidRDefault="00B41341" w:rsidP="00E52A38">
      <w:pPr>
        <w:spacing w:line="360" w:lineRule="auto"/>
        <w:ind w:right="-1" w:firstLine="540"/>
        <w:jc w:val="both"/>
        <w:rPr>
          <w:sz w:val="28"/>
          <w:szCs w:val="28"/>
        </w:rPr>
      </w:pPr>
      <w:r w:rsidRPr="00B45AE9">
        <w:rPr>
          <w:sz w:val="28"/>
          <w:szCs w:val="28"/>
        </w:rPr>
        <w:t>Наиболее верным отражением результатов работы экономики муниципального образования является динамика показателей, характеризующих уровень жизни населения.</w:t>
      </w:r>
    </w:p>
    <w:p w:rsidR="00B41341" w:rsidRPr="00B45AE9" w:rsidRDefault="00B41341" w:rsidP="00E52A38">
      <w:pPr>
        <w:spacing w:line="360" w:lineRule="auto"/>
        <w:ind w:right="-1" w:firstLine="540"/>
        <w:jc w:val="both"/>
        <w:rPr>
          <w:sz w:val="28"/>
          <w:szCs w:val="28"/>
        </w:rPr>
      </w:pPr>
      <w:r w:rsidRPr="00B45AE9">
        <w:rPr>
          <w:sz w:val="28"/>
          <w:szCs w:val="28"/>
        </w:rPr>
        <w:t>Основным показателем уровня жизни являются доходы населения, в которых по-прежнему главной составляющей остается оплата труда работников.</w:t>
      </w:r>
    </w:p>
    <w:p w:rsidR="00B41341" w:rsidRPr="00B45AE9" w:rsidRDefault="00B41341" w:rsidP="00E52A38">
      <w:pPr>
        <w:widowControl w:val="0"/>
        <w:adjustRightInd w:val="0"/>
        <w:spacing w:line="360" w:lineRule="auto"/>
        <w:ind w:right="-1" w:firstLine="540"/>
        <w:jc w:val="both"/>
        <w:textAlignment w:val="baseline"/>
        <w:rPr>
          <w:sz w:val="28"/>
          <w:szCs w:val="28"/>
        </w:rPr>
      </w:pPr>
      <w:r w:rsidRPr="00B45AE9">
        <w:rPr>
          <w:sz w:val="28"/>
          <w:szCs w:val="28"/>
        </w:rPr>
        <w:t>Под особым контролем администрации находятся вопросы по обеспечению уровня заработной платы не ниже минимального с учетом районного коэффициента и процентных надбавок, соблюдению сроков выплаты заработной платы работникам, выявление работодателей, уклоняющихся от оформления трудовых отношений с работниками, использующих «серые» с</w:t>
      </w:r>
      <w:r w:rsidR="004549C9">
        <w:rPr>
          <w:sz w:val="28"/>
          <w:szCs w:val="28"/>
        </w:rPr>
        <w:t xml:space="preserve">хемы выплаты заработной платы. </w:t>
      </w:r>
      <w:r w:rsidRPr="00B45AE9">
        <w:rPr>
          <w:sz w:val="28"/>
          <w:szCs w:val="28"/>
        </w:rPr>
        <w:t xml:space="preserve">Для выявления случаев задолженности по выплате заработной платы и нарушения прав работников налажено информационное взаимодействие и ведется совместная работа со службами района и области. </w:t>
      </w:r>
      <w:r w:rsidR="004549C9">
        <w:rPr>
          <w:sz w:val="28"/>
          <w:szCs w:val="28"/>
        </w:rPr>
        <w:t xml:space="preserve">В 2021 году </w:t>
      </w:r>
      <w:r>
        <w:rPr>
          <w:sz w:val="28"/>
          <w:szCs w:val="28"/>
        </w:rPr>
        <w:t>проведено 2 зас</w:t>
      </w:r>
      <w:r w:rsidR="004549C9">
        <w:rPr>
          <w:sz w:val="28"/>
          <w:szCs w:val="28"/>
        </w:rPr>
        <w:t xml:space="preserve">едания комиссии на которые </w:t>
      </w:r>
      <w:r>
        <w:rPr>
          <w:sz w:val="28"/>
          <w:szCs w:val="28"/>
        </w:rPr>
        <w:t xml:space="preserve">приглашены работодатели, допустившие нарушения трудового законодательства. Все случаи нарушений </w:t>
      </w:r>
      <w:r>
        <w:rPr>
          <w:sz w:val="28"/>
          <w:szCs w:val="28"/>
        </w:rPr>
        <w:lastRenderedPageBreak/>
        <w:t>устранены. Кроме того, в</w:t>
      </w:r>
      <w:r w:rsidRPr="00B45AE9">
        <w:rPr>
          <w:sz w:val="28"/>
          <w:szCs w:val="28"/>
        </w:rPr>
        <w:t xml:space="preserve"> администрации городского округа создана и действует телефонная «горячая линия». </w:t>
      </w:r>
    </w:p>
    <w:p w:rsidR="00B41341" w:rsidRPr="00B45AE9" w:rsidRDefault="00B41341" w:rsidP="00E52A38">
      <w:pPr>
        <w:spacing w:line="360" w:lineRule="auto"/>
        <w:ind w:right="-1" w:firstLine="540"/>
        <w:jc w:val="both"/>
        <w:rPr>
          <w:sz w:val="26"/>
          <w:szCs w:val="26"/>
        </w:rPr>
      </w:pPr>
      <w:r w:rsidRPr="00B45AE9">
        <w:rPr>
          <w:sz w:val="28"/>
          <w:szCs w:val="28"/>
        </w:rPr>
        <w:t xml:space="preserve">Согласно данным службы государственной статистики задолженность по выплате заработной платы </w:t>
      </w:r>
      <w:r w:rsidR="004549C9">
        <w:rPr>
          <w:sz w:val="28"/>
          <w:szCs w:val="28"/>
        </w:rPr>
        <w:t xml:space="preserve">по состоянию </w:t>
      </w:r>
      <w:r w:rsidRPr="00B45AE9">
        <w:rPr>
          <w:sz w:val="28"/>
          <w:szCs w:val="28"/>
        </w:rPr>
        <w:t xml:space="preserve">на 01.01.2022 </w:t>
      </w:r>
      <w:r w:rsidR="004549C9">
        <w:rPr>
          <w:sz w:val="28"/>
          <w:szCs w:val="28"/>
        </w:rPr>
        <w:t xml:space="preserve">года </w:t>
      </w:r>
      <w:r w:rsidRPr="00B45AE9">
        <w:rPr>
          <w:sz w:val="28"/>
          <w:szCs w:val="28"/>
        </w:rPr>
        <w:t>отсутствует</w:t>
      </w:r>
      <w:r w:rsidRPr="00B45AE9">
        <w:rPr>
          <w:sz w:val="26"/>
          <w:szCs w:val="26"/>
        </w:rPr>
        <w:t xml:space="preserve">.   </w:t>
      </w:r>
    </w:p>
    <w:p w:rsidR="00B41341" w:rsidRPr="001964E9" w:rsidRDefault="00B41341" w:rsidP="00E52A38">
      <w:pPr>
        <w:spacing w:line="360" w:lineRule="auto"/>
        <w:ind w:right="-1" w:firstLine="540"/>
        <w:jc w:val="both"/>
        <w:rPr>
          <w:sz w:val="28"/>
          <w:szCs w:val="28"/>
        </w:rPr>
      </w:pPr>
      <w:r w:rsidRPr="001964E9">
        <w:rPr>
          <w:sz w:val="28"/>
          <w:szCs w:val="28"/>
        </w:rPr>
        <w:t xml:space="preserve">В 2021 году среднемесячная номинальная заработная плата на одного работающего по полному кругу организаций муниципального образования   составила </w:t>
      </w:r>
      <w:r w:rsidR="004549C9">
        <w:rPr>
          <w:sz w:val="28"/>
          <w:szCs w:val="28"/>
        </w:rPr>
        <w:t>123,5 тыс.</w:t>
      </w:r>
      <w:r w:rsidRPr="009E5C77">
        <w:rPr>
          <w:sz w:val="28"/>
          <w:szCs w:val="28"/>
        </w:rPr>
        <w:t xml:space="preserve"> рублей </w:t>
      </w:r>
      <w:r w:rsidRPr="001964E9">
        <w:rPr>
          <w:sz w:val="28"/>
          <w:szCs w:val="28"/>
        </w:rPr>
        <w:t>(в 2020 году – 131,0 тыс</w:t>
      </w:r>
      <w:r w:rsidR="004549C9">
        <w:rPr>
          <w:sz w:val="28"/>
          <w:szCs w:val="28"/>
        </w:rPr>
        <w:t>.</w:t>
      </w:r>
      <w:r w:rsidRPr="001964E9">
        <w:rPr>
          <w:sz w:val="28"/>
          <w:szCs w:val="28"/>
        </w:rPr>
        <w:t xml:space="preserve"> рублей). Без учета организаций, работающих на шельфовых проектах, величина среднемесячной заработной платы равна 86,4 тыс</w:t>
      </w:r>
      <w:r w:rsidR="004549C9">
        <w:rPr>
          <w:sz w:val="28"/>
          <w:szCs w:val="28"/>
        </w:rPr>
        <w:t>.</w:t>
      </w:r>
      <w:r w:rsidR="009E5C77">
        <w:rPr>
          <w:sz w:val="28"/>
          <w:szCs w:val="28"/>
        </w:rPr>
        <w:t xml:space="preserve"> </w:t>
      </w:r>
      <w:r w:rsidRPr="001964E9">
        <w:rPr>
          <w:sz w:val="28"/>
          <w:szCs w:val="28"/>
        </w:rPr>
        <w:t xml:space="preserve">рублей. </w:t>
      </w:r>
    </w:p>
    <w:p w:rsidR="00B41341" w:rsidRDefault="00B41341" w:rsidP="00E52A38">
      <w:pPr>
        <w:spacing w:line="360" w:lineRule="auto"/>
        <w:ind w:right="-1" w:firstLine="540"/>
        <w:jc w:val="both"/>
        <w:rPr>
          <w:sz w:val="28"/>
          <w:szCs w:val="28"/>
        </w:rPr>
      </w:pPr>
      <w:r w:rsidRPr="00DD4603">
        <w:rPr>
          <w:sz w:val="28"/>
          <w:szCs w:val="28"/>
        </w:rPr>
        <w:t>Величина средней заработной платы в городском округе</w:t>
      </w:r>
      <w:r>
        <w:rPr>
          <w:sz w:val="28"/>
          <w:szCs w:val="28"/>
        </w:rPr>
        <w:t xml:space="preserve"> на 1 работающего </w:t>
      </w:r>
      <w:r w:rsidRPr="00DD4603">
        <w:rPr>
          <w:sz w:val="28"/>
          <w:szCs w:val="28"/>
        </w:rPr>
        <w:t>является максимальной в Сахалинской области. И при этом характерное для всей страны расслоение общества по уровню доходов отчетливо выражено в муниципальном образовании.</w:t>
      </w:r>
    </w:p>
    <w:p w:rsidR="009C10E7" w:rsidRPr="003A76D2" w:rsidRDefault="00E52A38" w:rsidP="00E52A38">
      <w:pPr>
        <w:spacing w:line="360" w:lineRule="auto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оценке</w:t>
      </w:r>
      <w:r w:rsidR="00B41341" w:rsidRPr="00857AD6">
        <w:rPr>
          <w:sz w:val="28"/>
          <w:szCs w:val="28"/>
        </w:rPr>
        <w:t xml:space="preserve"> среднемесячный доход на душу населения в 2021 году </w:t>
      </w:r>
      <w:r w:rsidR="00B41341" w:rsidRPr="00F174DB">
        <w:rPr>
          <w:sz w:val="28"/>
          <w:szCs w:val="28"/>
        </w:rPr>
        <w:t>составил 65 тыс</w:t>
      </w:r>
      <w:r w:rsidR="004549C9">
        <w:rPr>
          <w:sz w:val="28"/>
          <w:szCs w:val="28"/>
        </w:rPr>
        <w:t>.</w:t>
      </w:r>
      <w:r w:rsidR="00B41341" w:rsidRPr="00F174DB">
        <w:rPr>
          <w:sz w:val="28"/>
          <w:szCs w:val="28"/>
        </w:rPr>
        <w:t xml:space="preserve"> рублей, что превышает величину прожиточного минимума в 4 раза. </w:t>
      </w:r>
      <w:r w:rsidR="00B41341">
        <w:rPr>
          <w:sz w:val="28"/>
          <w:szCs w:val="28"/>
        </w:rPr>
        <w:t>Основной составляющей доходов населения является заработная плата. Влияние на формирование доходов населения в 2021 году определенным образом оказали выплаты детям школьного возраста, пенсионерам и военным.</w:t>
      </w:r>
    </w:p>
    <w:p w:rsidR="00B41341" w:rsidRPr="006C18AC" w:rsidRDefault="00B41341" w:rsidP="00E52A38">
      <w:pPr>
        <w:spacing w:line="360" w:lineRule="auto"/>
        <w:ind w:right="-93" w:firstLine="561"/>
        <w:rPr>
          <w:b/>
          <w:sz w:val="28"/>
          <w:szCs w:val="28"/>
        </w:rPr>
      </w:pPr>
      <w:r w:rsidRPr="006C18AC">
        <w:rPr>
          <w:b/>
          <w:sz w:val="28"/>
          <w:szCs w:val="28"/>
        </w:rPr>
        <w:t>Бюджет муниципального образования</w:t>
      </w:r>
    </w:p>
    <w:p w:rsidR="00206B91" w:rsidRPr="00262B5C" w:rsidRDefault="00206B91" w:rsidP="00E52A38">
      <w:pPr>
        <w:widowControl w:val="0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262B5C">
        <w:rPr>
          <w:sz w:val="28"/>
          <w:szCs w:val="28"/>
        </w:rPr>
        <w:t xml:space="preserve">Доходы бюджета муниципального образования </w:t>
      </w:r>
      <w:r w:rsidR="004A3531">
        <w:rPr>
          <w:sz w:val="28"/>
          <w:szCs w:val="28"/>
        </w:rPr>
        <w:t>за 20</w:t>
      </w:r>
      <w:r w:rsidR="00202398">
        <w:rPr>
          <w:sz w:val="28"/>
          <w:szCs w:val="28"/>
        </w:rPr>
        <w:t>21 год составили 2 257 млн.</w:t>
      </w:r>
      <w:r w:rsidRPr="00262B5C">
        <w:rPr>
          <w:sz w:val="28"/>
          <w:szCs w:val="28"/>
        </w:rPr>
        <w:t xml:space="preserve"> рублей, из которых налоговые</w:t>
      </w:r>
      <w:r w:rsidR="004A3531">
        <w:rPr>
          <w:sz w:val="28"/>
          <w:szCs w:val="28"/>
        </w:rPr>
        <w:t xml:space="preserve"> и не</w:t>
      </w:r>
      <w:r w:rsidR="00202398">
        <w:rPr>
          <w:sz w:val="28"/>
          <w:szCs w:val="28"/>
        </w:rPr>
        <w:t>налоговые доходы – 929 млн.</w:t>
      </w:r>
      <w:r w:rsidRPr="00262B5C">
        <w:rPr>
          <w:sz w:val="28"/>
          <w:szCs w:val="28"/>
        </w:rPr>
        <w:t xml:space="preserve"> рублей. Прогноз поступлений налоговых и неналоговых доходов исполнен на 99%.</w:t>
      </w:r>
    </w:p>
    <w:p w:rsidR="00202398" w:rsidRDefault="00206B91" w:rsidP="00E52A38">
      <w:pPr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262B5C">
        <w:rPr>
          <w:sz w:val="28"/>
          <w:szCs w:val="28"/>
        </w:rPr>
        <w:t xml:space="preserve">По объему налоговых и неналоговых доходов местный бюджет не отличается ежегодной стабильностью. </w:t>
      </w:r>
      <w:r w:rsidRPr="00262B5C">
        <w:rPr>
          <w:color w:val="000000"/>
          <w:sz w:val="28"/>
          <w:szCs w:val="28"/>
        </w:rPr>
        <w:t>Снижение поступлений в 2021 году налоговых и неналоговых доходов в бюджет муниципального образован</w:t>
      </w:r>
      <w:r w:rsidR="003A76D2">
        <w:rPr>
          <w:color w:val="000000"/>
          <w:sz w:val="28"/>
          <w:szCs w:val="28"/>
        </w:rPr>
        <w:t xml:space="preserve">ия </w:t>
      </w:r>
      <w:r w:rsidR="00202398">
        <w:rPr>
          <w:color w:val="000000"/>
          <w:sz w:val="28"/>
          <w:szCs w:val="28"/>
        </w:rPr>
        <w:t>к уровню 2020 года на 31 млн.</w:t>
      </w:r>
      <w:r w:rsidRPr="00262B5C">
        <w:rPr>
          <w:color w:val="000000"/>
          <w:sz w:val="28"/>
          <w:szCs w:val="28"/>
        </w:rPr>
        <w:t xml:space="preserve"> рублей или на 3% обусловлено уменьшением поступлений основного доходного источника, налога на доходы физических лиц, и поступлений имущественных налогов. </w:t>
      </w:r>
    </w:p>
    <w:p w:rsidR="00206B91" w:rsidRPr="00262B5C" w:rsidRDefault="00206B91" w:rsidP="00E52A38">
      <w:pPr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262B5C">
        <w:rPr>
          <w:color w:val="000000"/>
          <w:sz w:val="28"/>
          <w:szCs w:val="28"/>
        </w:rPr>
        <w:lastRenderedPageBreak/>
        <w:t xml:space="preserve">В отчетном году в </w:t>
      </w:r>
      <w:r w:rsidR="003A76D2">
        <w:rPr>
          <w:color w:val="000000"/>
          <w:sz w:val="28"/>
          <w:szCs w:val="28"/>
        </w:rPr>
        <w:t>бюдже</w:t>
      </w:r>
      <w:r w:rsidR="00202398">
        <w:rPr>
          <w:color w:val="000000"/>
          <w:sz w:val="28"/>
          <w:szCs w:val="28"/>
        </w:rPr>
        <w:t>т зачислено меньше на 4 млн.</w:t>
      </w:r>
      <w:r w:rsidRPr="00262B5C">
        <w:rPr>
          <w:color w:val="000000"/>
          <w:sz w:val="28"/>
          <w:szCs w:val="28"/>
        </w:rPr>
        <w:t xml:space="preserve"> рублей налога на доходы физических лиц. Значительное снижение поступлений налога отмечено в нефтегазодобывающей отрасли, от крупных налогоплательщиков отрасти бюджет недополучил п</w:t>
      </w:r>
      <w:r w:rsidR="003A76D2">
        <w:rPr>
          <w:color w:val="000000"/>
          <w:sz w:val="28"/>
          <w:szCs w:val="28"/>
        </w:rPr>
        <w:t>о сра</w:t>
      </w:r>
      <w:r w:rsidR="00202398">
        <w:rPr>
          <w:color w:val="000000"/>
          <w:sz w:val="28"/>
          <w:szCs w:val="28"/>
        </w:rPr>
        <w:t>внению с 2020 годом 48 млн.</w:t>
      </w:r>
      <w:r w:rsidRPr="00262B5C">
        <w:rPr>
          <w:color w:val="000000"/>
          <w:sz w:val="28"/>
          <w:szCs w:val="28"/>
        </w:rPr>
        <w:t xml:space="preserve"> рублей. При этом крупные налогоплательщики строительной отрасли увеличил</w:t>
      </w:r>
      <w:r w:rsidR="003A76D2">
        <w:rPr>
          <w:color w:val="000000"/>
          <w:sz w:val="28"/>
          <w:szCs w:val="28"/>
        </w:rPr>
        <w:t>и перечисле</w:t>
      </w:r>
      <w:r w:rsidR="00202398">
        <w:rPr>
          <w:color w:val="000000"/>
          <w:sz w:val="28"/>
          <w:szCs w:val="28"/>
        </w:rPr>
        <w:t>ние налога на 36 млн.</w:t>
      </w:r>
      <w:r w:rsidRPr="00262B5C">
        <w:rPr>
          <w:color w:val="000000"/>
          <w:sz w:val="28"/>
          <w:szCs w:val="28"/>
        </w:rPr>
        <w:t xml:space="preserve"> рублей. </w:t>
      </w:r>
    </w:p>
    <w:p w:rsidR="00206B91" w:rsidRPr="00262B5C" w:rsidRDefault="00206B91" w:rsidP="00E52A38">
      <w:pPr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262B5C">
        <w:rPr>
          <w:color w:val="000000"/>
          <w:sz w:val="28"/>
          <w:szCs w:val="28"/>
        </w:rPr>
        <w:t>В связи с изменениями законодательства о налогах, в части отмены налогового режима в виде единого налога на вмененный доход, в бюджет муниципального образования поступило по с</w:t>
      </w:r>
      <w:r w:rsidR="003A76D2">
        <w:rPr>
          <w:color w:val="000000"/>
          <w:sz w:val="28"/>
          <w:szCs w:val="28"/>
        </w:rPr>
        <w:t>равне</w:t>
      </w:r>
      <w:r w:rsidR="00202398">
        <w:rPr>
          <w:color w:val="000000"/>
          <w:sz w:val="28"/>
          <w:szCs w:val="28"/>
        </w:rPr>
        <w:t>нию с 2020 годом на 10 млн.</w:t>
      </w:r>
      <w:r w:rsidRPr="00262B5C">
        <w:rPr>
          <w:color w:val="000000"/>
          <w:sz w:val="28"/>
          <w:szCs w:val="28"/>
        </w:rPr>
        <w:t xml:space="preserve"> рублей больше налогов на совоку</w:t>
      </w:r>
      <w:r w:rsidR="003A76D2">
        <w:rPr>
          <w:color w:val="000000"/>
          <w:sz w:val="28"/>
          <w:szCs w:val="28"/>
        </w:rPr>
        <w:t>пный д</w:t>
      </w:r>
      <w:r w:rsidR="00202398">
        <w:rPr>
          <w:color w:val="000000"/>
          <w:sz w:val="28"/>
          <w:szCs w:val="28"/>
        </w:rPr>
        <w:t>оход, в общей сумме 67 млн.</w:t>
      </w:r>
      <w:r w:rsidRPr="00262B5C">
        <w:rPr>
          <w:color w:val="000000"/>
          <w:sz w:val="28"/>
          <w:szCs w:val="28"/>
        </w:rPr>
        <w:t xml:space="preserve"> рублей.</w:t>
      </w:r>
    </w:p>
    <w:p w:rsidR="00206B91" w:rsidRPr="00262B5C" w:rsidRDefault="00202398" w:rsidP="00E52A38">
      <w:pPr>
        <w:spacing w:line="360" w:lineRule="auto"/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Снизились на 52,5 млн.</w:t>
      </w:r>
      <w:r w:rsidR="00206B91" w:rsidRPr="00262B5C">
        <w:rPr>
          <w:color w:val="000000"/>
          <w:sz w:val="28"/>
          <w:szCs w:val="28"/>
        </w:rPr>
        <w:t xml:space="preserve"> рублей п</w:t>
      </w:r>
      <w:r>
        <w:rPr>
          <w:color w:val="000000"/>
          <w:sz w:val="28"/>
          <w:szCs w:val="28"/>
        </w:rPr>
        <w:t>оступления налогов на имущество. К</w:t>
      </w:r>
      <w:r w:rsidR="00206B91" w:rsidRPr="00262B5C">
        <w:rPr>
          <w:color w:val="000000"/>
          <w:sz w:val="28"/>
          <w:szCs w:val="28"/>
        </w:rPr>
        <w:t xml:space="preserve">роме этого, прогноз поступлений выполнен лишь на 84%. </w:t>
      </w:r>
    </w:p>
    <w:p w:rsidR="00206B91" w:rsidRPr="00262B5C" w:rsidRDefault="00206B91" w:rsidP="00E52A38">
      <w:pPr>
        <w:spacing w:line="360" w:lineRule="auto"/>
        <w:ind w:firstLine="561"/>
        <w:jc w:val="both"/>
        <w:rPr>
          <w:sz w:val="28"/>
          <w:szCs w:val="28"/>
        </w:rPr>
      </w:pPr>
      <w:r w:rsidRPr="00262B5C">
        <w:rPr>
          <w:sz w:val="28"/>
          <w:szCs w:val="28"/>
        </w:rPr>
        <w:t xml:space="preserve">По </w:t>
      </w:r>
      <w:r w:rsidR="003A76D2">
        <w:rPr>
          <w:sz w:val="28"/>
          <w:szCs w:val="28"/>
        </w:rPr>
        <w:t>срав</w:t>
      </w:r>
      <w:r w:rsidR="00202398">
        <w:rPr>
          <w:sz w:val="28"/>
          <w:szCs w:val="28"/>
        </w:rPr>
        <w:t>нению с 2020 годом на 4 млн.</w:t>
      </w:r>
      <w:r w:rsidRPr="00262B5C">
        <w:rPr>
          <w:sz w:val="28"/>
          <w:szCs w:val="28"/>
        </w:rPr>
        <w:t xml:space="preserve"> рублей увеличились доходы от использования муниципального имущест</w:t>
      </w:r>
      <w:r w:rsidR="003A76D2">
        <w:rPr>
          <w:sz w:val="28"/>
          <w:szCs w:val="28"/>
        </w:rPr>
        <w:t xml:space="preserve">ва. </w:t>
      </w:r>
      <w:r w:rsidR="004A3531">
        <w:rPr>
          <w:sz w:val="28"/>
          <w:szCs w:val="28"/>
        </w:rPr>
        <w:t>В</w:t>
      </w:r>
      <w:r w:rsidR="00202398">
        <w:rPr>
          <w:sz w:val="28"/>
          <w:szCs w:val="28"/>
        </w:rPr>
        <w:t xml:space="preserve"> бюджет поступило 89,5 млн.</w:t>
      </w:r>
      <w:r w:rsidR="004A3531">
        <w:rPr>
          <w:sz w:val="28"/>
          <w:szCs w:val="28"/>
        </w:rPr>
        <w:t xml:space="preserve"> </w:t>
      </w:r>
      <w:r w:rsidRPr="00262B5C">
        <w:rPr>
          <w:sz w:val="28"/>
          <w:szCs w:val="28"/>
        </w:rPr>
        <w:t>рублей.</w:t>
      </w:r>
    </w:p>
    <w:p w:rsidR="00206B91" w:rsidRPr="006A167C" w:rsidRDefault="00206B91" w:rsidP="00E52A38">
      <w:pPr>
        <w:widowControl w:val="0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262B5C">
        <w:rPr>
          <w:sz w:val="28"/>
          <w:szCs w:val="28"/>
        </w:rPr>
        <w:t xml:space="preserve">Безвозмездные поступления в местный бюджет за </w:t>
      </w:r>
      <w:r w:rsidR="00202398">
        <w:rPr>
          <w:sz w:val="28"/>
          <w:szCs w:val="28"/>
        </w:rPr>
        <w:t>год составили 1 327,5 млн.</w:t>
      </w:r>
      <w:r w:rsidRPr="00262B5C">
        <w:rPr>
          <w:sz w:val="28"/>
          <w:szCs w:val="28"/>
        </w:rPr>
        <w:t xml:space="preserve"> рублей, что н</w:t>
      </w:r>
      <w:r w:rsidR="003A76D2">
        <w:rPr>
          <w:sz w:val="28"/>
          <w:szCs w:val="28"/>
        </w:rPr>
        <w:t xml:space="preserve">иже </w:t>
      </w:r>
      <w:r w:rsidR="00202398">
        <w:rPr>
          <w:sz w:val="28"/>
          <w:szCs w:val="28"/>
        </w:rPr>
        <w:t>уровня 2020 года на 274 млн.</w:t>
      </w:r>
      <w:r w:rsidRPr="00262B5C">
        <w:rPr>
          <w:sz w:val="28"/>
          <w:szCs w:val="28"/>
        </w:rPr>
        <w:t xml:space="preserve"> рублей. Снижение обусловлено в основном уменьшением объемов субсидий из областного бюджета на капитальные вложения в объекты муниципальной собственности, в связи со снижением в 2021 году в районе темпов с</w:t>
      </w:r>
      <w:r w:rsidR="003A76D2">
        <w:rPr>
          <w:sz w:val="28"/>
          <w:szCs w:val="28"/>
        </w:rPr>
        <w:t>троите</w:t>
      </w:r>
      <w:r w:rsidR="00202398">
        <w:rPr>
          <w:sz w:val="28"/>
          <w:szCs w:val="28"/>
        </w:rPr>
        <w:t>льства. При этом на 39 млн.</w:t>
      </w:r>
      <w:r w:rsidRPr="00262B5C">
        <w:rPr>
          <w:sz w:val="28"/>
          <w:szCs w:val="28"/>
        </w:rPr>
        <w:t xml:space="preserve"> рублей вырос объем дотации на поддержку мер по обеспечению сбалансированности бюджетов к уровню 2020 года. В виде дотации в бюджет муниципального образования поступило из областного бюджета помощи, не имеющей целев</w:t>
      </w:r>
      <w:r w:rsidR="003A76D2">
        <w:rPr>
          <w:sz w:val="28"/>
          <w:szCs w:val="28"/>
        </w:rPr>
        <w:t>ого н</w:t>
      </w:r>
      <w:r w:rsidR="00202398">
        <w:rPr>
          <w:sz w:val="28"/>
          <w:szCs w:val="28"/>
        </w:rPr>
        <w:t>азначения, в объеме 95 млн.</w:t>
      </w:r>
      <w:r w:rsidRPr="00262B5C">
        <w:rPr>
          <w:sz w:val="28"/>
          <w:szCs w:val="28"/>
        </w:rPr>
        <w:t xml:space="preserve"> рублей.</w:t>
      </w:r>
      <w:r w:rsidRPr="006A167C">
        <w:rPr>
          <w:sz w:val="28"/>
          <w:szCs w:val="28"/>
        </w:rPr>
        <w:t xml:space="preserve"> </w:t>
      </w:r>
    </w:p>
    <w:p w:rsidR="00206B91" w:rsidRPr="00206B91" w:rsidRDefault="00206B91" w:rsidP="00E52A38">
      <w:pPr>
        <w:widowControl w:val="0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CD2232">
        <w:rPr>
          <w:sz w:val="28"/>
          <w:szCs w:val="28"/>
        </w:rPr>
        <w:t>Расх</w:t>
      </w:r>
      <w:r w:rsidR="003A76D2">
        <w:rPr>
          <w:sz w:val="28"/>
          <w:szCs w:val="28"/>
        </w:rPr>
        <w:t xml:space="preserve">оды </w:t>
      </w:r>
      <w:r w:rsidR="00202398">
        <w:rPr>
          <w:sz w:val="28"/>
          <w:szCs w:val="28"/>
        </w:rPr>
        <w:t>бюджета составили 2 292 млн.</w:t>
      </w:r>
      <w:r w:rsidRPr="00CD2232">
        <w:rPr>
          <w:sz w:val="28"/>
          <w:szCs w:val="28"/>
        </w:rPr>
        <w:t xml:space="preserve"> рублей со снижением к уровню</w:t>
      </w:r>
      <w:r w:rsidR="003A76D2">
        <w:rPr>
          <w:sz w:val="28"/>
          <w:szCs w:val="28"/>
        </w:rPr>
        <w:t xml:space="preserve"> 2020</w:t>
      </w:r>
      <w:r w:rsidR="00202398">
        <w:rPr>
          <w:sz w:val="28"/>
          <w:szCs w:val="28"/>
        </w:rPr>
        <w:t xml:space="preserve"> года на 8% или на 214 млн.</w:t>
      </w:r>
      <w:r w:rsidRPr="00CD2232">
        <w:rPr>
          <w:sz w:val="28"/>
          <w:szCs w:val="28"/>
        </w:rPr>
        <w:t xml:space="preserve"> рублей. Планов</w:t>
      </w:r>
      <w:r>
        <w:rPr>
          <w:sz w:val="28"/>
          <w:szCs w:val="28"/>
        </w:rPr>
        <w:t>ые назначения исполнены на 97%.</w:t>
      </w:r>
    </w:p>
    <w:p w:rsidR="00206B91" w:rsidRPr="00CD2232" w:rsidRDefault="00206B91" w:rsidP="00E52A38">
      <w:pPr>
        <w:widowControl w:val="0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CD2232">
        <w:rPr>
          <w:sz w:val="28"/>
          <w:szCs w:val="28"/>
        </w:rPr>
        <w:t>На финансирование социа</w:t>
      </w:r>
      <w:r w:rsidR="003A76D2">
        <w:rPr>
          <w:sz w:val="28"/>
          <w:szCs w:val="28"/>
        </w:rPr>
        <w:t>льной</w:t>
      </w:r>
      <w:r w:rsidR="00202398">
        <w:rPr>
          <w:sz w:val="28"/>
          <w:szCs w:val="28"/>
        </w:rPr>
        <w:t xml:space="preserve"> сферы направлен 1 428 млн.</w:t>
      </w:r>
      <w:r w:rsidRPr="00CD2232">
        <w:rPr>
          <w:sz w:val="28"/>
          <w:szCs w:val="28"/>
        </w:rPr>
        <w:t xml:space="preserve"> рублей, что составило 62% от общего объема расходов, с ростом к уровню 2020 года на 4%. </w:t>
      </w:r>
    </w:p>
    <w:p w:rsidR="00206B91" w:rsidRPr="00CD2232" w:rsidRDefault="00206B91" w:rsidP="00E52A38">
      <w:pPr>
        <w:widowControl w:val="0"/>
        <w:shd w:val="clear" w:color="auto" w:fill="FFFFFF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CD2232">
        <w:rPr>
          <w:sz w:val="28"/>
          <w:szCs w:val="28"/>
        </w:rPr>
        <w:t>На поддержку отрасл</w:t>
      </w:r>
      <w:r w:rsidR="003A76D2">
        <w:rPr>
          <w:sz w:val="28"/>
          <w:szCs w:val="28"/>
        </w:rPr>
        <w:t>ей э</w:t>
      </w:r>
      <w:r w:rsidR="00202398">
        <w:rPr>
          <w:sz w:val="28"/>
          <w:szCs w:val="28"/>
        </w:rPr>
        <w:t>кономики направлено 182 млн.</w:t>
      </w:r>
      <w:r w:rsidRPr="00CD2232">
        <w:rPr>
          <w:sz w:val="28"/>
          <w:szCs w:val="28"/>
        </w:rPr>
        <w:t xml:space="preserve"> рублей или 8% </w:t>
      </w:r>
      <w:r w:rsidRPr="00CD2232">
        <w:rPr>
          <w:sz w:val="28"/>
          <w:szCs w:val="28"/>
        </w:rPr>
        <w:lastRenderedPageBreak/>
        <w:t xml:space="preserve">от общего объема расходов.  Данные расходы уменьшены по сравнению с </w:t>
      </w:r>
      <w:r w:rsidR="003A76D2">
        <w:rPr>
          <w:sz w:val="28"/>
          <w:szCs w:val="28"/>
        </w:rPr>
        <w:t>расхо</w:t>
      </w:r>
      <w:r w:rsidR="00202398">
        <w:rPr>
          <w:sz w:val="28"/>
          <w:szCs w:val="28"/>
        </w:rPr>
        <w:t>дами за 2020 год на 11 млн.</w:t>
      </w:r>
      <w:r w:rsidRPr="00CD2232">
        <w:rPr>
          <w:sz w:val="28"/>
          <w:szCs w:val="28"/>
        </w:rPr>
        <w:t xml:space="preserve"> рублей.</w:t>
      </w:r>
      <w:r w:rsidR="00202398">
        <w:rPr>
          <w:sz w:val="28"/>
          <w:szCs w:val="28"/>
        </w:rPr>
        <w:t xml:space="preserve"> Главная причина снижения – </w:t>
      </w:r>
      <w:r w:rsidRPr="00CD2232">
        <w:rPr>
          <w:sz w:val="28"/>
          <w:szCs w:val="28"/>
        </w:rPr>
        <w:t xml:space="preserve">отсутствие финансирования мероприятий по развитию туризма. При этом выросли расходы на дорожное хозяйство на 13%. </w:t>
      </w:r>
    </w:p>
    <w:p w:rsidR="00206B91" w:rsidRPr="000D1786" w:rsidRDefault="00206B91" w:rsidP="00E52A38">
      <w:pPr>
        <w:widowControl w:val="0"/>
        <w:shd w:val="clear" w:color="auto" w:fill="FFFFFF"/>
        <w:autoSpaceDE w:val="0"/>
        <w:autoSpaceDN w:val="0"/>
        <w:spacing w:line="360" w:lineRule="auto"/>
        <w:ind w:firstLine="561"/>
        <w:jc w:val="both"/>
        <w:rPr>
          <w:sz w:val="28"/>
          <w:szCs w:val="28"/>
        </w:rPr>
      </w:pPr>
      <w:r w:rsidRPr="000D1786">
        <w:rPr>
          <w:sz w:val="28"/>
          <w:szCs w:val="28"/>
        </w:rPr>
        <w:t>Расходы на жилищно-коммуналь</w:t>
      </w:r>
      <w:r w:rsidR="003A76D2">
        <w:rPr>
          <w:sz w:val="28"/>
          <w:szCs w:val="28"/>
        </w:rPr>
        <w:t>ное</w:t>
      </w:r>
      <w:r w:rsidR="00202398">
        <w:rPr>
          <w:sz w:val="28"/>
          <w:szCs w:val="28"/>
        </w:rPr>
        <w:t xml:space="preserve"> хозяйство составили 381 млн.</w:t>
      </w:r>
      <w:r w:rsidRPr="000D1786">
        <w:rPr>
          <w:sz w:val="28"/>
          <w:szCs w:val="28"/>
        </w:rPr>
        <w:t xml:space="preserve"> рублей или 17% от общего объема расходов. </w:t>
      </w:r>
      <w:r w:rsidR="003A76D2">
        <w:rPr>
          <w:sz w:val="28"/>
          <w:szCs w:val="28"/>
        </w:rPr>
        <w:t>Сн</w:t>
      </w:r>
      <w:r w:rsidR="00202398">
        <w:rPr>
          <w:sz w:val="28"/>
          <w:szCs w:val="28"/>
        </w:rPr>
        <w:t>ижение расходов на 254 млн.</w:t>
      </w:r>
      <w:r w:rsidRPr="000D1786">
        <w:rPr>
          <w:sz w:val="28"/>
          <w:szCs w:val="28"/>
        </w:rPr>
        <w:t xml:space="preserve"> рублей или на 40% по сравнению с 2020 годом обусловлено уменьшением в первую очередь объемов финансирования реконструкции системы водоотведения в п</w:t>
      </w:r>
      <w:r w:rsidR="00202398">
        <w:rPr>
          <w:sz w:val="28"/>
          <w:szCs w:val="28"/>
        </w:rPr>
        <w:t>гт</w:t>
      </w:r>
      <w:r w:rsidRPr="000D1786">
        <w:rPr>
          <w:sz w:val="28"/>
          <w:szCs w:val="28"/>
        </w:rPr>
        <w:t xml:space="preserve">. Ноглики в связи с возникшей необходимостью корректировки проекта. </w:t>
      </w:r>
    </w:p>
    <w:p w:rsidR="00206B91" w:rsidRPr="00593D07" w:rsidRDefault="00206B91" w:rsidP="00E52A3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93D07">
        <w:rPr>
          <w:rFonts w:eastAsia="Calibri"/>
          <w:sz w:val="28"/>
          <w:szCs w:val="28"/>
          <w:lang w:eastAsia="en-US"/>
        </w:rPr>
        <w:t>Бюджет муниципального образования исполн</w:t>
      </w:r>
      <w:r w:rsidR="003A76D2">
        <w:rPr>
          <w:rFonts w:eastAsia="Calibri"/>
          <w:sz w:val="28"/>
          <w:szCs w:val="28"/>
          <w:lang w:eastAsia="en-US"/>
        </w:rPr>
        <w:t xml:space="preserve">ен с </w:t>
      </w:r>
      <w:r w:rsidR="00202398">
        <w:rPr>
          <w:rFonts w:eastAsia="Calibri"/>
          <w:sz w:val="28"/>
          <w:szCs w:val="28"/>
          <w:lang w:eastAsia="en-US"/>
        </w:rPr>
        <w:t>дефицитом в размере 36 млн.</w:t>
      </w:r>
      <w:r w:rsidRPr="00593D07">
        <w:rPr>
          <w:rFonts w:eastAsia="Calibri"/>
          <w:sz w:val="28"/>
          <w:szCs w:val="28"/>
          <w:lang w:eastAsia="en-US"/>
        </w:rPr>
        <w:t xml:space="preserve"> рублей, источником финансирования которого стали остатки на счете местного бюджета, сложившиеся по состоянию на 01 января 2021 года. Долговые обязательства у муниципалитета отсутствуют. </w:t>
      </w:r>
    </w:p>
    <w:p w:rsidR="00206B91" w:rsidRPr="00593D07" w:rsidRDefault="00206B91" w:rsidP="00E52A3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93D07">
        <w:rPr>
          <w:sz w:val="28"/>
          <w:szCs w:val="28"/>
        </w:rPr>
        <w:t>Просроченная кредиторская задолженность по обязательствам местного б</w:t>
      </w:r>
      <w:r w:rsidR="00202398">
        <w:rPr>
          <w:sz w:val="28"/>
          <w:szCs w:val="28"/>
        </w:rPr>
        <w:t xml:space="preserve">юджета </w:t>
      </w:r>
      <w:r w:rsidRPr="00593D07">
        <w:rPr>
          <w:sz w:val="28"/>
          <w:szCs w:val="28"/>
        </w:rPr>
        <w:t xml:space="preserve">отсутствует. </w:t>
      </w:r>
    </w:p>
    <w:p w:rsidR="00B41341" w:rsidRPr="00202398" w:rsidRDefault="00206B91" w:rsidP="00E52A38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593D07">
        <w:rPr>
          <w:sz w:val="28"/>
          <w:szCs w:val="28"/>
        </w:rPr>
        <w:t xml:space="preserve">Остатки средств на счете по учёту средств местного бюджета </w:t>
      </w:r>
      <w:r w:rsidR="00202398">
        <w:rPr>
          <w:sz w:val="28"/>
          <w:szCs w:val="28"/>
        </w:rPr>
        <w:t xml:space="preserve">по состоянию </w:t>
      </w:r>
      <w:r w:rsidRPr="00593D07">
        <w:rPr>
          <w:sz w:val="28"/>
          <w:szCs w:val="28"/>
        </w:rPr>
        <w:t>на 01 янв</w:t>
      </w:r>
      <w:r w:rsidR="003A76D2">
        <w:rPr>
          <w:sz w:val="28"/>
          <w:szCs w:val="28"/>
        </w:rPr>
        <w:t>аря 2022 года составили 26</w:t>
      </w:r>
      <w:r w:rsidR="00202398">
        <w:rPr>
          <w:sz w:val="28"/>
          <w:szCs w:val="28"/>
        </w:rPr>
        <w:t>1 млн.</w:t>
      </w:r>
      <w:r w:rsidRPr="00593D07">
        <w:rPr>
          <w:sz w:val="28"/>
          <w:szCs w:val="28"/>
        </w:rPr>
        <w:t xml:space="preserve"> рублей и снижены против аналогичного показателя на 01 января 2021 </w:t>
      </w:r>
      <w:r w:rsidR="00202398">
        <w:rPr>
          <w:sz w:val="28"/>
          <w:szCs w:val="28"/>
        </w:rPr>
        <w:t>года на 35 млн.</w:t>
      </w:r>
      <w:r w:rsidRPr="00593D07">
        <w:rPr>
          <w:sz w:val="28"/>
          <w:szCs w:val="28"/>
        </w:rPr>
        <w:t xml:space="preserve"> рублей.</w:t>
      </w:r>
      <w:r w:rsidRPr="00E75E36">
        <w:rPr>
          <w:sz w:val="28"/>
          <w:szCs w:val="28"/>
        </w:rPr>
        <w:t xml:space="preserve"> </w:t>
      </w:r>
    </w:p>
    <w:p w:rsidR="00B41341" w:rsidRPr="006C18AC" w:rsidRDefault="00B41341" w:rsidP="00E52A38">
      <w:pPr>
        <w:spacing w:line="360" w:lineRule="auto"/>
        <w:ind w:firstLine="540"/>
        <w:rPr>
          <w:b/>
          <w:sz w:val="28"/>
          <w:szCs w:val="28"/>
        </w:rPr>
      </w:pPr>
      <w:r w:rsidRPr="006C18AC">
        <w:rPr>
          <w:b/>
          <w:sz w:val="28"/>
          <w:szCs w:val="28"/>
        </w:rPr>
        <w:t>Управление муниципальным имуществом</w:t>
      </w:r>
    </w:p>
    <w:p w:rsidR="00206B91" w:rsidRPr="006F502D" w:rsidRDefault="00206B91" w:rsidP="006F502D">
      <w:pPr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Собственность муниципального образования «Городской округ Ногликский» состоит из имущества муниципальных предприятий, муниципальных учреждений и казенного имущества муниципального образования.</w:t>
      </w:r>
    </w:p>
    <w:p w:rsidR="006F502D" w:rsidRDefault="00206B91" w:rsidP="006D34C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6F502D">
        <w:rPr>
          <w:sz w:val="28"/>
          <w:szCs w:val="28"/>
        </w:rPr>
        <w:tab/>
        <w:t>По состоянию на 01.01.2022 года на праве хозяйственного ведения закреплено за муниципальными унитарными предприятиями муниципального</w:t>
      </w:r>
      <w:r w:rsidR="00384088">
        <w:rPr>
          <w:sz w:val="28"/>
          <w:szCs w:val="28"/>
        </w:rPr>
        <w:t xml:space="preserve"> имущества на общую сумму 1 037,</w:t>
      </w:r>
      <w:r w:rsidRPr="006F502D">
        <w:rPr>
          <w:sz w:val="28"/>
          <w:szCs w:val="28"/>
        </w:rPr>
        <w:t xml:space="preserve">0 </w:t>
      </w:r>
      <w:r w:rsidR="006D34C9">
        <w:rPr>
          <w:sz w:val="28"/>
          <w:szCs w:val="28"/>
        </w:rPr>
        <w:t>млн.</w:t>
      </w:r>
      <w:r w:rsidR="00384088">
        <w:rPr>
          <w:sz w:val="28"/>
          <w:szCs w:val="28"/>
        </w:rPr>
        <w:t xml:space="preserve"> р</w:t>
      </w:r>
      <w:r w:rsidRPr="006F502D">
        <w:rPr>
          <w:sz w:val="28"/>
          <w:szCs w:val="28"/>
        </w:rPr>
        <w:t>ублей, на праве оперативного управления за муниципальными бюджетными и автономными</w:t>
      </w:r>
      <w:r w:rsidR="00037EA8">
        <w:rPr>
          <w:sz w:val="28"/>
          <w:szCs w:val="28"/>
        </w:rPr>
        <w:t xml:space="preserve"> учреждениями – 1</w:t>
      </w:r>
      <w:r w:rsidR="00384088">
        <w:rPr>
          <w:sz w:val="28"/>
          <w:szCs w:val="28"/>
        </w:rPr>
        <w:t> </w:t>
      </w:r>
      <w:r w:rsidR="00037EA8">
        <w:rPr>
          <w:sz w:val="28"/>
          <w:szCs w:val="28"/>
        </w:rPr>
        <w:t>977</w:t>
      </w:r>
      <w:r w:rsidR="006D34C9">
        <w:rPr>
          <w:sz w:val="28"/>
          <w:szCs w:val="28"/>
        </w:rPr>
        <w:t>,6 млн.</w:t>
      </w:r>
      <w:r w:rsidRPr="006F502D">
        <w:rPr>
          <w:sz w:val="28"/>
          <w:szCs w:val="28"/>
        </w:rPr>
        <w:t xml:space="preserve"> рублей, в казне муниципалитета значится имущ</w:t>
      </w:r>
      <w:r w:rsidR="00037EA8">
        <w:rPr>
          <w:sz w:val="28"/>
          <w:szCs w:val="28"/>
        </w:rPr>
        <w:t>ество на сумму 1</w:t>
      </w:r>
      <w:r w:rsidR="00384088">
        <w:rPr>
          <w:sz w:val="28"/>
          <w:szCs w:val="28"/>
        </w:rPr>
        <w:t> </w:t>
      </w:r>
      <w:r w:rsidR="00037EA8">
        <w:rPr>
          <w:sz w:val="28"/>
          <w:szCs w:val="28"/>
        </w:rPr>
        <w:t>812</w:t>
      </w:r>
      <w:r w:rsidR="00384088">
        <w:rPr>
          <w:sz w:val="28"/>
          <w:szCs w:val="28"/>
        </w:rPr>
        <w:t>,</w:t>
      </w:r>
      <w:r w:rsidR="00037EA8">
        <w:rPr>
          <w:sz w:val="28"/>
          <w:szCs w:val="28"/>
        </w:rPr>
        <w:t>4</w:t>
      </w:r>
      <w:r w:rsidR="006D34C9">
        <w:rPr>
          <w:sz w:val="28"/>
          <w:szCs w:val="28"/>
        </w:rPr>
        <w:t xml:space="preserve"> млн.</w:t>
      </w:r>
      <w:r w:rsidR="00037EA8">
        <w:rPr>
          <w:sz w:val="28"/>
          <w:szCs w:val="28"/>
        </w:rPr>
        <w:t xml:space="preserve"> рублей.</w:t>
      </w:r>
    </w:p>
    <w:p w:rsidR="006D34C9" w:rsidRDefault="006D34C9" w:rsidP="006F502D">
      <w:pPr>
        <w:jc w:val="center"/>
        <w:rPr>
          <w:sz w:val="28"/>
          <w:szCs w:val="28"/>
        </w:rPr>
      </w:pPr>
    </w:p>
    <w:p w:rsidR="006D34C9" w:rsidRDefault="006D34C9" w:rsidP="006F502D">
      <w:pPr>
        <w:jc w:val="center"/>
        <w:rPr>
          <w:sz w:val="28"/>
          <w:szCs w:val="28"/>
        </w:rPr>
      </w:pPr>
    </w:p>
    <w:p w:rsidR="006D34C9" w:rsidRDefault="006D34C9" w:rsidP="006F502D">
      <w:pPr>
        <w:jc w:val="center"/>
        <w:rPr>
          <w:sz w:val="28"/>
          <w:szCs w:val="28"/>
        </w:rPr>
      </w:pPr>
    </w:p>
    <w:p w:rsidR="006F502D" w:rsidRDefault="006F502D" w:rsidP="006F502D">
      <w:pPr>
        <w:jc w:val="center"/>
        <w:rPr>
          <w:sz w:val="28"/>
          <w:szCs w:val="28"/>
        </w:rPr>
      </w:pPr>
      <w:r w:rsidRPr="006F502D">
        <w:rPr>
          <w:sz w:val="28"/>
          <w:szCs w:val="28"/>
        </w:rPr>
        <w:lastRenderedPageBreak/>
        <w:t xml:space="preserve">Сведения о стоимости муниципального имущества муниципального </w:t>
      </w:r>
    </w:p>
    <w:p w:rsidR="00037EA8" w:rsidRDefault="006F502D" w:rsidP="00037EA8">
      <w:pPr>
        <w:jc w:val="center"/>
        <w:rPr>
          <w:sz w:val="28"/>
          <w:szCs w:val="28"/>
        </w:rPr>
      </w:pPr>
      <w:r w:rsidRPr="006F502D">
        <w:rPr>
          <w:sz w:val="28"/>
          <w:szCs w:val="28"/>
        </w:rPr>
        <w:t>образования «Городской округ Ногликский»</w:t>
      </w:r>
    </w:p>
    <w:p w:rsidR="006F502D" w:rsidRPr="009C10E7" w:rsidRDefault="00037EA8" w:rsidP="00037EA8">
      <w:pPr>
        <w:jc w:val="right"/>
      </w:pPr>
      <w:r w:rsidRPr="009C10E7">
        <w:t>т</w:t>
      </w:r>
      <w:r w:rsidR="006F502D" w:rsidRPr="009C10E7">
        <w:t>ыс.</w:t>
      </w:r>
      <w:r w:rsidR="009C10E7" w:rsidRPr="009C10E7">
        <w:t xml:space="preserve"> </w:t>
      </w:r>
      <w:r w:rsidR="006F502D" w:rsidRPr="009C10E7">
        <w:t>руб</w:t>
      </w:r>
      <w:r w:rsidR="009C10E7">
        <w:t>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169"/>
        <w:gridCol w:w="2109"/>
        <w:gridCol w:w="1985"/>
        <w:gridCol w:w="1984"/>
      </w:tblGrid>
      <w:tr w:rsidR="006F502D" w:rsidRPr="009C10E7" w:rsidTr="009C10E7">
        <w:tc>
          <w:tcPr>
            <w:tcW w:w="52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№</w:t>
            </w:r>
          </w:p>
        </w:tc>
        <w:tc>
          <w:tcPr>
            <w:tcW w:w="316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На 01.01.2021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 xml:space="preserve">На 01.01.2022 </w:t>
            </w:r>
          </w:p>
        </w:tc>
        <w:tc>
          <w:tcPr>
            <w:tcW w:w="1984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Темп роста (снижения), %, разы</w:t>
            </w:r>
          </w:p>
        </w:tc>
      </w:tr>
      <w:tr w:rsidR="006F502D" w:rsidRPr="009C10E7" w:rsidTr="009C10E7">
        <w:tc>
          <w:tcPr>
            <w:tcW w:w="52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</w:t>
            </w:r>
          </w:p>
        </w:tc>
        <w:tc>
          <w:tcPr>
            <w:tcW w:w="316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2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5</w:t>
            </w:r>
          </w:p>
        </w:tc>
      </w:tr>
      <w:tr w:rsidR="006F502D" w:rsidRPr="009C10E7" w:rsidTr="009C10E7">
        <w:trPr>
          <w:trHeight w:val="443"/>
        </w:trPr>
        <w:tc>
          <w:tcPr>
            <w:tcW w:w="52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</w:t>
            </w:r>
          </w:p>
        </w:tc>
        <w:tc>
          <w:tcPr>
            <w:tcW w:w="3169" w:type="dxa"/>
          </w:tcPr>
          <w:p w:rsidR="006F502D" w:rsidRPr="009C10E7" w:rsidRDefault="006F502D" w:rsidP="006F502D">
            <w:pPr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Имущество в хозяйственном ведении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1 006 491,7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1 037 016,3</w:t>
            </w:r>
          </w:p>
        </w:tc>
        <w:tc>
          <w:tcPr>
            <w:tcW w:w="1984" w:type="dxa"/>
          </w:tcPr>
          <w:p w:rsidR="006F502D" w:rsidRPr="009C10E7" w:rsidRDefault="006D34C9" w:rsidP="006F50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103,0</w:t>
            </w:r>
            <w:r w:rsidR="006F502D" w:rsidRPr="009C10E7">
              <w:rPr>
                <w:sz w:val="26"/>
                <w:szCs w:val="26"/>
              </w:rPr>
              <w:t>%</w:t>
            </w:r>
          </w:p>
        </w:tc>
      </w:tr>
      <w:tr w:rsidR="006F502D" w:rsidRPr="009C10E7" w:rsidTr="009C10E7">
        <w:trPr>
          <w:trHeight w:val="551"/>
        </w:trPr>
        <w:tc>
          <w:tcPr>
            <w:tcW w:w="52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2</w:t>
            </w:r>
          </w:p>
        </w:tc>
        <w:tc>
          <w:tcPr>
            <w:tcW w:w="3169" w:type="dxa"/>
          </w:tcPr>
          <w:p w:rsidR="006F502D" w:rsidRPr="009C10E7" w:rsidRDefault="006F502D" w:rsidP="006F502D">
            <w:pPr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Имущество в оперативном управлении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1 928 488,6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1 977 590,2</w:t>
            </w:r>
          </w:p>
        </w:tc>
        <w:tc>
          <w:tcPr>
            <w:tcW w:w="1984" w:type="dxa"/>
          </w:tcPr>
          <w:p w:rsidR="006F502D" w:rsidRPr="009C10E7" w:rsidRDefault="006D34C9" w:rsidP="006F50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  <w:r w:rsidR="006F502D" w:rsidRPr="009C10E7">
              <w:rPr>
                <w:sz w:val="26"/>
                <w:szCs w:val="26"/>
              </w:rPr>
              <w:t>%</w:t>
            </w:r>
          </w:p>
        </w:tc>
      </w:tr>
      <w:tr w:rsidR="006F502D" w:rsidRPr="009C10E7" w:rsidTr="009C10E7">
        <w:trPr>
          <w:trHeight w:val="289"/>
        </w:trPr>
        <w:tc>
          <w:tcPr>
            <w:tcW w:w="52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3</w:t>
            </w:r>
          </w:p>
        </w:tc>
        <w:tc>
          <w:tcPr>
            <w:tcW w:w="3169" w:type="dxa"/>
          </w:tcPr>
          <w:p w:rsidR="006F502D" w:rsidRPr="009C10E7" w:rsidRDefault="006F502D" w:rsidP="006F502D">
            <w:pPr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Казенное имущество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1 854 094,6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1 812 427,6</w:t>
            </w:r>
          </w:p>
        </w:tc>
        <w:tc>
          <w:tcPr>
            <w:tcW w:w="1984" w:type="dxa"/>
          </w:tcPr>
          <w:p w:rsidR="006F502D" w:rsidRPr="009C10E7" w:rsidRDefault="006D34C9" w:rsidP="006F50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  <w:r w:rsidR="006F502D" w:rsidRPr="009C10E7">
              <w:rPr>
                <w:sz w:val="26"/>
                <w:szCs w:val="26"/>
              </w:rPr>
              <w:t>%</w:t>
            </w:r>
          </w:p>
        </w:tc>
      </w:tr>
      <w:tr w:rsidR="006F502D" w:rsidRPr="009C10E7" w:rsidTr="009C10E7">
        <w:trPr>
          <w:trHeight w:val="353"/>
        </w:trPr>
        <w:tc>
          <w:tcPr>
            <w:tcW w:w="529" w:type="dxa"/>
          </w:tcPr>
          <w:p w:rsidR="006F502D" w:rsidRPr="009C10E7" w:rsidRDefault="006F502D" w:rsidP="006F502D">
            <w:pPr>
              <w:rPr>
                <w:sz w:val="26"/>
                <w:szCs w:val="26"/>
              </w:rPr>
            </w:pPr>
          </w:p>
        </w:tc>
        <w:tc>
          <w:tcPr>
            <w:tcW w:w="3169" w:type="dxa"/>
          </w:tcPr>
          <w:p w:rsidR="006F502D" w:rsidRPr="009C10E7" w:rsidRDefault="006F502D" w:rsidP="006F502D">
            <w:pPr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ИТОГО:</w:t>
            </w:r>
          </w:p>
        </w:tc>
        <w:tc>
          <w:tcPr>
            <w:tcW w:w="2109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4 789 074,9</w:t>
            </w:r>
          </w:p>
        </w:tc>
        <w:tc>
          <w:tcPr>
            <w:tcW w:w="1985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4 827 034,1</w:t>
            </w:r>
          </w:p>
        </w:tc>
        <w:tc>
          <w:tcPr>
            <w:tcW w:w="1984" w:type="dxa"/>
          </w:tcPr>
          <w:p w:rsidR="006F502D" w:rsidRPr="009C10E7" w:rsidRDefault="006F502D" w:rsidP="006F502D">
            <w:pPr>
              <w:jc w:val="center"/>
              <w:rPr>
                <w:sz w:val="26"/>
                <w:szCs w:val="26"/>
              </w:rPr>
            </w:pPr>
            <w:r w:rsidRPr="009C10E7">
              <w:rPr>
                <w:sz w:val="26"/>
                <w:szCs w:val="26"/>
              </w:rPr>
              <w:t>х</w:t>
            </w:r>
          </w:p>
        </w:tc>
      </w:tr>
    </w:tbl>
    <w:p w:rsidR="006F502D" w:rsidRPr="006F502D" w:rsidRDefault="006F502D" w:rsidP="006F502D">
      <w:pPr>
        <w:rPr>
          <w:sz w:val="20"/>
          <w:szCs w:val="20"/>
        </w:rPr>
      </w:pPr>
    </w:p>
    <w:p w:rsidR="00206B91" w:rsidRPr="006F502D" w:rsidRDefault="00E52A38" w:rsidP="006F502D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206B91" w:rsidRPr="006F502D">
        <w:rPr>
          <w:sz w:val="28"/>
          <w:szCs w:val="28"/>
        </w:rPr>
        <w:t>По сравнению с 2020 годом структура распределения муниципального имущества изменилась незначительно. За счет оснащения бюджетных учреждений стоимость имущества, находящегося на праве оперативного управления, увеличилась на 2,5%. Увеличение стоимости имущества, закрепленного за муниципальными унитарными предприятиями, на 3% связано с оснащенностью предприятий основными средствами жил</w:t>
      </w:r>
      <w:r w:rsidR="0005310C">
        <w:rPr>
          <w:sz w:val="28"/>
          <w:szCs w:val="28"/>
        </w:rPr>
        <w:t xml:space="preserve">ищно-коммунального назначения. </w:t>
      </w:r>
      <w:r w:rsidR="00206B91" w:rsidRPr="006F502D">
        <w:rPr>
          <w:sz w:val="28"/>
          <w:szCs w:val="28"/>
        </w:rPr>
        <w:t>Снижение стоимости имущества казны муниципального образования на 2,3% связано с осуществлением приватизации муниципальных жилых помещений.</w:t>
      </w:r>
    </w:p>
    <w:p w:rsidR="00206B91" w:rsidRPr="006F502D" w:rsidRDefault="00206B91" w:rsidP="006F502D">
      <w:pPr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Поступление средств от использования и продажи муниципальной собственности в бюджет района состоит из следующих видов доходов: доходы от</w:t>
      </w:r>
      <w:r w:rsidRPr="00F52266">
        <w:rPr>
          <w:sz w:val="26"/>
          <w:szCs w:val="26"/>
        </w:rPr>
        <w:t xml:space="preserve"> </w:t>
      </w:r>
      <w:r w:rsidRPr="006F502D">
        <w:rPr>
          <w:sz w:val="28"/>
          <w:szCs w:val="28"/>
        </w:rPr>
        <w:t>сдачи движимого и недвижимого имущества в аренду (</w:t>
      </w:r>
      <w:r w:rsidRPr="006F502D">
        <w:rPr>
          <w:color w:val="000000"/>
          <w:sz w:val="28"/>
          <w:szCs w:val="28"/>
        </w:rPr>
        <w:t>без доходов от аренды зе</w:t>
      </w:r>
      <w:r w:rsidRPr="006F502D">
        <w:rPr>
          <w:color w:val="000000"/>
          <w:sz w:val="28"/>
          <w:szCs w:val="28"/>
        </w:rPr>
        <w:softHyphen/>
        <w:t>мельных участков)</w:t>
      </w:r>
      <w:r w:rsidRPr="006F502D">
        <w:rPr>
          <w:sz w:val="28"/>
          <w:szCs w:val="28"/>
        </w:rPr>
        <w:t>; доходы от продажи земли, имущества; доходы от платы за пользование жилым помещением (плата за наем муниципального жилого фонда).</w:t>
      </w:r>
    </w:p>
    <w:p w:rsidR="006F502D" w:rsidRDefault="006F502D" w:rsidP="00384088">
      <w:pPr>
        <w:tabs>
          <w:tab w:val="left" w:pos="3000"/>
        </w:tabs>
        <w:spacing w:line="360" w:lineRule="auto"/>
        <w:jc w:val="both"/>
        <w:rPr>
          <w:color w:val="000000"/>
          <w:sz w:val="26"/>
          <w:szCs w:val="26"/>
          <w:highlight w:val="red"/>
        </w:rPr>
      </w:pPr>
      <w:r>
        <w:rPr>
          <w:color w:val="000000"/>
          <w:sz w:val="28"/>
          <w:szCs w:val="28"/>
        </w:rPr>
        <w:t xml:space="preserve">         </w:t>
      </w:r>
      <w:r w:rsidR="00206B91" w:rsidRPr="006F502D">
        <w:rPr>
          <w:color w:val="000000"/>
          <w:sz w:val="28"/>
          <w:szCs w:val="28"/>
        </w:rPr>
        <w:t>Фактическое поступление неналоговых доходов от использования муниципального имущества в 20</w:t>
      </w:r>
      <w:r w:rsidR="00384088">
        <w:rPr>
          <w:color w:val="000000"/>
          <w:sz w:val="28"/>
          <w:szCs w:val="28"/>
        </w:rPr>
        <w:t>21 году сост</w:t>
      </w:r>
      <w:r w:rsidR="0005310C">
        <w:rPr>
          <w:color w:val="000000"/>
          <w:sz w:val="28"/>
          <w:szCs w:val="28"/>
        </w:rPr>
        <w:t>авило 101,7 млн.</w:t>
      </w:r>
      <w:r w:rsidR="00206B91" w:rsidRPr="006F502D">
        <w:rPr>
          <w:color w:val="000000"/>
          <w:sz w:val="28"/>
          <w:szCs w:val="28"/>
        </w:rPr>
        <w:t xml:space="preserve"> рублей. По сравнению с 2020 годом неналоговые дохо</w:t>
      </w:r>
      <w:r w:rsidR="00384088">
        <w:rPr>
          <w:color w:val="000000"/>
          <w:sz w:val="28"/>
          <w:szCs w:val="28"/>
        </w:rPr>
        <w:t xml:space="preserve">ды </w:t>
      </w:r>
      <w:r w:rsidR="00037EA8">
        <w:rPr>
          <w:sz w:val="28"/>
          <w:szCs w:val="28"/>
        </w:rPr>
        <w:t>увеличились на 11</w:t>
      </w:r>
      <w:r w:rsidR="0005310C">
        <w:rPr>
          <w:sz w:val="28"/>
          <w:szCs w:val="28"/>
        </w:rPr>
        <w:t>,3 млн.</w:t>
      </w:r>
      <w:r w:rsidR="00384088">
        <w:rPr>
          <w:sz w:val="28"/>
          <w:szCs w:val="28"/>
        </w:rPr>
        <w:t xml:space="preserve"> рублей.</w:t>
      </w: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05310C" w:rsidRDefault="0005310C" w:rsidP="006F502D">
      <w:pPr>
        <w:tabs>
          <w:tab w:val="left" w:pos="3000"/>
        </w:tabs>
        <w:jc w:val="center"/>
        <w:rPr>
          <w:sz w:val="28"/>
          <w:szCs w:val="28"/>
        </w:rPr>
      </w:pPr>
    </w:p>
    <w:p w:rsidR="006F502D" w:rsidRPr="009C10E7" w:rsidRDefault="006F502D" w:rsidP="006F502D">
      <w:pPr>
        <w:tabs>
          <w:tab w:val="left" w:pos="3000"/>
        </w:tabs>
        <w:jc w:val="center"/>
        <w:rPr>
          <w:sz w:val="28"/>
          <w:szCs w:val="28"/>
        </w:rPr>
      </w:pPr>
      <w:r w:rsidRPr="009C10E7">
        <w:rPr>
          <w:sz w:val="28"/>
          <w:szCs w:val="28"/>
        </w:rPr>
        <w:lastRenderedPageBreak/>
        <w:t>СВЕДЕНИЯ</w:t>
      </w:r>
    </w:p>
    <w:p w:rsidR="006F502D" w:rsidRPr="009C10E7" w:rsidRDefault="006F502D" w:rsidP="006F502D">
      <w:pPr>
        <w:jc w:val="center"/>
        <w:rPr>
          <w:sz w:val="28"/>
          <w:szCs w:val="28"/>
        </w:rPr>
      </w:pPr>
      <w:r w:rsidRPr="009C10E7">
        <w:rPr>
          <w:sz w:val="28"/>
          <w:szCs w:val="28"/>
        </w:rPr>
        <w:t>о поступлении доходов от использования земель и муниципального имущества за 2021 год по видам доходов и в динамике</w:t>
      </w:r>
    </w:p>
    <w:p w:rsidR="006F502D" w:rsidRPr="006F502D" w:rsidRDefault="006F502D" w:rsidP="006F502D">
      <w:pPr>
        <w:rPr>
          <w:sz w:val="22"/>
          <w:szCs w:val="22"/>
        </w:rPr>
      </w:pPr>
      <w:r w:rsidRPr="006F502D">
        <w:rPr>
          <w:sz w:val="22"/>
          <w:szCs w:val="22"/>
        </w:rPr>
        <w:t xml:space="preserve">   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500"/>
        <w:gridCol w:w="3034"/>
        <w:gridCol w:w="1990"/>
        <w:gridCol w:w="1842"/>
        <w:gridCol w:w="1843"/>
      </w:tblGrid>
      <w:tr w:rsidR="006F502D" w:rsidRPr="006F502D" w:rsidTr="006F502D">
        <w:trPr>
          <w:trHeight w:hRule="exact" w:val="66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502D">
              <w:rPr>
                <w:b/>
                <w:bCs/>
                <w:color w:val="000000"/>
                <w:w w:val="90"/>
                <w:sz w:val="20"/>
                <w:szCs w:val="20"/>
              </w:rPr>
              <w:t>№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3"/>
                <w:sz w:val="20"/>
                <w:szCs w:val="20"/>
              </w:rPr>
              <w:t>Виды доходов</w:t>
            </w: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3"/>
                <w:sz w:val="20"/>
                <w:szCs w:val="20"/>
              </w:rPr>
              <w:t>Поступление доходов в бюджет муниципального образования от использования муниципального имущества (тыс.</w:t>
            </w:r>
            <w:r w:rsidR="0005310C"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 w:rsidRPr="006F502D">
              <w:rPr>
                <w:color w:val="000000"/>
                <w:spacing w:val="-3"/>
                <w:sz w:val="20"/>
                <w:szCs w:val="20"/>
              </w:rPr>
              <w:t>руб.)</w:t>
            </w:r>
          </w:p>
        </w:tc>
      </w:tr>
      <w:tr w:rsidR="006F502D" w:rsidRPr="006F502D" w:rsidTr="006F502D">
        <w:trPr>
          <w:trHeight w:val="67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02D" w:rsidRPr="006F502D" w:rsidRDefault="006F502D" w:rsidP="006F502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3"/>
                <w:sz w:val="20"/>
                <w:szCs w:val="20"/>
              </w:rPr>
              <w:t>Предыдущий 2020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Отчетный 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3"/>
                <w:sz w:val="20"/>
                <w:szCs w:val="20"/>
              </w:rPr>
              <w:t>отклонение, % (разы)</w:t>
            </w:r>
          </w:p>
        </w:tc>
      </w:tr>
      <w:tr w:rsidR="006F502D" w:rsidRPr="006F502D" w:rsidTr="006F502D">
        <w:trPr>
          <w:trHeight w:hRule="exact"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4"/>
                <w:sz w:val="20"/>
                <w:szCs w:val="20"/>
              </w:rPr>
              <w:t>5</w:t>
            </w:r>
          </w:p>
        </w:tc>
      </w:tr>
      <w:tr w:rsidR="006F502D" w:rsidRPr="006F502D" w:rsidTr="006F502D">
        <w:trPr>
          <w:trHeight w:hRule="exact"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Доходы от продажи муниципального имущества всего: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      4 526,5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11 860,8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 2,6 раза</w:t>
            </w:r>
          </w:p>
        </w:tc>
      </w:tr>
      <w:tr w:rsidR="006F502D" w:rsidRPr="006F502D" w:rsidTr="006F502D">
        <w:trPr>
          <w:trHeight w:hRule="exact" w:val="12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545454"/>
                <w:sz w:val="20"/>
                <w:szCs w:val="20"/>
              </w:rPr>
            </w:pPr>
            <w:r w:rsidRPr="006F502D">
              <w:rPr>
                <w:color w:val="545454"/>
                <w:spacing w:val="-12"/>
                <w:sz w:val="20"/>
                <w:szCs w:val="20"/>
              </w:rPr>
              <w:t>1.1.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в том числе: от продажи акций и иных форм участия в капитале юридических лиц, находящихся в собственности му</w:t>
            </w:r>
            <w:r w:rsidRPr="006F502D">
              <w:rPr>
                <w:color w:val="000000"/>
                <w:sz w:val="20"/>
                <w:szCs w:val="20"/>
              </w:rPr>
              <w:softHyphen/>
              <w:t>ниципальных образований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545454"/>
                <w:sz w:val="20"/>
                <w:szCs w:val="20"/>
              </w:rPr>
            </w:pPr>
            <w:r w:rsidRPr="006F502D">
              <w:rPr>
                <w:color w:val="545454"/>
                <w:spacing w:val="-11"/>
                <w:sz w:val="20"/>
                <w:szCs w:val="20"/>
              </w:rPr>
              <w:t>1.2.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от продажи объектов недвижимости (без земельных участков)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148,8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4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545454"/>
                <w:sz w:val="20"/>
                <w:szCs w:val="20"/>
              </w:rPr>
            </w:pPr>
            <w:r w:rsidRPr="006F502D">
              <w:rPr>
                <w:color w:val="545454"/>
                <w:spacing w:val="-12"/>
                <w:sz w:val="20"/>
                <w:szCs w:val="20"/>
              </w:rPr>
              <w:t>1.3.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от продажи земельных участков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              4 377,7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11 860,8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2,6 раза</w:t>
            </w:r>
          </w:p>
        </w:tc>
      </w:tr>
      <w:tr w:rsidR="006F502D" w:rsidRPr="006F502D" w:rsidTr="006F502D">
        <w:trPr>
          <w:trHeight w:hRule="exact"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545454"/>
                <w:sz w:val="20"/>
                <w:szCs w:val="20"/>
              </w:rPr>
            </w:pPr>
            <w:r w:rsidRPr="006F502D">
              <w:rPr>
                <w:color w:val="545454"/>
                <w:spacing w:val="-12"/>
                <w:sz w:val="20"/>
                <w:szCs w:val="20"/>
              </w:rPr>
              <w:t>1.4.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от продажи имущественных комплексов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0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32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14"/>
                <w:sz w:val="20"/>
                <w:szCs w:val="20"/>
              </w:rPr>
              <w:t>1.5.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от продажи иного имущества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0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10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Доходы от </w:t>
            </w:r>
            <w:r w:rsidRPr="006F502D">
              <w:rPr>
                <w:sz w:val="20"/>
                <w:szCs w:val="20"/>
              </w:rPr>
              <w:t>сдачи движимого и недвижимого имущества</w:t>
            </w:r>
            <w:r w:rsidRPr="006F502D">
              <w:rPr>
                <w:sz w:val="26"/>
                <w:szCs w:val="26"/>
              </w:rPr>
              <w:t xml:space="preserve"> </w:t>
            </w:r>
            <w:r w:rsidRPr="006F502D">
              <w:rPr>
                <w:sz w:val="20"/>
                <w:szCs w:val="20"/>
              </w:rPr>
              <w:t xml:space="preserve">в аренду </w:t>
            </w:r>
            <w:r w:rsidRPr="006F502D">
              <w:rPr>
                <w:color w:val="000000"/>
                <w:sz w:val="20"/>
                <w:szCs w:val="20"/>
              </w:rPr>
              <w:t>(без доходов от аренды зе</w:t>
            </w:r>
            <w:r w:rsidRPr="006F502D">
              <w:rPr>
                <w:color w:val="000000"/>
                <w:sz w:val="20"/>
                <w:szCs w:val="20"/>
              </w:rPr>
              <w:softHyphen/>
              <w:t>мельных участков)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3 397,2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3 636,5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107,0</w:t>
            </w:r>
          </w:p>
        </w:tc>
      </w:tr>
      <w:tr w:rsidR="006F502D" w:rsidRPr="006F502D" w:rsidTr="006F502D">
        <w:trPr>
          <w:trHeight w:hRule="exact"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-2"/>
                <w:sz w:val="20"/>
                <w:szCs w:val="20"/>
              </w:rPr>
              <w:t>Доходы от аренды земельных участков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78 978,3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82 798,1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104,8</w:t>
            </w:r>
          </w:p>
        </w:tc>
      </w:tr>
      <w:tr w:rsidR="006F502D" w:rsidRPr="006F502D" w:rsidTr="006F502D">
        <w:trPr>
          <w:trHeight w:hRule="exact" w:val="15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pacing w:val="1"/>
                <w:sz w:val="20"/>
                <w:szCs w:val="20"/>
              </w:rPr>
              <w:t>Доходы от перечисления прибыли, ос</w:t>
            </w:r>
            <w:r w:rsidRPr="006F502D">
              <w:rPr>
                <w:color w:val="000000"/>
                <w:spacing w:val="1"/>
                <w:sz w:val="20"/>
                <w:szCs w:val="20"/>
              </w:rPr>
              <w:softHyphen/>
              <w:t>тающейся после перечисления налогов и иных обязательных платежей муници</w:t>
            </w:r>
            <w:r w:rsidRPr="006F502D">
              <w:rPr>
                <w:color w:val="000000"/>
                <w:spacing w:val="1"/>
                <w:sz w:val="20"/>
                <w:szCs w:val="20"/>
              </w:rPr>
              <w:softHyphen/>
              <w:t>пальных унитарных предприятий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0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11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both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Дивиденды по акциям и доходы от про</w:t>
            </w:r>
            <w:r w:rsidRPr="006F502D">
              <w:rPr>
                <w:color w:val="000000"/>
                <w:sz w:val="20"/>
                <w:szCs w:val="20"/>
              </w:rPr>
              <w:softHyphen/>
              <w:t>чих форм участия в капитале юридиче</w:t>
            </w:r>
            <w:r w:rsidRPr="006F502D">
              <w:rPr>
                <w:color w:val="000000"/>
                <w:sz w:val="20"/>
                <w:szCs w:val="20"/>
              </w:rPr>
              <w:softHyphen/>
              <w:t>ских лиц, находящихся в собственности муниципальных образований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0</w:t>
            </w:r>
          </w:p>
        </w:tc>
      </w:tr>
      <w:tr w:rsidR="006F502D" w:rsidRPr="006F502D" w:rsidTr="006F502D">
        <w:trPr>
          <w:trHeight w:hRule="exact" w:val="11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both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 xml:space="preserve">             2 930,5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3 108,7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106,0</w:t>
            </w:r>
          </w:p>
        </w:tc>
      </w:tr>
      <w:tr w:rsidR="006F502D" w:rsidRPr="006F502D" w:rsidTr="006F502D">
        <w:trPr>
          <w:trHeight w:hRule="exact" w:val="7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both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Доходы, получаемые от штрафов, санкций, возмещения ущерба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601,6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300,1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color w:val="000000"/>
                <w:sz w:val="20"/>
                <w:szCs w:val="20"/>
              </w:rPr>
            </w:pPr>
            <w:r w:rsidRPr="006F502D">
              <w:rPr>
                <w:color w:val="000000"/>
                <w:sz w:val="20"/>
                <w:szCs w:val="20"/>
              </w:rPr>
              <w:t>49,8</w:t>
            </w:r>
          </w:p>
        </w:tc>
      </w:tr>
      <w:tr w:rsidR="006F502D" w:rsidRPr="006F502D" w:rsidTr="006F502D">
        <w:trPr>
          <w:trHeight w:hRule="exact" w:val="515"/>
        </w:trPr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rPr>
                <w:b/>
                <w:bCs/>
                <w:color w:val="434343"/>
                <w:sz w:val="20"/>
                <w:szCs w:val="20"/>
              </w:rPr>
            </w:pPr>
            <w:r w:rsidRPr="006F502D">
              <w:rPr>
                <w:b/>
                <w:bCs/>
                <w:color w:val="434343"/>
                <w:spacing w:val="-3"/>
                <w:sz w:val="20"/>
                <w:szCs w:val="20"/>
              </w:rPr>
              <w:t>Итого доходов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502D">
              <w:rPr>
                <w:b/>
                <w:bCs/>
                <w:color w:val="000000"/>
                <w:sz w:val="20"/>
                <w:szCs w:val="20"/>
              </w:rPr>
              <w:t xml:space="preserve">     90 434,1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502D">
              <w:rPr>
                <w:b/>
                <w:bCs/>
                <w:color w:val="000000"/>
                <w:sz w:val="20"/>
                <w:szCs w:val="20"/>
              </w:rPr>
              <w:t>101 704,2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502D" w:rsidRPr="006F502D" w:rsidRDefault="006F502D" w:rsidP="006F50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F502D">
              <w:rPr>
                <w:b/>
                <w:bCs/>
                <w:color w:val="000000"/>
                <w:sz w:val="20"/>
                <w:szCs w:val="20"/>
              </w:rPr>
              <w:t>112,5</w:t>
            </w:r>
          </w:p>
        </w:tc>
      </w:tr>
    </w:tbl>
    <w:p w:rsidR="006F502D" w:rsidRPr="006F502D" w:rsidRDefault="006F502D" w:rsidP="006F502D">
      <w:pPr>
        <w:rPr>
          <w:sz w:val="22"/>
          <w:szCs w:val="22"/>
        </w:rPr>
      </w:pPr>
      <w:r w:rsidRPr="006F502D">
        <w:rPr>
          <w:sz w:val="22"/>
          <w:szCs w:val="22"/>
        </w:rPr>
        <w:t xml:space="preserve">    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color w:val="000000"/>
          <w:sz w:val="28"/>
          <w:szCs w:val="28"/>
        </w:rPr>
        <w:t xml:space="preserve">Наибольший рост поступлений неналоговых доходов произошел </w:t>
      </w:r>
      <w:r w:rsidRPr="006F502D">
        <w:rPr>
          <w:color w:val="000000"/>
          <w:spacing w:val="-2"/>
          <w:sz w:val="28"/>
          <w:szCs w:val="28"/>
        </w:rPr>
        <w:t xml:space="preserve">от продажи земельных участков, по сравнению с 2020 годом доходы увеличились в </w:t>
      </w:r>
      <w:r w:rsidRPr="006F502D">
        <w:rPr>
          <w:color w:val="000000"/>
          <w:spacing w:val="-2"/>
          <w:sz w:val="28"/>
          <w:szCs w:val="28"/>
        </w:rPr>
        <w:lastRenderedPageBreak/>
        <w:t xml:space="preserve">2,6 раза. В связи с заключением новых договоров аренды земельных участков увеличились неналоговые доходы от аренды земельных участков, рост составил 4,8%. Кроме того, на 6% произошел рост собираемости платы за наем жилых помещений благодаря поступлению просроченной дебиторской задолженности. Фактический рост доходов </w:t>
      </w:r>
      <w:r w:rsidRPr="006F502D">
        <w:rPr>
          <w:color w:val="000000"/>
          <w:sz w:val="28"/>
          <w:szCs w:val="28"/>
        </w:rPr>
        <w:t xml:space="preserve">от </w:t>
      </w:r>
      <w:r w:rsidRPr="006F502D">
        <w:rPr>
          <w:sz w:val="28"/>
          <w:szCs w:val="28"/>
        </w:rPr>
        <w:t>сдачи движимого и недвижимого имущества в аренду (</w:t>
      </w:r>
      <w:r w:rsidRPr="006F502D">
        <w:rPr>
          <w:color w:val="000000"/>
          <w:sz w:val="28"/>
          <w:szCs w:val="28"/>
        </w:rPr>
        <w:t>без доходов от аренды зе</w:t>
      </w:r>
      <w:r w:rsidRPr="006F502D">
        <w:rPr>
          <w:color w:val="000000"/>
          <w:sz w:val="28"/>
          <w:szCs w:val="28"/>
        </w:rPr>
        <w:softHyphen/>
        <w:t>мельных участков) на 7% связан с внесением арендных платежей арендаторами ранее установленного договорами срока.</w:t>
      </w:r>
    </w:p>
    <w:p w:rsidR="00384088" w:rsidRDefault="00206B91" w:rsidP="006F502D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В 2</w:t>
      </w:r>
      <w:r w:rsidR="0005310C">
        <w:rPr>
          <w:sz w:val="28"/>
          <w:szCs w:val="28"/>
        </w:rPr>
        <w:t xml:space="preserve">021 году проведена </w:t>
      </w:r>
      <w:r w:rsidRPr="006F502D">
        <w:rPr>
          <w:sz w:val="28"/>
          <w:szCs w:val="28"/>
        </w:rPr>
        <w:t>работа по снижению дебиторской за</w:t>
      </w:r>
      <w:r w:rsidR="006F502D" w:rsidRPr="006F502D">
        <w:rPr>
          <w:sz w:val="28"/>
          <w:szCs w:val="28"/>
        </w:rPr>
        <w:t>долженности.</w:t>
      </w:r>
    </w:p>
    <w:tbl>
      <w:tblPr>
        <w:tblW w:w="8506" w:type="dxa"/>
        <w:tblInd w:w="30" w:type="dxa"/>
        <w:tblLook w:val="04A0" w:firstRow="1" w:lastRow="0" w:firstColumn="1" w:lastColumn="0" w:noHBand="0" w:noVBand="1"/>
      </w:tblPr>
      <w:tblGrid>
        <w:gridCol w:w="486"/>
        <w:gridCol w:w="4130"/>
        <w:gridCol w:w="1230"/>
        <w:gridCol w:w="1280"/>
        <w:gridCol w:w="1380"/>
      </w:tblGrid>
      <w:tr w:rsidR="006F502D" w:rsidRPr="006F502D" w:rsidTr="009C10E7">
        <w:trPr>
          <w:trHeight w:val="255"/>
        </w:trPr>
        <w:tc>
          <w:tcPr>
            <w:tcW w:w="8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2D" w:rsidRPr="009C10E7" w:rsidRDefault="009C10E7" w:rsidP="006F502D">
            <w:pPr>
              <w:jc w:val="center"/>
              <w:rPr>
                <w:bCs/>
                <w:sz w:val="28"/>
                <w:szCs w:val="28"/>
              </w:rPr>
            </w:pPr>
            <w:r w:rsidRPr="009C10E7">
              <w:rPr>
                <w:bCs/>
                <w:sz w:val="28"/>
                <w:szCs w:val="28"/>
              </w:rPr>
              <w:t>И</w:t>
            </w:r>
            <w:r w:rsidR="006F502D" w:rsidRPr="009C10E7">
              <w:rPr>
                <w:bCs/>
                <w:sz w:val="28"/>
                <w:szCs w:val="28"/>
              </w:rPr>
              <w:t>НФОРМАЦИЯ</w:t>
            </w:r>
          </w:p>
        </w:tc>
      </w:tr>
      <w:tr w:rsidR="006F502D" w:rsidRPr="006F502D" w:rsidTr="009C10E7">
        <w:trPr>
          <w:trHeight w:val="285"/>
        </w:trPr>
        <w:tc>
          <w:tcPr>
            <w:tcW w:w="8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0E7" w:rsidRDefault="006F502D" w:rsidP="006F502D">
            <w:pPr>
              <w:jc w:val="center"/>
              <w:rPr>
                <w:bCs/>
                <w:sz w:val="28"/>
                <w:szCs w:val="28"/>
              </w:rPr>
            </w:pPr>
            <w:r w:rsidRPr="009C10E7">
              <w:rPr>
                <w:bCs/>
                <w:sz w:val="28"/>
                <w:szCs w:val="28"/>
              </w:rPr>
              <w:t xml:space="preserve"> о суммах задолженности, связанной с поступлением доходов </w:t>
            </w:r>
          </w:p>
          <w:p w:rsidR="006F502D" w:rsidRPr="009C10E7" w:rsidRDefault="006F502D" w:rsidP="006F502D">
            <w:pPr>
              <w:jc w:val="center"/>
              <w:rPr>
                <w:bCs/>
                <w:sz w:val="28"/>
                <w:szCs w:val="28"/>
              </w:rPr>
            </w:pPr>
            <w:r w:rsidRPr="009C10E7">
              <w:rPr>
                <w:bCs/>
                <w:sz w:val="28"/>
                <w:szCs w:val="28"/>
              </w:rPr>
              <w:t xml:space="preserve">от использования </w:t>
            </w:r>
            <w:r w:rsidR="009C10E7" w:rsidRPr="009C10E7">
              <w:rPr>
                <w:bCs/>
                <w:sz w:val="28"/>
                <w:szCs w:val="28"/>
              </w:rPr>
              <w:t>объектов муниципальной собственности</w:t>
            </w:r>
          </w:p>
        </w:tc>
      </w:tr>
      <w:tr w:rsidR="006F502D" w:rsidRPr="006F502D" w:rsidTr="009C10E7">
        <w:trPr>
          <w:trHeight w:val="255"/>
        </w:trPr>
        <w:tc>
          <w:tcPr>
            <w:tcW w:w="8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502D" w:rsidRPr="009C10E7" w:rsidRDefault="006F502D" w:rsidP="009C10E7">
            <w:pPr>
              <w:jc w:val="center"/>
              <w:rPr>
                <w:bCs/>
                <w:sz w:val="28"/>
                <w:szCs w:val="28"/>
              </w:rPr>
            </w:pPr>
            <w:r w:rsidRPr="009C10E7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F502D" w:rsidRPr="006F502D" w:rsidTr="009C10E7">
        <w:trPr>
          <w:trHeight w:val="255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№ п/п </w:t>
            </w:r>
          </w:p>
        </w:tc>
        <w:tc>
          <w:tcPr>
            <w:tcW w:w="41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Вид задолженности 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 xml:space="preserve"> Сумма задолженности</w:t>
            </w:r>
            <w:r>
              <w:rPr>
                <w:b/>
                <w:bCs/>
                <w:sz w:val="20"/>
                <w:szCs w:val="20"/>
              </w:rPr>
              <w:t>, тыс. руб.</w:t>
            </w:r>
            <w:r w:rsidRPr="006F502D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 xml:space="preserve"> Отклонение </w:t>
            </w:r>
          </w:p>
        </w:tc>
      </w:tr>
      <w:tr w:rsidR="006F502D" w:rsidRPr="006F502D" w:rsidTr="009C10E7">
        <w:trPr>
          <w:trHeight w:val="255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31.12.2021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По сравнению </w:t>
            </w:r>
          </w:p>
        </w:tc>
      </w:tr>
      <w:tr w:rsidR="006F502D" w:rsidRPr="006F502D" w:rsidTr="009C10E7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отчетного 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 началом </w:t>
            </w:r>
          </w:p>
        </w:tc>
      </w:tr>
      <w:tr w:rsidR="006F502D" w:rsidRPr="006F502D" w:rsidTr="009C10E7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года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года </w:t>
            </w:r>
          </w:p>
        </w:tc>
      </w:tr>
      <w:tr w:rsidR="006F502D" w:rsidRPr="006F502D" w:rsidTr="009C10E7">
        <w:trPr>
          <w:trHeight w:val="27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 </w:t>
            </w:r>
          </w:p>
        </w:tc>
      </w:tr>
      <w:tr w:rsidR="006F502D" w:rsidRPr="006F502D" w:rsidTr="009C10E7">
        <w:trPr>
          <w:trHeight w:val="27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1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                                                          2   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3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 4   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502D" w:rsidRPr="006F502D" w:rsidRDefault="006F502D" w:rsidP="006F502D">
            <w:pPr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   5   </w:t>
            </w:r>
          </w:p>
        </w:tc>
      </w:tr>
      <w:tr w:rsidR="006F502D" w:rsidRPr="006F502D" w:rsidTr="009C10E7">
        <w:trPr>
          <w:trHeight w:val="106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1.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Сумма задолженности по уплате дивидендов по акциям и доходам от прочих форм участия в капитале, находящихся в муниципальной собственности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  -     </w:t>
            </w:r>
          </w:p>
        </w:tc>
      </w:tr>
      <w:tr w:rsidR="006F502D" w:rsidRPr="006F502D" w:rsidTr="009C10E7">
        <w:trPr>
          <w:trHeight w:val="88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2.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Сумма задолженности по доходам от  реализации имущества, находящегося в муниципальной собственности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- 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-  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                       -     </w:t>
            </w:r>
          </w:p>
        </w:tc>
      </w:tr>
      <w:tr w:rsidR="006F502D" w:rsidRPr="006F502D" w:rsidTr="009C10E7">
        <w:trPr>
          <w:trHeight w:val="724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3.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Суммы задолженности по доходам от сдачи в аренду имущества, находящегося в муниципальной собственности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96,2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522,5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426,3</w:t>
            </w:r>
          </w:p>
        </w:tc>
      </w:tr>
      <w:tr w:rsidR="006F502D" w:rsidRPr="006F502D" w:rsidTr="009C10E7">
        <w:trPr>
          <w:trHeight w:val="57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4.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Суммы задолженности по арендной плате за земли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10 721,5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13 704,0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2 982,5</w:t>
            </w:r>
          </w:p>
        </w:tc>
      </w:tr>
      <w:tr w:rsidR="006F502D" w:rsidRPr="006F502D" w:rsidTr="009C10E7">
        <w:trPr>
          <w:trHeight w:val="130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5.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Суммы задолженности по доходам  от перечисления части прибыли, оставшейся после уплаты налогов и иных обязательных платежей муниципальных унитарных предприятий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</w:tr>
      <w:tr w:rsidR="006F502D" w:rsidRPr="006F502D" w:rsidTr="009C10E7">
        <w:trPr>
          <w:trHeight w:val="34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6. 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Суммы задолженности по платным услугам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>-</w:t>
            </w:r>
          </w:p>
        </w:tc>
      </w:tr>
      <w:tr w:rsidR="006F502D" w:rsidRPr="006F502D" w:rsidTr="009C10E7">
        <w:trPr>
          <w:trHeight w:val="82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7. </w:t>
            </w: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02D" w:rsidRPr="006F502D" w:rsidRDefault="006F502D" w:rsidP="006F502D">
            <w:pPr>
              <w:jc w:val="both"/>
              <w:rPr>
                <w:sz w:val="20"/>
                <w:szCs w:val="20"/>
              </w:rPr>
            </w:pPr>
            <w:r w:rsidRPr="006F502D">
              <w:rPr>
                <w:sz w:val="20"/>
                <w:szCs w:val="20"/>
              </w:rPr>
              <w:t xml:space="preserve"> Прочие поступления от использования имущества, находящегося в муниципальной </w:t>
            </w:r>
            <w:r w:rsidRPr="006F502D">
              <w:rPr>
                <w:sz w:val="20"/>
                <w:szCs w:val="20"/>
              </w:rPr>
              <w:br/>
              <w:t xml:space="preserve">собственности (плата за найм и другие)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3 393,1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3 037,1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-               356,0</w:t>
            </w:r>
          </w:p>
        </w:tc>
      </w:tr>
      <w:tr w:rsidR="006F502D" w:rsidRPr="006F502D" w:rsidTr="009C10E7">
        <w:trPr>
          <w:trHeight w:val="240"/>
        </w:trPr>
        <w:tc>
          <w:tcPr>
            <w:tcW w:w="46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 xml:space="preserve"> ИТОГО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14 210,8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17 263,6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502D" w:rsidRPr="006F502D" w:rsidRDefault="006F502D" w:rsidP="006F502D">
            <w:pPr>
              <w:jc w:val="center"/>
              <w:rPr>
                <w:b/>
                <w:bCs/>
                <w:sz w:val="20"/>
                <w:szCs w:val="20"/>
              </w:rPr>
            </w:pPr>
            <w:r w:rsidRPr="006F502D">
              <w:rPr>
                <w:b/>
                <w:bCs/>
                <w:sz w:val="20"/>
                <w:szCs w:val="20"/>
              </w:rPr>
              <w:t>3 052,8</w:t>
            </w:r>
          </w:p>
        </w:tc>
      </w:tr>
    </w:tbl>
    <w:p w:rsidR="006F502D" w:rsidRPr="006F502D" w:rsidRDefault="006F502D" w:rsidP="006F502D">
      <w:pPr>
        <w:spacing w:line="360" w:lineRule="auto"/>
        <w:ind w:firstLine="709"/>
        <w:jc w:val="both"/>
        <w:rPr>
          <w:sz w:val="28"/>
          <w:szCs w:val="28"/>
        </w:rPr>
      </w:pPr>
    </w:p>
    <w:p w:rsidR="00206B91" w:rsidRPr="006F502D" w:rsidRDefault="00206B91" w:rsidP="006F502D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lastRenderedPageBreak/>
        <w:t xml:space="preserve"> В Арбитражный суд направлено 15 исковых заявлений о взыскании задолженности по арендной плате и пени за пользование земельными участками на территории муниципального образования, а также о расторжении договоров аренды и освобождении земельных участков лицами, которые не соблюдают условия договоров, на</w:t>
      </w:r>
      <w:r w:rsidR="00456AF0">
        <w:rPr>
          <w:sz w:val="28"/>
          <w:szCs w:val="28"/>
        </w:rPr>
        <w:t xml:space="preserve"> общую сумму 10 977,00 тыс.</w:t>
      </w:r>
      <w:r w:rsidRPr="006F502D">
        <w:rPr>
          <w:sz w:val="28"/>
          <w:szCs w:val="28"/>
        </w:rPr>
        <w:t xml:space="preserve"> рублей. Направлено 79 претензий об устранении нарушений условий договоров арен</w:t>
      </w:r>
      <w:r w:rsidR="00037EA8">
        <w:rPr>
          <w:sz w:val="28"/>
          <w:szCs w:val="28"/>
        </w:rPr>
        <w:t>д</w:t>
      </w:r>
      <w:r w:rsidR="00456AF0">
        <w:rPr>
          <w:sz w:val="28"/>
          <w:szCs w:val="28"/>
        </w:rPr>
        <w:t>ы на общую сумму 12 804,00 тыс.</w:t>
      </w:r>
      <w:r w:rsidRPr="006F502D">
        <w:rPr>
          <w:sz w:val="28"/>
          <w:szCs w:val="28"/>
        </w:rPr>
        <w:t xml:space="preserve"> рублей. </w:t>
      </w:r>
    </w:p>
    <w:p w:rsidR="00206B91" w:rsidRPr="006F502D" w:rsidRDefault="00206B91" w:rsidP="006F50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В сфере земельных отношений в реестре муниципального имущества состоит 107 земельных участков, общей площадью 309,6 га. 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По состоянию на 01.01.2021 года общее количество действующих договоров аренды земельных участков составило 297 договоров. Всего 183 хозяйствующих субъекта оформили земельные участки в аренду, из них 46 юридических лиц, 20 индивидуальных предпринимателей, 117 физических лиц. </w:t>
      </w:r>
    </w:p>
    <w:p w:rsidR="00206B91" w:rsidRPr="006C18AC" w:rsidRDefault="00206B91" w:rsidP="006F502D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F502D">
        <w:rPr>
          <w:sz w:val="28"/>
          <w:szCs w:val="28"/>
        </w:rPr>
        <w:t xml:space="preserve"> </w:t>
      </w:r>
      <w:r w:rsidRPr="006F502D">
        <w:rPr>
          <w:rFonts w:eastAsia="Calibri"/>
          <w:sz w:val="28"/>
          <w:szCs w:val="28"/>
        </w:rPr>
        <w:t xml:space="preserve">В </w:t>
      </w:r>
      <w:r w:rsidRPr="006C18AC">
        <w:rPr>
          <w:rFonts w:eastAsia="Calibri"/>
          <w:sz w:val="28"/>
          <w:szCs w:val="28"/>
        </w:rPr>
        <w:t xml:space="preserve">2021 году проведено 15 аукционов на право заключения договоров аренды земельных участков, по результатам которых заключены договоры аренды на общую сумму </w:t>
      </w:r>
      <w:r w:rsidRPr="006C18AC">
        <w:rPr>
          <w:rFonts w:eastAsia="Calibri"/>
          <w:color w:val="000000" w:themeColor="text1"/>
          <w:sz w:val="28"/>
          <w:szCs w:val="28"/>
        </w:rPr>
        <w:t>10</w:t>
      </w:r>
      <w:r w:rsidR="00384088" w:rsidRPr="006C18AC">
        <w:rPr>
          <w:rFonts w:eastAsia="Calibri"/>
          <w:color w:val="000000" w:themeColor="text1"/>
          <w:sz w:val="28"/>
          <w:szCs w:val="28"/>
        </w:rPr>
        <w:t> </w:t>
      </w:r>
      <w:r w:rsidRPr="006C18AC">
        <w:rPr>
          <w:rFonts w:eastAsia="Calibri"/>
          <w:color w:val="000000" w:themeColor="text1"/>
          <w:sz w:val="28"/>
          <w:szCs w:val="28"/>
        </w:rPr>
        <w:t>830</w:t>
      </w:r>
      <w:r w:rsidR="00384088" w:rsidRPr="006C18AC">
        <w:rPr>
          <w:rFonts w:eastAsia="Calibri"/>
          <w:color w:val="000000" w:themeColor="text1"/>
          <w:sz w:val="28"/>
          <w:szCs w:val="28"/>
        </w:rPr>
        <w:t>,</w:t>
      </w:r>
      <w:r w:rsidRPr="006C18AC">
        <w:rPr>
          <w:rFonts w:eastAsia="Calibri"/>
          <w:color w:val="000000" w:themeColor="text1"/>
          <w:sz w:val="28"/>
          <w:szCs w:val="28"/>
        </w:rPr>
        <w:t xml:space="preserve">3 </w:t>
      </w:r>
      <w:r w:rsidR="00456AF0">
        <w:rPr>
          <w:rFonts w:eastAsia="Calibri"/>
          <w:sz w:val="28"/>
          <w:szCs w:val="28"/>
        </w:rPr>
        <w:t>тыс.</w:t>
      </w:r>
      <w:r w:rsidRPr="006C18AC">
        <w:rPr>
          <w:rFonts w:eastAsia="Calibri"/>
          <w:sz w:val="28"/>
          <w:szCs w:val="28"/>
        </w:rPr>
        <w:t xml:space="preserve"> рублей, а также 3 аукциона по продаже земельных участков, по результатам которых заключены договоры купли-продажи на общую </w:t>
      </w:r>
      <w:r w:rsidRPr="006C18AC">
        <w:rPr>
          <w:rFonts w:eastAsia="Calibri"/>
          <w:color w:val="000000" w:themeColor="text1"/>
          <w:sz w:val="28"/>
          <w:szCs w:val="28"/>
        </w:rPr>
        <w:t xml:space="preserve">суммы 8 005 </w:t>
      </w:r>
      <w:r w:rsidR="00456AF0">
        <w:rPr>
          <w:rFonts w:eastAsia="Calibri"/>
          <w:sz w:val="28"/>
          <w:szCs w:val="28"/>
        </w:rPr>
        <w:t>тыс.</w:t>
      </w:r>
      <w:r w:rsidRPr="006C18AC">
        <w:rPr>
          <w:rFonts w:eastAsia="Calibri"/>
          <w:sz w:val="28"/>
          <w:szCs w:val="28"/>
        </w:rPr>
        <w:t xml:space="preserve"> рублей.</w:t>
      </w:r>
    </w:p>
    <w:p w:rsidR="00206B91" w:rsidRPr="006F502D" w:rsidRDefault="00206B91" w:rsidP="006F50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C18AC">
        <w:rPr>
          <w:sz w:val="28"/>
          <w:szCs w:val="28"/>
        </w:rPr>
        <w:t>Предоставлено в собственность гражданам и</w:t>
      </w:r>
      <w:r w:rsidRPr="006F502D">
        <w:rPr>
          <w:sz w:val="28"/>
          <w:szCs w:val="28"/>
        </w:rPr>
        <w:t xml:space="preserve"> юридическим лицам за плату 50 земельных участков. </w:t>
      </w:r>
    </w:p>
    <w:p w:rsidR="00206B91" w:rsidRPr="006F502D" w:rsidRDefault="00206B91" w:rsidP="006F50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Вовлечено в налоговый оборот 27 земельных участков, общей площадью 18 814,0 кв.м.</w:t>
      </w:r>
    </w:p>
    <w:p w:rsidR="00206B91" w:rsidRPr="006F502D" w:rsidRDefault="00206B91" w:rsidP="006F502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 xml:space="preserve">В рамках реализации Закона о дальневосточном гектаре в Комитет за 2021 год поступило 50 заявлений. Заключено 36 договоров безвозмездного пользования земельными участками площадью 11,4032 Га. Аннулировано гражданами 5 заявлений, по 5 заявлениям принято решение об отказе, перенаправлено в другие уполномоченные органы 2 заявления, 2 заявления возвращены заявителям. Отказы в предоставлении земельных участков связаны с тем, что </w:t>
      </w:r>
      <w:r w:rsidRPr="006F502D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заявители не согласились с предложенными вариантами предоставления земельного участка. 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lastRenderedPageBreak/>
        <w:t xml:space="preserve">За период 2021 года с видом разрешенного использования определились и направили уведомления 149 граждан, заключивших договоры безвозмездного пользования земельными участками по Дальневосточному гектару. Также предоставлено 139 деклараций об использовании земельных участков. 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В рамках Дальневосточного гектара земельные участки предоставлены для: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ИЖС;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хранения автотранспорта;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сельскохозяйственной деятельности;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производственной деятельности;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туризма;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предпринимательства;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F502D">
        <w:rPr>
          <w:color w:val="000000" w:themeColor="text1"/>
          <w:sz w:val="28"/>
          <w:szCs w:val="28"/>
        </w:rPr>
        <w:t>- прочих видов деятельности.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6F502D">
        <w:rPr>
          <w:bCs/>
          <w:color w:val="000000" w:themeColor="text1"/>
          <w:sz w:val="28"/>
          <w:szCs w:val="28"/>
        </w:rPr>
        <w:t>С 1 октября 2021 года стало доступно оформление Дальневосточных гектаров в собственность. Таким правом пользуются те, кто получил земельные участки пять лет назад, с начала действия программы. Т</w:t>
      </w:r>
      <w:r w:rsidR="00456AF0">
        <w:rPr>
          <w:bCs/>
          <w:color w:val="000000" w:themeColor="text1"/>
          <w:sz w:val="28"/>
          <w:szCs w:val="28"/>
        </w:rPr>
        <w:t xml:space="preserve">аким правом воспользовались </w:t>
      </w:r>
      <w:r w:rsidRPr="006F502D">
        <w:rPr>
          <w:bCs/>
          <w:color w:val="000000" w:themeColor="text1"/>
          <w:sz w:val="28"/>
          <w:szCs w:val="28"/>
        </w:rPr>
        <w:t>10 человек.</w:t>
      </w:r>
    </w:p>
    <w:p w:rsidR="00206B91" w:rsidRPr="006F502D" w:rsidRDefault="00206B91" w:rsidP="006F502D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6F502D">
        <w:rPr>
          <w:bCs/>
          <w:color w:val="000000" w:themeColor="text1"/>
          <w:sz w:val="28"/>
          <w:szCs w:val="28"/>
        </w:rPr>
        <w:t>Досрочно, не дожидаясь истечения пяти лет, получить участок смогли те, кто построил на землях жильё и оформил его в собственность. Такой возможностью воспользовались 8 человек.</w:t>
      </w:r>
    </w:p>
    <w:p w:rsidR="00206B91" w:rsidRPr="006F502D" w:rsidRDefault="00206B91" w:rsidP="006F502D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ab/>
        <w:t>В 2021 году в рамках муниципального земельного контроля проведены три плановые проверки в отношении юридических лиц, нарушений не выявлено. Внеплановые проверки не проводились.</w:t>
      </w:r>
    </w:p>
    <w:p w:rsidR="00206B91" w:rsidRPr="006F502D" w:rsidRDefault="00206B91" w:rsidP="006F502D">
      <w:pPr>
        <w:tabs>
          <w:tab w:val="left" w:pos="851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ab/>
        <w:t xml:space="preserve">В связи с вступлением в силу Федерального закона от 31.07.2020 № 248-ФЗ «О государственном контроле (надзоре) и муниципальном контроле в Российской Федерации» разработаны нормативно-правовые акты и другие документы для реализации вышеуказанного Закона. </w:t>
      </w:r>
    </w:p>
    <w:p w:rsidR="00206B91" w:rsidRPr="00611D34" w:rsidRDefault="00206B91" w:rsidP="006F502D">
      <w:pPr>
        <w:spacing w:line="360" w:lineRule="auto"/>
        <w:ind w:firstLine="709"/>
        <w:jc w:val="both"/>
        <w:rPr>
          <w:sz w:val="28"/>
          <w:szCs w:val="28"/>
        </w:rPr>
      </w:pPr>
      <w:r w:rsidRPr="00611D34">
        <w:rPr>
          <w:sz w:val="28"/>
          <w:szCs w:val="28"/>
        </w:rPr>
        <w:t xml:space="preserve"> Комитетом</w:t>
      </w:r>
      <w:r w:rsidR="00611D34" w:rsidRPr="00611D34">
        <w:rPr>
          <w:sz w:val="28"/>
          <w:szCs w:val="28"/>
        </w:rPr>
        <w:t xml:space="preserve"> по управлению муниципальным имуществом</w:t>
      </w:r>
      <w:r w:rsidRPr="00611D34">
        <w:rPr>
          <w:sz w:val="28"/>
          <w:szCs w:val="28"/>
        </w:rPr>
        <w:t>, как соисполнителем муниципальных программ муниципалитета, проведены следующие мероприятия</w:t>
      </w:r>
      <w:r w:rsidR="00384088">
        <w:rPr>
          <w:sz w:val="28"/>
          <w:szCs w:val="28"/>
        </w:rPr>
        <w:t>.</w:t>
      </w:r>
    </w:p>
    <w:p w:rsidR="00206B91" w:rsidRPr="00611D34" w:rsidRDefault="00206B91" w:rsidP="006F502D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D34">
        <w:rPr>
          <w:sz w:val="28"/>
          <w:szCs w:val="28"/>
        </w:rPr>
        <w:lastRenderedPageBreak/>
        <w:t>В рамках реализации мероприятий муниципальной программы «Обеспечение населения муниципального образования «Городской округ Ногликский» качественным жильем» подпрограммы «Переселение граждан из аварийного жилого фонда»</w:t>
      </w:r>
      <w:r w:rsidRPr="00611D34">
        <w:rPr>
          <w:i/>
          <w:sz w:val="28"/>
          <w:szCs w:val="28"/>
        </w:rPr>
        <w:t xml:space="preserve"> </w:t>
      </w:r>
      <w:r w:rsidRPr="00611D34">
        <w:rPr>
          <w:sz w:val="28"/>
          <w:szCs w:val="28"/>
        </w:rPr>
        <w:t>в целях переселения граждан из ветхого и аварийного жилищного фонда приобретено 7 благоустроенных квартир на вторичном рынке жи</w:t>
      </w:r>
      <w:r w:rsidR="00B96774">
        <w:rPr>
          <w:sz w:val="28"/>
          <w:szCs w:val="28"/>
        </w:rPr>
        <w:t>лья на общую сумму 28,</w:t>
      </w:r>
      <w:r w:rsidR="00611D34" w:rsidRPr="00611D34">
        <w:rPr>
          <w:sz w:val="28"/>
          <w:szCs w:val="28"/>
        </w:rPr>
        <w:t xml:space="preserve">8 </w:t>
      </w:r>
      <w:r w:rsidR="00677098">
        <w:rPr>
          <w:sz w:val="28"/>
          <w:szCs w:val="28"/>
        </w:rPr>
        <w:t>млн.</w:t>
      </w:r>
      <w:r w:rsidRPr="00611D34">
        <w:rPr>
          <w:sz w:val="28"/>
          <w:szCs w:val="28"/>
        </w:rPr>
        <w:t xml:space="preserve"> рублей. Кроме того, в связи с произошедшим пожаром в жилом доме, расположенном по адресу: пгт. Ноглики, ул. Мостоотряд 110, д. 9, в рамках мероприятия Программы «Софинансирование расходов муниципальных образований Сахалинской области на строительство (приобретение на первичном и вторичном рынке) жилья для различных категорий граждан» приобретены 4 благоустроенные квартиры на вторичном рынке жилья на общую сумму 15 </w:t>
      </w:r>
      <w:r w:rsidR="00677098">
        <w:rPr>
          <w:sz w:val="28"/>
          <w:szCs w:val="28"/>
        </w:rPr>
        <w:t>млн.</w:t>
      </w:r>
      <w:r w:rsidRPr="00611D34">
        <w:rPr>
          <w:sz w:val="28"/>
          <w:szCs w:val="28"/>
        </w:rPr>
        <w:t xml:space="preserve"> рублей.</w:t>
      </w:r>
    </w:p>
    <w:p w:rsidR="00B41341" w:rsidRPr="00677098" w:rsidRDefault="00206B91" w:rsidP="00677098">
      <w:pPr>
        <w:shd w:val="clear" w:color="auto" w:fill="FFFFFF"/>
        <w:spacing w:line="360" w:lineRule="auto"/>
        <w:ind w:right="1" w:firstLine="709"/>
        <w:jc w:val="both"/>
        <w:rPr>
          <w:spacing w:val="1"/>
          <w:sz w:val="28"/>
          <w:szCs w:val="28"/>
        </w:rPr>
      </w:pPr>
      <w:r w:rsidRPr="00611D34">
        <w:rPr>
          <w:spacing w:val="1"/>
          <w:sz w:val="28"/>
          <w:szCs w:val="28"/>
        </w:rPr>
        <w:t>В целях развития кадрового потенциала и реализации муниципальной программы «Развитие образования в муниципальном образовании «Городской округ Ногликский» приобретены 2 благоустроенные квартиры для педагог</w:t>
      </w:r>
      <w:r w:rsidR="00B96774">
        <w:rPr>
          <w:spacing w:val="1"/>
          <w:sz w:val="28"/>
          <w:szCs w:val="28"/>
        </w:rPr>
        <w:t>ов общей стоимостью 6,</w:t>
      </w:r>
      <w:r w:rsidR="00611D34">
        <w:rPr>
          <w:spacing w:val="1"/>
          <w:sz w:val="28"/>
          <w:szCs w:val="28"/>
        </w:rPr>
        <w:t>6</w:t>
      </w:r>
      <w:r w:rsidR="00677098">
        <w:rPr>
          <w:spacing w:val="1"/>
          <w:sz w:val="28"/>
          <w:szCs w:val="28"/>
        </w:rPr>
        <w:t xml:space="preserve"> млн.</w:t>
      </w:r>
      <w:r w:rsidR="00611D34">
        <w:rPr>
          <w:spacing w:val="1"/>
          <w:sz w:val="28"/>
          <w:szCs w:val="28"/>
        </w:rPr>
        <w:t xml:space="preserve"> рублей.</w:t>
      </w:r>
    </w:p>
    <w:p w:rsidR="00B41341" w:rsidRPr="0088700B" w:rsidRDefault="00B41341" w:rsidP="00E52A38">
      <w:pPr>
        <w:spacing w:line="360" w:lineRule="auto"/>
        <w:ind w:firstLine="708"/>
        <w:rPr>
          <w:b/>
          <w:sz w:val="28"/>
          <w:szCs w:val="28"/>
        </w:rPr>
      </w:pPr>
      <w:bookmarkStart w:id="0" w:name="_GoBack"/>
      <w:bookmarkEnd w:id="0"/>
      <w:r w:rsidRPr="0088700B">
        <w:rPr>
          <w:b/>
          <w:sz w:val="28"/>
          <w:szCs w:val="28"/>
        </w:rPr>
        <w:t>Сфера социальной политики</w:t>
      </w:r>
    </w:p>
    <w:p w:rsidR="00B41341" w:rsidRDefault="00B41341" w:rsidP="00B41341">
      <w:pPr>
        <w:spacing w:line="360" w:lineRule="auto"/>
        <w:ind w:firstLine="708"/>
        <w:rPr>
          <w:b/>
          <w:sz w:val="28"/>
          <w:szCs w:val="28"/>
        </w:rPr>
      </w:pPr>
      <w:r w:rsidRPr="00611D34">
        <w:rPr>
          <w:b/>
          <w:sz w:val="28"/>
          <w:szCs w:val="28"/>
        </w:rPr>
        <w:t>Образование</w:t>
      </w:r>
    </w:p>
    <w:p w:rsidR="00206B91" w:rsidRPr="00EF2749" w:rsidRDefault="00206B91" w:rsidP="00EF2749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В 2021 году на территории муниципального образования осуществляли образовательную деятельность 11 муниципальных образовательных учреждений, подведомственных отделу образования с контингентом обучающихся и воспитанников 2 420</w:t>
      </w:r>
      <w:r w:rsidRPr="00EF2749">
        <w:rPr>
          <w:color w:val="FF0000"/>
          <w:sz w:val="28"/>
          <w:szCs w:val="28"/>
        </w:rPr>
        <w:t xml:space="preserve"> </w:t>
      </w:r>
      <w:r w:rsidRPr="00EF2749">
        <w:rPr>
          <w:sz w:val="28"/>
          <w:szCs w:val="28"/>
        </w:rPr>
        <w:t>человек.</w:t>
      </w:r>
    </w:p>
    <w:p w:rsidR="00206B91" w:rsidRPr="00EF2749" w:rsidRDefault="00206B91" w:rsidP="00EF2749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Расходы местного бюджета на образование в 2021</w:t>
      </w:r>
      <w:r w:rsidR="00037EA8">
        <w:rPr>
          <w:sz w:val="28"/>
          <w:szCs w:val="28"/>
        </w:rPr>
        <w:t xml:space="preserve"> году составили 1</w:t>
      </w:r>
      <w:r w:rsidR="00B96774">
        <w:rPr>
          <w:sz w:val="28"/>
          <w:szCs w:val="28"/>
        </w:rPr>
        <w:t> </w:t>
      </w:r>
      <w:r w:rsidR="00037EA8">
        <w:rPr>
          <w:sz w:val="28"/>
          <w:szCs w:val="28"/>
        </w:rPr>
        <w:t>001</w:t>
      </w:r>
      <w:r w:rsidR="00BF138F">
        <w:rPr>
          <w:sz w:val="28"/>
          <w:szCs w:val="28"/>
        </w:rPr>
        <w:t>,2 млн.</w:t>
      </w:r>
      <w:r w:rsidRPr="00EF2749">
        <w:rPr>
          <w:sz w:val="28"/>
          <w:szCs w:val="28"/>
        </w:rPr>
        <w:t xml:space="preserve"> руб</w:t>
      </w:r>
      <w:r w:rsidR="00037EA8">
        <w:rPr>
          <w:sz w:val="28"/>
          <w:szCs w:val="28"/>
        </w:rPr>
        <w:t>лей</w:t>
      </w:r>
      <w:r w:rsidRPr="00EF2749">
        <w:rPr>
          <w:sz w:val="28"/>
          <w:szCs w:val="28"/>
        </w:rPr>
        <w:t>. Доля расходов по отрасли в общих расходах м</w:t>
      </w:r>
      <w:r w:rsidR="00BF138F">
        <w:rPr>
          <w:sz w:val="28"/>
          <w:szCs w:val="28"/>
        </w:rPr>
        <w:t>естного бюджета составляет 43,7</w:t>
      </w:r>
      <w:r w:rsidRPr="00EF2749">
        <w:rPr>
          <w:sz w:val="28"/>
          <w:szCs w:val="28"/>
        </w:rPr>
        <w:t>%.</w:t>
      </w:r>
    </w:p>
    <w:p w:rsidR="00206B91" w:rsidRPr="00EF2749" w:rsidRDefault="00206B91" w:rsidP="00EF2749">
      <w:pPr>
        <w:tabs>
          <w:tab w:val="left" w:pos="2058"/>
        </w:tabs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EF2749">
        <w:rPr>
          <w:bCs/>
          <w:i/>
          <w:iCs/>
          <w:sz w:val="28"/>
          <w:szCs w:val="28"/>
        </w:rPr>
        <w:t>Дошкольное образование</w:t>
      </w:r>
    </w:p>
    <w:p w:rsidR="00206B91" w:rsidRPr="00EF2749" w:rsidRDefault="00206B91" w:rsidP="00EF2749">
      <w:pPr>
        <w:spacing w:line="360" w:lineRule="auto"/>
        <w:ind w:firstLine="708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По итогам 2021 года на территории городского округа доступность дошкол</w:t>
      </w:r>
      <w:r w:rsidR="00EF2749">
        <w:rPr>
          <w:sz w:val="28"/>
          <w:szCs w:val="28"/>
        </w:rPr>
        <w:t>ьного образования обеспечивали пять</w:t>
      </w:r>
      <w:r w:rsidRPr="00EF2749">
        <w:rPr>
          <w:sz w:val="28"/>
          <w:szCs w:val="28"/>
        </w:rPr>
        <w:t xml:space="preserve"> муниципальных дошкольных образовательных организаций, осуществляющих уход и присмотр за детьми. Услугами дошкольно</w:t>
      </w:r>
      <w:r w:rsidR="00BF138F">
        <w:rPr>
          <w:sz w:val="28"/>
          <w:szCs w:val="28"/>
        </w:rPr>
        <w:t xml:space="preserve">го образования в 2021 году </w:t>
      </w:r>
      <w:r w:rsidRPr="00EF2749">
        <w:rPr>
          <w:sz w:val="28"/>
          <w:szCs w:val="28"/>
        </w:rPr>
        <w:t>охвачено 635 детей (в том числе 108</w:t>
      </w:r>
      <w:r w:rsidR="00BF138F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BF138F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 xml:space="preserve">в дошкольных группах при СОШ), что составило 67% - от всех </w:t>
      </w:r>
      <w:r w:rsidRPr="00EF2749">
        <w:rPr>
          <w:sz w:val="28"/>
          <w:szCs w:val="28"/>
        </w:rPr>
        <w:lastRenderedPageBreak/>
        <w:t xml:space="preserve">детей в возрасте от рождения до 7 лет, проживающих на территории муниципального образования. Доступность для детей в возрасте от 3 до 7 лет составила 100%, доля детей в возрасте от 1 года до 3 лет – 40,5 %, доля детей, стоящих на учете для предоставления места в дошкольном учреждении в </w:t>
      </w:r>
      <w:r w:rsidR="00EF2749">
        <w:rPr>
          <w:sz w:val="28"/>
          <w:szCs w:val="28"/>
        </w:rPr>
        <w:t>возрасте от 0 до 3-х лет – 48%.</w:t>
      </w:r>
    </w:p>
    <w:p w:rsidR="00206B91" w:rsidRPr="00EF2749" w:rsidRDefault="00206B91" w:rsidP="00EF2749">
      <w:pPr>
        <w:tabs>
          <w:tab w:val="left" w:pos="2058"/>
        </w:tabs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EF2749">
        <w:rPr>
          <w:bCs/>
          <w:i/>
          <w:iCs/>
          <w:sz w:val="28"/>
          <w:szCs w:val="28"/>
        </w:rPr>
        <w:t>Общее образование</w:t>
      </w:r>
    </w:p>
    <w:p w:rsidR="00206B91" w:rsidRPr="00EF2749" w:rsidRDefault="00206B91" w:rsidP="00EF2749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="Calibri"/>
          <w:i/>
          <w:iCs/>
          <w:color w:val="FF0000"/>
          <w:sz w:val="28"/>
          <w:szCs w:val="28"/>
          <w:lang w:eastAsia="en-US"/>
        </w:rPr>
      </w:pPr>
      <w:r w:rsidRPr="00EF2749">
        <w:rPr>
          <w:color w:val="000000" w:themeColor="text1"/>
          <w:sz w:val="28"/>
          <w:szCs w:val="28"/>
        </w:rPr>
        <w:t>Система общего образования городского округа представлена</w:t>
      </w:r>
      <w:r w:rsidR="00EF2749" w:rsidRPr="00EF2749">
        <w:rPr>
          <w:color w:val="000000" w:themeColor="text1"/>
          <w:sz w:val="28"/>
          <w:szCs w:val="28"/>
        </w:rPr>
        <w:t xml:space="preserve"> пятью </w:t>
      </w:r>
      <w:r w:rsidRPr="00EF2749">
        <w:rPr>
          <w:color w:val="000000" w:themeColor="text1"/>
          <w:sz w:val="28"/>
          <w:szCs w:val="28"/>
        </w:rPr>
        <w:t xml:space="preserve">общеобразовательными учреждениями, в том числе 2 малокомплектные школы в селах Ныш и Вал. Численность обучающихся </w:t>
      </w:r>
      <w:r w:rsidR="00D856E3">
        <w:rPr>
          <w:color w:val="000000" w:themeColor="text1"/>
          <w:sz w:val="28"/>
          <w:szCs w:val="28"/>
        </w:rPr>
        <w:t xml:space="preserve">по состоянию </w:t>
      </w:r>
      <w:r w:rsidRPr="00EF2749">
        <w:rPr>
          <w:color w:val="000000" w:themeColor="text1"/>
          <w:sz w:val="28"/>
          <w:szCs w:val="28"/>
        </w:rPr>
        <w:t>на 01.01.2022 года составила 1449, в том числе 39 обучающихся заочных классов.</w:t>
      </w:r>
    </w:p>
    <w:p w:rsidR="00206B91" w:rsidRPr="00EF2749" w:rsidRDefault="00206B91" w:rsidP="00EF2749">
      <w:pPr>
        <w:tabs>
          <w:tab w:val="left" w:pos="806"/>
        </w:tabs>
        <w:suppressAutoHyphens/>
        <w:spacing w:line="360" w:lineRule="auto"/>
        <w:jc w:val="both"/>
        <w:rPr>
          <w:color w:val="000000" w:themeColor="text1"/>
          <w:sz w:val="28"/>
          <w:szCs w:val="28"/>
        </w:rPr>
      </w:pPr>
      <w:r w:rsidRPr="00EF2749">
        <w:rPr>
          <w:color w:val="000000" w:themeColor="text1"/>
          <w:sz w:val="28"/>
          <w:szCs w:val="28"/>
        </w:rPr>
        <w:tab/>
        <w:t xml:space="preserve">В 2021-2022 учебном году в режиме второй смены обучается 219 (2020 – </w:t>
      </w:r>
      <w:r w:rsidRPr="00EF2749">
        <w:rPr>
          <w:sz w:val="28"/>
          <w:szCs w:val="28"/>
        </w:rPr>
        <w:t xml:space="preserve">227) </w:t>
      </w:r>
      <w:r w:rsidRPr="00EF2749">
        <w:rPr>
          <w:color w:val="000000" w:themeColor="text1"/>
          <w:sz w:val="28"/>
          <w:szCs w:val="28"/>
        </w:rPr>
        <w:t xml:space="preserve">человек в 2-х образовательных учреждениях (доля обучающихся во вторую смену </w:t>
      </w:r>
      <w:r w:rsidR="00D856E3">
        <w:rPr>
          <w:sz w:val="28"/>
          <w:szCs w:val="28"/>
        </w:rPr>
        <w:t>составляет 15,5% (2020 -16,1</w:t>
      </w:r>
      <w:r w:rsidRPr="00EF2749">
        <w:rPr>
          <w:sz w:val="28"/>
          <w:szCs w:val="28"/>
        </w:rPr>
        <w:t>%).</w:t>
      </w:r>
    </w:p>
    <w:p w:rsidR="00206B91" w:rsidRPr="00EF2749" w:rsidRDefault="00206B91" w:rsidP="00EF27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EF2749">
        <w:rPr>
          <w:sz w:val="28"/>
          <w:szCs w:val="28"/>
        </w:rPr>
        <w:t xml:space="preserve">С целью создания комфортных условий для ведения воспитательно-образовательного процесса проведены мероприятия по капитальному и текущему ремонту, благоустройству территории и укреплению материально-технической базы образовательных организаций на сумму 50 341,9 </w:t>
      </w:r>
      <w:r w:rsidR="00D856E3">
        <w:rPr>
          <w:sz w:val="28"/>
          <w:szCs w:val="28"/>
        </w:rPr>
        <w:t>тыс.</w:t>
      </w:r>
      <w:r w:rsidR="00D856E3" w:rsidRPr="00EF2749">
        <w:rPr>
          <w:sz w:val="28"/>
          <w:szCs w:val="28"/>
        </w:rPr>
        <w:t xml:space="preserve"> руб</w:t>
      </w:r>
      <w:r w:rsidR="00D856E3">
        <w:rPr>
          <w:sz w:val="28"/>
          <w:szCs w:val="28"/>
        </w:rPr>
        <w:t>лей</w:t>
      </w:r>
      <w:r w:rsidR="00D856E3" w:rsidRPr="00EF2749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(2020</w:t>
      </w:r>
      <w:r w:rsidR="00D856E3">
        <w:rPr>
          <w:sz w:val="28"/>
          <w:szCs w:val="28"/>
        </w:rPr>
        <w:t xml:space="preserve"> год</w:t>
      </w:r>
      <w:r w:rsidR="00037EA8">
        <w:rPr>
          <w:sz w:val="28"/>
          <w:szCs w:val="28"/>
        </w:rPr>
        <w:t xml:space="preserve"> -</w:t>
      </w:r>
      <w:r w:rsidR="00D856E3">
        <w:rPr>
          <w:sz w:val="28"/>
          <w:szCs w:val="28"/>
        </w:rPr>
        <w:t xml:space="preserve"> </w:t>
      </w:r>
      <w:r w:rsidR="00037EA8">
        <w:rPr>
          <w:sz w:val="28"/>
          <w:szCs w:val="28"/>
        </w:rPr>
        <w:t>35 850,6</w:t>
      </w:r>
      <w:r w:rsidR="00D856E3">
        <w:rPr>
          <w:sz w:val="28"/>
          <w:szCs w:val="28"/>
        </w:rPr>
        <w:t xml:space="preserve"> тыс. рублей)</w:t>
      </w:r>
      <w:r w:rsidRPr="00EF2749">
        <w:rPr>
          <w:sz w:val="28"/>
          <w:szCs w:val="28"/>
        </w:rPr>
        <w:t>, в том числе 21 907,8 тыс</w:t>
      </w:r>
      <w:r w:rsidR="00D856E3">
        <w:rPr>
          <w:sz w:val="28"/>
          <w:szCs w:val="28"/>
        </w:rPr>
        <w:t>.</w:t>
      </w:r>
      <w:r w:rsidRPr="00EF2749">
        <w:rPr>
          <w:sz w:val="28"/>
          <w:szCs w:val="28"/>
        </w:rPr>
        <w:t xml:space="preserve"> руб</w:t>
      </w:r>
      <w:r w:rsidR="00037EA8">
        <w:rPr>
          <w:sz w:val="28"/>
          <w:szCs w:val="28"/>
        </w:rPr>
        <w:t>лей</w:t>
      </w:r>
      <w:r w:rsidRPr="00EF2749">
        <w:rPr>
          <w:sz w:val="28"/>
          <w:szCs w:val="28"/>
        </w:rPr>
        <w:t xml:space="preserve"> – средства местного бюджета,</w:t>
      </w:r>
      <w:r w:rsidR="00D856E3">
        <w:rPr>
          <w:sz w:val="28"/>
          <w:szCs w:val="28"/>
        </w:rPr>
        <w:t xml:space="preserve"> 28 434,1 тыс.</w:t>
      </w:r>
      <w:r w:rsidRPr="00EF2749">
        <w:rPr>
          <w:sz w:val="28"/>
          <w:szCs w:val="28"/>
        </w:rPr>
        <w:t xml:space="preserve"> руб</w:t>
      </w:r>
      <w:r w:rsidR="00037EA8">
        <w:rPr>
          <w:sz w:val="28"/>
          <w:szCs w:val="28"/>
        </w:rPr>
        <w:t>лей</w:t>
      </w:r>
      <w:r w:rsidRPr="00EF2749">
        <w:rPr>
          <w:sz w:val="28"/>
          <w:szCs w:val="28"/>
        </w:rPr>
        <w:t xml:space="preserve"> </w:t>
      </w:r>
      <w:r w:rsidR="00D856E3">
        <w:rPr>
          <w:sz w:val="28"/>
          <w:szCs w:val="28"/>
        </w:rPr>
        <w:t xml:space="preserve">- средства областного бюджета. </w:t>
      </w:r>
      <w:r w:rsidRPr="00EF2749">
        <w:rPr>
          <w:sz w:val="28"/>
          <w:szCs w:val="28"/>
        </w:rPr>
        <w:t>На эти средства проведен капитальный ремонт двух общеобразовательных учреждений. Завершены работы в МБОУ СОШ с. Вал по приведению здания в соответствие требованиям противопожарной безопасности, работы по ремонту фасада МБОУ д/с № 9 «Березка», завершены работы по капитальному ремо</w:t>
      </w:r>
      <w:r w:rsidR="00D856E3">
        <w:rPr>
          <w:sz w:val="28"/>
          <w:szCs w:val="28"/>
        </w:rPr>
        <w:t>нту детских площадок МБОУ СОШ №</w:t>
      </w:r>
      <w:r w:rsidRPr="00EF2749">
        <w:rPr>
          <w:sz w:val="28"/>
          <w:szCs w:val="28"/>
        </w:rPr>
        <w:t>1), текущий ремонт 9 образовательных организаций, укреплена материально-техническая база в 4-х образовательных о</w:t>
      </w:r>
      <w:r w:rsidR="00D856E3">
        <w:rPr>
          <w:sz w:val="28"/>
          <w:szCs w:val="28"/>
        </w:rPr>
        <w:t>рганизациях. В целях обеспечения</w:t>
      </w:r>
      <w:r w:rsidRPr="00EF2749">
        <w:rPr>
          <w:sz w:val="28"/>
          <w:szCs w:val="28"/>
        </w:rPr>
        <w:t xml:space="preserve"> антитеррористической безопасности образовательных организаций в 2021 </w:t>
      </w:r>
      <w:r w:rsidR="00D856E3">
        <w:rPr>
          <w:sz w:val="28"/>
          <w:szCs w:val="28"/>
        </w:rPr>
        <w:t>году выделено 10 918,7 тыс.</w:t>
      </w:r>
      <w:r w:rsidRPr="00EF2749">
        <w:rPr>
          <w:sz w:val="28"/>
          <w:szCs w:val="28"/>
        </w:rPr>
        <w:t xml:space="preserve"> рублей, в том числе из сред</w:t>
      </w:r>
      <w:r w:rsidR="00037EA8">
        <w:rPr>
          <w:sz w:val="28"/>
          <w:szCs w:val="28"/>
        </w:rPr>
        <w:t>с</w:t>
      </w:r>
      <w:r w:rsidR="00D856E3">
        <w:rPr>
          <w:sz w:val="28"/>
          <w:szCs w:val="28"/>
        </w:rPr>
        <w:t>тв областного бюджета 27,1 тыс.</w:t>
      </w:r>
      <w:r w:rsidRPr="00EF2749">
        <w:rPr>
          <w:sz w:val="28"/>
          <w:szCs w:val="28"/>
        </w:rPr>
        <w:t xml:space="preserve"> рублей. На эти средства организована охрана 8 образовательных организаций сотрудниками ЧОП, произведено оснащение учреждений инженерно-техническими средствами, проведены работы по </w:t>
      </w:r>
      <w:r w:rsidRPr="00EF2749">
        <w:rPr>
          <w:sz w:val="28"/>
          <w:szCs w:val="28"/>
        </w:rPr>
        <w:lastRenderedPageBreak/>
        <w:t>установке и ремонту ограждений территории образовательных организаций.</w:t>
      </w:r>
    </w:p>
    <w:p w:rsidR="00206B91" w:rsidRPr="00EF2749" w:rsidRDefault="00206B91" w:rsidP="00EF2749">
      <w:pPr>
        <w:spacing w:line="360" w:lineRule="auto"/>
        <w:ind w:firstLine="708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Для проведения государственной итоговой аттестации</w:t>
      </w:r>
      <w:r w:rsidR="00EF2749" w:rsidRPr="00EF2749">
        <w:rPr>
          <w:sz w:val="28"/>
          <w:szCs w:val="28"/>
        </w:rPr>
        <w:t xml:space="preserve"> (ГИА)</w:t>
      </w:r>
      <w:r w:rsidRPr="00EF2749">
        <w:rPr>
          <w:sz w:val="28"/>
          <w:szCs w:val="28"/>
        </w:rPr>
        <w:t xml:space="preserve"> 2021 года в городском округе функционировал один пункт проведения экзаменов, которые использовали в своей работе технологию «Печать контрольно-измерительных материалов в аудитории» и технологию «Сканирования». Технических сбоев при работе оборудования и задержек начала экзаменов </w:t>
      </w:r>
      <w:r w:rsidR="00353EFA">
        <w:rPr>
          <w:sz w:val="28"/>
          <w:szCs w:val="28"/>
        </w:rPr>
        <w:t>не зафиксировано</w:t>
      </w:r>
      <w:r w:rsidRPr="00EF2749">
        <w:rPr>
          <w:sz w:val="28"/>
          <w:szCs w:val="28"/>
        </w:rPr>
        <w:t>.</w:t>
      </w:r>
    </w:p>
    <w:p w:rsidR="00206B91" w:rsidRPr="00EF2749" w:rsidRDefault="00353EFA" w:rsidP="00EF27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к ГИА – </w:t>
      </w:r>
      <w:r w:rsidR="00206B91" w:rsidRPr="00EF2749">
        <w:rPr>
          <w:sz w:val="28"/>
          <w:szCs w:val="28"/>
        </w:rPr>
        <w:t>в 2021 году допущено 70 выпускников, из них 62 человек</w:t>
      </w:r>
      <w:r>
        <w:rPr>
          <w:sz w:val="28"/>
          <w:szCs w:val="28"/>
        </w:rPr>
        <w:t>а</w:t>
      </w:r>
      <w:r w:rsidR="00206B91" w:rsidRPr="00EF2749">
        <w:rPr>
          <w:sz w:val="28"/>
          <w:szCs w:val="28"/>
        </w:rPr>
        <w:t xml:space="preserve"> сдавали экзамены в форме ЕГЭ и 8 выпускников в форме ГВЭ, из них 6 человек МБОУ СОШ № 1 и 2 человека - МБОУ СОШ с. Вал</w:t>
      </w:r>
    </w:p>
    <w:p w:rsidR="00206B91" w:rsidRPr="00EF2749" w:rsidRDefault="00206B91" w:rsidP="00EF2749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ЕГЭ выпускники сдавали по 11 предмета</w:t>
      </w:r>
      <w:r w:rsidR="00353EFA">
        <w:rPr>
          <w:sz w:val="28"/>
          <w:szCs w:val="28"/>
        </w:rPr>
        <w:t>м: русский язык – 62 человека (</w:t>
      </w:r>
      <w:r w:rsidRPr="00EF2749">
        <w:rPr>
          <w:sz w:val="28"/>
          <w:szCs w:val="28"/>
        </w:rPr>
        <w:t>средний балл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- 64,8), математика профильная – 25 человек (средний балл</w:t>
      </w:r>
      <w:r w:rsidR="00353EFA">
        <w:rPr>
          <w:sz w:val="28"/>
          <w:szCs w:val="28"/>
        </w:rPr>
        <w:t xml:space="preserve"> - </w:t>
      </w:r>
      <w:r w:rsidRPr="00EF2749">
        <w:rPr>
          <w:sz w:val="28"/>
          <w:szCs w:val="28"/>
        </w:rPr>
        <w:t>34,6); обществознание –</w:t>
      </w:r>
      <w:r w:rsidR="00353EFA">
        <w:rPr>
          <w:sz w:val="28"/>
          <w:szCs w:val="28"/>
        </w:rPr>
        <w:t xml:space="preserve"> 24 человека (</w:t>
      </w:r>
      <w:r w:rsidRPr="00EF2749">
        <w:rPr>
          <w:sz w:val="28"/>
          <w:szCs w:val="28"/>
        </w:rPr>
        <w:t>средний бал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49,3), биология -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13 чел</w:t>
      </w:r>
      <w:r w:rsidR="00353EFA">
        <w:rPr>
          <w:sz w:val="28"/>
          <w:szCs w:val="28"/>
        </w:rPr>
        <w:t>овек</w:t>
      </w:r>
      <w:r w:rsidRPr="00EF2749">
        <w:rPr>
          <w:sz w:val="28"/>
          <w:szCs w:val="28"/>
        </w:rPr>
        <w:t xml:space="preserve"> (средний бал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- 43,3), информатика и ИКТ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353EFA">
        <w:rPr>
          <w:sz w:val="28"/>
          <w:szCs w:val="28"/>
        </w:rPr>
        <w:t xml:space="preserve"> 10 человек (</w:t>
      </w:r>
      <w:r w:rsidRPr="00EF2749">
        <w:rPr>
          <w:sz w:val="28"/>
          <w:szCs w:val="28"/>
        </w:rPr>
        <w:t>средний балл</w:t>
      </w:r>
      <w:r w:rsidR="00353EFA">
        <w:rPr>
          <w:sz w:val="28"/>
          <w:szCs w:val="28"/>
        </w:rPr>
        <w:t xml:space="preserve"> - 43,5</w:t>
      </w:r>
      <w:r w:rsidRPr="00EF2749">
        <w:rPr>
          <w:sz w:val="28"/>
          <w:szCs w:val="28"/>
        </w:rPr>
        <w:t>) история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10 человек (средний балл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58,3), физика – 10 человек (средний балл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- 41,2), химия – 9 человек (средний балл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- 41,9), английский язык -</w:t>
      </w:r>
      <w:r w:rsidR="00353EFA">
        <w:rPr>
          <w:sz w:val="28"/>
          <w:szCs w:val="28"/>
        </w:rPr>
        <w:t xml:space="preserve"> 3 человека </w:t>
      </w:r>
      <w:r w:rsidRPr="00EF2749">
        <w:rPr>
          <w:sz w:val="28"/>
          <w:szCs w:val="28"/>
        </w:rPr>
        <w:t xml:space="preserve">(средний балл- </w:t>
      </w:r>
      <w:r w:rsidR="00353EFA">
        <w:rPr>
          <w:sz w:val="28"/>
          <w:szCs w:val="28"/>
        </w:rPr>
        <w:t>47,7), география – 3 человека (</w:t>
      </w:r>
      <w:r w:rsidRPr="00EF2749">
        <w:rPr>
          <w:sz w:val="28"/>
          <w:szCs w:val="28"/>
        </w:rPr>
        <w:t>средний балл</w:t>
      </w:r>
      <w:r w:rsidR="00353EFA">
        <w:rPr>
          <w:sz w:val="28"/>
          <w:szCs w:val="28"/>
        </w:rPr>
        <w:t xml:space="preserve"> - 54), литература – 1 человек (</w:t>
      </w:r>
      <w:r w:rsidRPr="00EF2749">
        <w:rPr>
          <w:sz w:val="28"/>
          <w:szCs w:val="28"/>
        </w:rPr>
        <w:t>средний балл</w:t>
      </w:r>
      <w:r w:rsidR="00353EFA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- 61).</w:t>
      </w:r>
    </w:p>
    <w:p w:rsidR="00206B91" w:rsidRPr="00EF2749" w:rsidRDefault="00206B91" w:rsidP="00EF2749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По русскому языку, литературе, истории и географии, выпускники, не преодолевшие минимальный порог в текущем году отсутствуют.</w:t>
      </w:r>
    </w:p>
    <w:p w:rsidR="00206B91" w:rsidRPr="00EF2749" w:rsidRDefault="00206B91" w:rsidP="00EF2749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Не преодолели минимальный порог по следующим предметам: английский язык – 1</w:t>
      </w:r>
      <w:r w:rsidR="00EF2749" w:rsidRPr="00EF2749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человек (33,3%), биология – 3 (23,08%), информатика и ИКТ – 5 (50%), математика профильная – 9 (36%), обществознание – 8 (33,3%), физика – 2 (20%), химия – 3 (33,3%).</w:t>
      </w:r>
    </w:p>
    <w:p w:rsidR="00206B91" w:rsidRPr="000827D3" w:rsidRDefault="00206B91" w:rsidP="000827D3">
      <w:pPr>
        <w:spacing w:line="360" w:lineRule="auto"/>
        <w:ind w:firstLine="709"/>
        <w:jc w:val="both"/>
        <w:rPr>
          <w:sz w:val="28"/>
          <w:szCs w:val="28"/>
        </w:rPr>
      </w:pPr>
      <w:r w:rsidRPr="00EF2749">
        <w:rPr>
          <w:sz w:val="28"/>
          <w:szCs w:val="28"/>
        </w:rPr>
        <w:t>Тринадцать выпускников набрали свыше 81 балла по следующим предметам: русский язык</w:t>
      </w:r>
      <w:r w:rsidR="00EF2749" w:rsidRPr="00EF2749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0827D3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7 чел</w:t>
      </w:r>
      <w:r w:rsidR="00EF2749" w:rsidRPr="00EF2749">
        <w:rPr>
          <w:sz w:val="28"/>
          <w:szCs w:val="28"/>
        </w:rPr>
        <w:t>овек, информатика и ИКТ- 1 человек</w:t>
      </w:r>
      <w:r w:rsidRPr="00EF2749">
        <w:rPr>
          <w:sz w:val="28"/>
          <w:szCs w:val="28"/>
        </w:rPr>
        <w:t>, история</w:t>
      </w:r>
      <w:r w:rsidR="00EF2749" w:rsidRPr="00EF2749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>-</w:t>
      </w:r>
      <w:r w:rsidR="00EF2749" w:rsidRPr="00EF2749">
        <w:rPr>
          <w:sz w:val="28"/>
          <w:szCs w:val="28"/>
        </w:rPr>
        <w:t xml:space="preserve"> </w:t>
      </w:r>
      <w:r w:rsidRPr="00EF2749">
        <w:rPr>
          <w:sz w:val="28"/>
          <w:szCs w:val="28"/>
        </w:rPr>
        <w:t xml:space="preserve">2 </w:t>
      </w:r>
      <w:r w:rsidRPr="000827D3">
        <w:rPr>
          <w:sz w:val="28"/>
          <w:szCs w:val="28"/>
        </w:rPr>
        <w:t>чел</w:t>
      </w:r>
      <w:r w:rsidR="00EF2749" w:rsidRPr="000827D3">
        <w:rPr>
          <w:sz w:val="28"/>
          <w:szCs w:val="28"/>
        </w:rPr>
        <w:t>овека</w:t>
      </w:r>
      <w:r w:rsidRPr="000827D3">
        <w:rPr>
          <w:sz w:val="28"/>
          <w:szCs w:val="28"/>
        </w:rPr>
        <w:t>, обществознание -</w:t>
      </w:r>
      <w:r w:rsidR="00EF2749" w:rsidRPr="000827D3">
        <w:rPr>
          <w:sz w:val="28"/>
          <w:szCs w:val="28"/>
        </w:rPr>
        <w:t xml:space="preserve"> </w:t>
      </w:r>
      <w:r w:rsidR="000827D3" w:rsidRPr="000827D3">
        <w:rPr>
          <w:sz w:val="28"/>
          <w:szCs w:val="28"/>
        </w:rPr>
        <w:t>2 человека</w:t>
      </w:r>
      <w:r w:rsidRPr="000827D3">
        <w:rPr>
          <w:sz w:val="28"/>
          <w:szCs w:val="28"/>
        </w:rPr>
        <w:t>, английский язык</w:t>
      </w:r>
      <w:r w:rsidR="00EF2749" w:rsidRPr="000827D3">
        <w:rPr>
          <w:sz w:val="28"/>
          <w:szCs w:val="28"/>
        </w:rPr>
        <w:t xml:space="preserve"> - 1 человек.</w:t>
      </w:r>
      <w:r w:rsidRPr="000827D3">
        <w:rPr>
          <w:sz w:val="28"/>
          <w:szCs w:val="28"/>
        </w:rPr>
        <w:t xml:space="preserve"> </w:t>
      </w:r>
    </w:p>
    <w:p w:rsidR="00206B91" w:rsidRPr="000827D3" w:rsidRDefault="00206B91" w:rsidP="000827D3">
      <w:pPr>
        <w:spacing w:line="360" w:lineRule="auto"/>
        <w:ind w:firstLine="708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Медалью «За особые успехи в учении» награждено 8 выпускников из 3-х общеобразовательн</w:t>
      </w:r>
      <w:r w:rsidR="00607842">
        <w:rPr>
          <w:sz w:val="28"/>
          <w:szCs w:val="28"/>
        </w:rPr>
        <w:t>ых учреждений (Гимназия – 5 человек</w:t>
      </w:r>
      <w:r w:rsidRPr="000827D3">
        <w:rPr>
          <w:sz w:val="28"/>
          <w:szCs w:val="28"/>
        </w:rPr>
        <w:t>, СОШ № 1 – 2</w:t>
      </w:r>
      <w:r w:rsidR="000827D3" w:rsidRPr="000827D3">
        <w:rPr>
          <w:sz w:val="28"/>
          <w:szCs w:val="28"/>
        </w:rPr>
        <w:t xml:space="preserve"> </w:t>
      </w:r>
      <w:r w:rsidR="00607842">
        <w:rPr>
          <w:sz w:val="28"/>
          <w:szCs w:val="28"/>
        </w:rPr>
        <w:t>человека, СОШ № 2 – 1 человек</w:t>
      </w:r>
      <w:r w:rsidRPr="000827D3">
        <w:rPr>
          <w:sz w:val="28"/>
          <w:szCs w:val="28"/>
        </w:rPr>
        <w:t xml:space="preserve">), 8 выпускникам и 2, окончившим 11-й класс на </w:t>
      </w:r>
      <w:r w:rsidRPr="000827D3">
        <w:rPr>
          <w:sz w:val="28"/>
          <w:szCs w:val="28"/>
        </w:rPr>
        <w:lastRenderedPageBreak/>
        <w:t>отлично выплачена премия администрации муниципального образования в размере 15,0 тыс. рублей.</w:t>
      </w:r>
    </w:p>
    <w:p w:rsidR="00206B91" w:rsidRPr="000827D3" w:rsidRDefault="00206B91" w:rsidP="000827D3">
      <w:pPr>
        <w:spacing w:line="360" w:lineRule="auto"/>
        <w:ind w:firstLine="708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Почетный памятный диплом и премию Сахалинской области получили два выпускника 2020/2021 учебного года, достигшие особых успехов в учебной деятельности (СОШ № 2 – 1, Гимназия – 1).</w:t>
      </w:r>
    </w:p>
    <w:p w:rsidR="00206B91" w:rsidRPr="000827D3" w:rsidRDefault="00206B91" w:rsidP="000827D3">
      <w:pPr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На территории муниципального образования 5 общеобразовательных организаций реализуют адаптированные основные общеобразовательные программы для обучающихся с ограниченными возможностями здоровья (далее</w:t>
      </w:r>
      <w:r w:rsidR="00EE7E53">
        <w:rPr>
          <w:sz w:val="28"/>
          <w:szCs w:val="28"/>
        </w:rPr>
        <w:t xml:space="preserve"> </w:t>
      </w:r>
      <w:r w:rsidRPr="000827D3">
        <w:rPr>
          <w:sz w:val="28"/>
          <w:szCs w:val="28"/>
        </w:rPr>
        <w:t>-</w:t>
      </w:r>
      <w:r w:rsidR="00EE7E53">
        <w:rPr>
          <w:sz w:val="28"/>
          <w:szCs w:val="28"/>
        </w:rPr>
        <w:t xml:space="preserve"> </w:t>
      </w:r>
      <w:r w:rsidRPr="000827D3">
        <w:rPr>
          <w:sz w:val="28"/>
          <w:szCs w:val="28"/>
        </w:rPr>
        <w:t>ОВЗ).</w:t>
      </w:r>
    </w:p>
    <w:p w:rsidR="00206B91" w:rsidRPr="000827D3" w:rsidRDefault="00206B91" w:rsidP="000827D3">
      <w:pPr>
        <w:shd w:val="clear" w:color="auto" w:fill="FFFFFF"/>
        <w:tabs>
          <w:tab w:val="left" w:pos="511"/>
        </w:tabs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Численность обучающихся с О</w:t>
      </w:r>
      <w:r w:rsidR="00EE7E53">
        <w:rPr>
          <w:sz w:val="28"/>
          <w:szCs w:val="28"/>
        </w:rPr>
        <w:t>ВЗ составляет 120 человек (8,51</w:t>
      </w:r>
      <w:r w:rsidRPr="000827D3">
        <w:rPr>
          <w:sz w:val="28"/>
          <w:szCs w:val="28"/>
        </w:rPr>
        <w:t>% от общего количества обучающихся), из них на дому обучаетс</w:t>
      </w:r>
      <w:r w:rsidR="00EE7E53">
        <w:rPr>
          <w:sz w:val="28"/>
          <w:szCs w:val="28"/>
        </w:rPr>
        <w:t>я 14 детей, что составляет 11,7</w:t>
      </w:r>
      <w:r w:rsidRPr="000827D3">
        <w:rPr>
          <w:sz w:val="28"/>
          <w:szCs w:val="28"/>
        </w:rPr>
        <w:t xml:space="preserve">% от общего числа детей с ОВЗ.   </w:t>
      </w:r>
    </w:p>
    <w:p w:rsidR="00206B91" w:rsidRPr="000827D3" w:rsidRDefault="00206B91" w:rsidP="000827D3">
      <w:pPr>
        <w:shd w:val="clear" w:color="auto" w:fill="FFFFFF"/>
        <w:tabs>
          <w:tab w:val="left" w:pos="511"/>
        </w:tabs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В двух классах коррекцион</w:t>
      </w:r>
      <w:r w:rsidR="000827D3" w:rsidRPr="000827D3">
        <w:rPr>
          <w:sz w:val="28"/>
          <w:szCs w:val="28"/>
        </w:rPr>
        <w:t>но-развивающего обучения (4Г, 9</w:t>
      </w:r>
      <w:r w:rsidRPr="000827D3">
        <w:rPr>
          <w:sz w:val="28"/>
          <w:szCs w:val="28"/>
        </w:rPr>
        <w:t xml:space="preserve">Г классы) МБОУ СОШ № 1 пгт. Ноглики имени Героя Советского Союза Г.П. Петрова обучаются 21 человек с ОВЗ. </w:t>
      </w:r>
    </w:p>
    <w:p w:rsidR="00206B91" w:rsidRPr="000827D3" w:rsidRDefault="00206B91" w:rsidP="000827D3">
      <w:pPr>
        <w:shd w:val="clear" w:color="auto" w:fill="FFFFFF"/>
        <w:tabs>
          <w:tab w:val="left" w:pos="511"/>
        </w:tabs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 xml:space="preserve">Для 4 детей-инвалидов в двух школах организовано обучение на дому с использованием дистанционных образовательных технологий по основным общеобразовательным программам. </w:t>
      </w:r>
    </w:p>
    <w:p w:rsidR="00206B91" w:rsidRPr="000827D3" w:rsidRDefault="00206B91" w:rsidP="000827D3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827D3">
        <w:rPr>
          <w:rFonts w:eastAsia="Calibri"/>
          <w:sz w:val="28"/>
          <w:szCs w:val="28"/>
          <w:lang w:eastAsia="en-US"/>
        </w:rPr>
        <w:t xml:space="preserve">В </w:t>
      </w:r>
      <w:r w:rsidR="00EE7E53">
        <w:rPr>
          <w:rFonts w:eastAsia="Calibri"/>
          <w:sz w:val="28"/>
          <w:szCs w:val="28"/>
          <w:lang w:eastAsia="en-US"/>
        </w:rPr>
        <w:t xml:space="preserve">2021 году горячим питанием </w:t>
      </w:r>
      <w:r w:rsidRPr="000827D3">
        <w:rPr>
          <w:rFonts w:eastAsia="Calibri"/>
          <w:sz w:val="28"/>
          <w:szCs w:val="28"/>
          <w:lang w:eastAsia="en-US"/>
        </w:rPr>
        <w:t>охвачено 1236 учащихся, в том числе 885 человек, относящиеся к льготной категории, получали бесплатное горячее питание из средств областного и местного бюджетов, из них 110 детей с ограниченными возможностями здоровья - бесплатное двухразовое питание,</w:t>
      </w:r>
      <w:r w:rsidRPr="000827D3">
        <w:rPr>
          <w:rFonts w:eastAsia="Calibri"/>
          <w:sz w:val="28"/>
          <w:szCs w:val="28"/>
        </w:rPr>
        <w:t xml:space="preserve"> </w:t>
      </w:r>
      <w:r w:rsidRPr="000827D3">
        <w:rPr>
          <w:rFonts w:eastAsia="Calibri"/>
          <w:sz w:val="28"/>
          <w:szCs w:val="28"/>
          <w:lang w:eastAsia="en-US"/>
        </w:rPr>
        <w:t>9 человек, обучающихся на дому, получали денежную компенсацию. Процент охвата горячим питанием составил 87,5%, что на 1,5% больше, чем в 2020 г</w:t>
      </w:r>
      <w:r w:rsidR="00EE7E53">
        <w:rPr>
          <w:rFonts w:eastAsia="Calibri"/>
          <w:sz w:val="28"/>
          <w:szCs w:val="28"/>
          <w:lang w:eastAsia="en-US"/>
        </w:rPr>
        <w:t>оду</w:t>
      </w:r>
      <w:r w:rsidRPr="000827D3">
        <w:rPr>
          <w:rFonts w:eastAsia="Calibri"/>
          <w:sz w:val="28"/>
          <w:szCs w:val="28"/>
          <w:lang w:eastAsia="en-US"/>
        </w:rPr>
        <w:t xml:space="preserve">. </w:t>
      </w:r>
    </w:p>
    <w:p w:rsidR="00206B91" w:rsidRPr="000827D3" w:rsidRDefault="00206B91" w:rsidP="000827D3">
      <w:pPr>
        <w:autoSpaceDE w:val="0"/>
        <w:autoSpaceDN w:val="0"/>
        <w:adjustRightInd w:val="0"/>
        <w:spacing w:line="360" w:lineRule="auto"/>
        <w:ind w:firstLine="708"/>
        <w:jc w:val="both"/>
        <w:rPr>
          <w:iCs/>
          <w:sz w:val="28"/>
          <w:szCs w:val="28"/>
        </w:rPr>
      </w:pPr>
      <w:bookmarkStart w:id="1" w:name="_Hlk31875924"/>
      <w:r w:rsidRPr="000827D3">
        <w:rPr>
          <w:iCs/>
          <w:sz w:val="28"/>
          <w:szCs w:val="28"/>
        </w:rPr>
        <w:t xml:space="preserve">Всего на организацию питания израсходовано </w:t>
      </w:r>
      <w:r w:rsidRPr="000827D3">
        <w:rPr>
          <w:sz w:val="28"/>
          <w:szCs w:val="28"/>
        </w:rPr>
        <w:t>16 525,0</w:t>
      </w:r>
      <w:r w:rsidR="00EE7E53">
        <w:rPr>
          <w:iCs/>
          <w:sz w:val="28"/>
          <w:szCs w:val="28"/>
        </w:rPr>
        <w:t xml:space="preserve"> тыс. рублей,</w:t>
      </w:r>
      <w:r w:rsidRPr="000827D3">
        <w:rPr>
          <w:iCs/>
          <w:sz w:val="28"/>
          <w:szCs w:val="28"/>
        </w:rPr>
        <w:t xml:space="preserve"> в том числе: из федера</w:t>
      </w:r>
      <w:r w:rsidR="00EE7E53">
        <w:rPr>
          <w:iCs/>
          <w:sz w:val="28"/>
          <w:szCs w:val="28"/>
        </w:rPr>
        <w:t>льного бюджета 5 058,0 тыс. рублей</w:t>
      </w:r>
      <w:r w:rsidRPr="000827D3">
        <w:rPr>
          <w:iCs/>
          <w:sz w:val="28"/>
          <w:szCs w:val="28"/>
        </w:rPr>
        <w:t>, областного бюджета – 8 838,0 тыс.</w:t>
      </w:r>
      <w:r w:rsidRPr="000827D3">
        <w:rPr>
          <w:sz w:val="28"/>
          <w:szCs w:val="28"/>
        </w:rPr>
        <w:t xml:space="preserve"> </w:t>
      </w:r>
      <w:r w:rsidR="00EE7E53">
        <w:rPr>
          <w:iCs/>
          <w:sz w:val="28"/>
          <w:szCs w:val="28"/>
        </w:rPr>
        <w:t>рублей</w:t>
      </w:r>
      <w:r w:rsidRPr="000827D3">
        <w:rPr>
          <w:iCs/>
          <w:sz w:val="28"/>
          <w:szCs w:val="28"/>
        </w:rPr>
        <w:t>, местного бюджета – 2 629,0 тыс. руб</w:t>
      </w:r>
      <w:bookmarkEnd w:id="1"/>
      <w:r w:rsidR="00EE7E53">
        <w:rPr>
          <w:iCs/>
          <w:sz w:val="28"/>
          <w:szCs w:val="28"/>
        </w:rPr>
        <w:t>лей</w:t>
      </w:r>
      <w:r w:rsidRPr="000827D3">
        <w:rPr>
          <w:iCs/>
          <w:sz w:val="28"/>
          <w:szCs w:val="28"/>
        </w:rPr>
        <w:t>. На молок</w:t>
      </w:r>
      <w:r w:rsidR="00EE7E53">
        <w:rPr>
          <w:iCs/>
          <w:sz w:val="28"/>
          <w:szCs w:val="28"/>
        </w:rPr>
        <w:t>о израсходовано 3756,8 тыс. рублей из областного</w:t>
      </w:r>
      <w:r w:rsidRPr="000827D3">
        <w:rPr>
          <w:iCs/>
          <w:sz w:val="28"/>
          <w:szCs w:val="28"/>
        </w:rPr>
        <w:t xml:space="preserve"> бюджета.</w:t>
      </w:r>
    </w:p>
    <w:p w:rsidR="00206B91" w:rsidRPr="000827D3" w:rsidRDefault="00206B91" w:rsidP="000827D3">
      <w:pPr>
        <w:spacing w:line="360" w:lineRule="auto"/>
        <w:ind w:firstLine="851"/>
        <w:jc w:val="both"/>
        <w:rPr>
          <w:sz w:val="28"/>
          <w:szCs w:val="28"/>
        </w:rPr>
      </w:pPr>
      <w:r w:rsidRPr="000827D3">
        <w:rPr>
          <w:sz w:val="28"/>
          <w:szCs w:val="28"/>
        </w:rPr>
        <w:lastRenderedPageBreak/>
        <w:t>В сфере образования создана и работает система выявления и поддержки одарённых детей. С целью создания условий для выявления и поддержки одаренных и талантливых детей в</w:t>
      </w:r>
      <w:r w:rsidRPr="000827D3">
        <w:rPr>
          <w:color w:val="FF0000"/>
          <w:sz w:val="28"/>
          <w:szCs w:val="28"/>
        </w:rPr>
        <w:t xml:space="preserve"> </w:t>
      </w:r>
      <w:r w:rsidRPr="000827D3">
        <w:rPr>
          <w:sz w:val="28"/>
          <w:szCs w:val="28"/>
        </w:rPr>
        <w:t>2021</w:t>
      </w:r>
      <w:r w:rsidR="000827D3" w:rsidRPr="000827D3">
        <w:rPr>
          <w:sz w:val="28"/>
          <w:szCs w:val="28"/>
        </w:rPr>
        <w:t xml:space="preserve"> году</w:t>
      </w:r>
      <w:r w:rsidRPr="000827D3">
        <w:rPr>
          <w:sz w:val="28"/>
          <w:szCs w:val="28"/>
        </w:rPr>
        <w:t xml:space="preserve"> в 43-х мероприятиях от муниципального до федерального уровней приняли участие 629 человек (в муниципальном этапе Всероссийских спортивных соревнований школьников «Президентские состязания» 1 место заняла команда МБОУ СОШ № 2, она же заняла 1 место и в региональном этапе и представляла Сахалинскую область на федеральном уровне). В муниципальном конкурсе учебно-исследовательской деятельн</w:t>
      </w:r>
      <w:r w:rsidR="000827D3" w:rsidRPr="000827D3">
        <w:rPr>
          <w:sz w:val="28"/>
          <w:szCs w:val="28"/>
        </w:rPr>
        <w:t>ости «Старт в будущее» - 16 человек</w:t>
      </w:r>
      <w:r w:rsidRPr="000827D3">
        <w:rPr>
          <w:sz w:val="28"/>
          <w:szCs w:val="28"/>
        </w:rPr>
        <w:t>, 5 из них (обучающиеся МБОУ Гимназии) приняли учас</w:t>
      </w:r>
      <w:r w:rsidR="000827D3" w:rsidRPr="000827D3">
        <w:rPr>
          <w:sz w:val="28"/>
          <w:szCs w:val="28"/>
        </w:rPr>
        <w:t>тие в областном конкурсе (4 человека</w:t>
      </w:r>
      <w:r w:rsidRPr="000827D3">
        <w:rPr>
          <w:sz w:val="28"/>
          <w:szCs w:val="28"/>
        </w:rPr>
        <w:t xml:space="preserve"> стали победителями), в региональной спартакиаде допризывной казачьей молодёжи команда МБОУ СОШ № 1 заняла 2 место и в региональном ф</w:t>
      </w:r>
      <w:r w:rsidR="00AA0C1D">
        <w:rPr>
          <w:sz w:val="28"/>
          <w:szCs w:val="28"/>
        </w:rPr>
        <w:t xml:space="preserve">естивале «Казачий сполох» </w:t>
      </w:r>
      <w:r w:rsidRPr="000827D3">
        <w:rPr>
          <w:sz w:val="28"/>
          <w:szCs w:val="28"/>
        </w:rPr>
        <w:t>2 место. В муниципальном этапе Всероссийской олимпиады шко</w:t>
      </w:r>
      <w:r w:rsidR="000827D3" w:rsidRPr="000827D3">
        <w:rPr>
          <w:sz w:val="28"/>
          <w:szCs w:val="28"/>
        </w:rPr>
        <w:t>льников приняли участие 232 человек</w:t>
      </w:r>
      <w:r w:rsidR="00AA0C1D">
        <w:rPr>
          <w:sz w:val="28"/>
          <w:szCs w:val="28"/>
        </w:rPr>
        <w:t>а.</w:t>
      </w:r>
    </w:p>
    <w:p w:rsidR="00206B91" w:rsidRPr="000827D3" w:rsidRDefault="00206B91" w:rsidP="000827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 xml:space="preserve">Обучающиеся Центра творчества и воспитания впервые стали победителями </w:t>
      </w:r>
      <w:r w:rsidRPr="000827D3">
        <w:rPr>
          <w:sz w:val="28"/>
          <w:szCs w:val="28"/>
          <w:lang w:val="en-US"/>
        </w:rPr>
        <w:t>IV</w:t>
      </w:r>
      <w:r w:rsidRPr="000827D3">
        <w:rPr>
          <w:sz w:val="28"/>
          <w:szCs w:val="28"/>
        </w:rPr>
        <w:t xml:space="preserve"> Всероссийских робототехнических соревнований «Инженерные кадры России» в категории «ИКаР-Классик»</w:t>
      </w:r>
    </w:p>
    <w:p w:rsidR="00206B91" w:rsidRPr="000827D3" w:rsidRDefault="00AA0C1D" w:rsidP="000827D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8 учеников 8 и 11</w:t>
      </w:r>
      <w:r w:rsidR="00206B91" w:rsidRPr="000827D3">
        <w:rPr>
          <w:sz w:val="28"/>
          <w:szCs w:val="28"/>
        </w:rPr>
        <w:t xml:space="preserve"> классов обучались в областной очно-заочной школе для одаренных детей «Эврика» по предметам естественно-математического цикла (химия, биология, физика, математика). </w:t>
      </w:r>
    </w:p>
    <w:p w:rsidR="00206B91" w:rsidRPr="000827D3" w:rsidRDefault="00206B91" w:rsidP="000827D3">
      <w:pPr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0827D3">
        <w:rPr>
          <w:rFonts w:eastAsia="Calibri"/>
          <w:sz w:val="28"/>
          <w:szCs w:val="28"/>
        </w:rPr>
        <w:t>В период с 28 октября по 15 декабря 2021 года проводился муниципальный этап Всероссийской олимпиады школьников.</w:t>
      </w:r>
      <w:r w:rsidRPr="000827D3">
        <w:rPr>
          <w:sz w:val="28"/>
          <w:szCs w:val="28"/>
        </w:rPr>
        <w:t xml:space="preserve"> </w:t>
      </w:r>
      <w:r w:rsidRPr="000827D3">
        <w:rPr>
          <w:rFonts w:eastAsia="Calibri"/>
          <w:sz w:val="28"/>
          <w:szCs w:val="28"/>
          <w:shd w:val="clear" w:color="auto" w:fill="FFFFFF" w:themeFill="background1"/>
        </w:rPr>
        <w:t>В 19 предметных олимпиадах приняли участие 232 учащихся, из них 14 - стали победителями и 42 - призерами</w:t>
      </w:r>
      <w:r w:rsidRPr="000827D3">
        <w:rPr>
          <w:rFonts w:eastAsia="Calibri"/>
          <w:sz w:val="28"/>
          <w:szCs w:val="28"/>
        </w:rPr>
        <w:t xml:space="preserve"> (в 2020 году: 7 победителей и 55 призеров).</w:t>
      </w:r>
    </w:p>
    <w:p w:rsidR="00206B91" w:rsidRPr="000827D3" w:rsidRDefault="00206B91" w:rsidP="000827D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827D3">
        <w:rPr>
          <w:sz w:val="28"/>
          <w:szCs w:val="28"/>
        </w:rPr>
        <w:t xml:space="preserve">В региональном этапе Всероссийской олимпиады школьников приняли участие 19 человек (в 2020 году – 13 человек). </w:t>
      </w:r>
    </w:p>
    <w:p w:rsidR="00206B91" w:rsidRPr="000827D3" w:rsidRDefault="00206B91" w:rsidP="000827D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827D3">
        <w:rPr>
          <w:color w:val="000000"/>
          <w:sz w:val="28"/>
          <w:szCs w:val="28"/>
        </w:rPr>
        <w:t xml:space="preserve">В районе продолжает развиваться «Российское движение школьников» (далее - РДШ), в которое вовлечены </w:t>
      </w:r>
      <w:r w:rsidRPr="000827D3">
        <w:rPr>
          <w:rFonts w:eastAsiaTheme="minorHAnsi"/>
          <w:color w:val="000000"/>
          <w:sz w:val="28"/>
          <w:szCs w:val="28"/>
          <w:lang w:eastAsia="en-US"/>
        </w:rPr>
        <w:t>401 обучающийся из 5 образовательных учреждений. Активисты РДШ в течение учебного года работают по направлениям: личностное развитие, гражданская активность, гражданско-патриотиче</w:t>
      </w:r>
      <w:r w:rsidRPr="000827D3">
        <w:rPr>
          <w:rFonts w:eastAsiaTheme="minorHAnsi"/>
          <w:color w:val="000000"/>
          <w:sz w:val="28"/>
          <w:szCs w:val="28"/>
          <w:lang w:eastAsia="en-US"/>
        </w:rPr>
        <w:lastRenderedPageBreak/>
        <w:t>ское воспитание, информационно-медийное. Старшеклассники являются инициаторами мн</w:t>
      </w:r>
      <w:r w:rsidR="00AA0C1D">
        <w:rPr>
          <w:rFonts w:eastAsiaTheme="minorHAnsi"/>
          <w:color w:val="000000"/>
          <w:sz w:val="28"/>
          <w:szCs w:val="28"/>
          <w:lang w:eastAsia="en-US"/>
        </w:rPr>
        <w:t xml:space="preserve">огих интересных и нужных дел, </w:t>
      </w:r>
      <w:r w:rsidRPr="000827D3">
        <w:rPr>
          <w:rFonts w:eastAsiaTheme="minorHAnsi"/>
          <w:color w:val="000000"/>
          <w:sz w:val="28"/>
          <w:szCs w:val="28"/>
          <w:lang w:eastAsia="en-US"/>
        </w:rPr>
        <w:t>педагоги помогают в организации этих дел. Активисты РДШ в течение года организовывали досуг: трудовые дела, спортивные и общешкольные мероприятия, подвижные перемены. Принимают активное участие в областных и Всероссийских конкурсах и акциях. В 2021 году 48 активистов РДШ прошли обучение на базе ГБУ «Оздоровительный центр «Лесное озеро», на базе ОАО ОДЦ «Юбилейный» и в «Сахалинском Артеке» по следующим направлениям: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«Лидеры РДШ»;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«Робинзоны»;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«Служу России»;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«Квантолето»;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«Безопасное колесо»;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«Экотренд»;</w:t>
      </w:r>
    </w:p>
    <w:p w:rsidR="00206B91" w:rsidRPr="000827D3" w:rsidRDefault="00206B91" w:rsidP="00AA0C1D">
      <w:pPr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27D3">
        <w:rPr>
          <w:rFonts w:eastAsiaTheme="minorHAnsi"/>
          <w:sz w:val="28"/>
          <w:szCs w:val="28"/>
          <w:lang w:eastAsia="en-US"/>
        </w:rPr>
        <w:t>- «Казачок».</w:t>
      </w:r>
    </w:p>
    <w:p w:rsidR="00206B91" w:rsidRPr="000827D3" w:rsidRDefault="00AA0C1D" w:rsidP="000827D3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итогам с</w:t>
      </w:r>
      <w:r w:rsidR="00206B91" w:rsidRPr="000827D3">
        <w:rPr>
          <w:rFonts w:eastAsiaTheme="minorHAnsi"/>
          <w:sz w:val="28"/>
          <w:szCs w:val="28"/>
          <w:lang w:eastAsia="en-US"/>
        </w:rPr>
        <w:t xml:space="preserve">мены участники получили сертификат об участии в региональной специализированной (профильной) смене Российского движения школьников. </w:t>
      </w:r>
    </w:p>
    <w:p w:rsidR="00206B91" w:rsidRPr="000827D3" w:rsidRDefault="00206B91" w:rsidP="000827D3">
      <w:pPr>
        <w:shd w:val="clear" w:color="auto" w:fill="FFFFFF"/>
        <w:spacing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0827D3">
        <w:rPr>
          <w:i/>
          <w:color w:val="000000"/>
          <w:sz w:val="28"/>
          <w:szCs w:val="28"/>
        </w:rPr>
        <w:t>Дополнительное образование</w:t>
      </w:r>
    </w:p>
    <w:p w:rsidR="00206B91" w:rsidRPr="000827D3" w:rsidRDefault="00206B91" w:rsidP="000827D3">
      <w:pPr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 xml:space="preserve">В МБОУ ДО «Центр творчества и воспитания», подведомственного отделу образования в 2021 году занимались 375 человек (посещающих объединения 1 раз) в возрасте от 5 до 18 лет на безвозмездной основе. </w:t>
      </w:r>
    </w:p>
    <w:p w:rsidR="00206B91" w:rsidRPr="000827D3" w:rsidRDefault="00206B91" w:rsidP="000827D3">
      <w:pPr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В целях обеспечения равной доступности качественного дополнительного образования для детей в возрасте от 5 до 18 лет в муниципальном образовании «Городской округ Ногликский» с 01 сентября 2021 года реализуется система   персонифицированного финансирования дополнительного образования</w:t>
      </w:r>
      <w:r w:rsidR="000827D3" w:rsidRPr="000827D3">
        <w:rPr>
          <w:sz w:val="28"/>
          <w:szCs w:val="28"/>
        </w:rPr>
        <w:t xml:space="preserve"> (далее – ПФДО)</w:t>
      </w:r>
      <w:r w:rsidRPr="000827D3">
        <w:rPr>
          <w:sz w:val="28"/>
          <w:szCs w:val="28"/>
        </w:rPr>
        <w:t>, подразумевающая предоставление детям именных сертификатов дополнительного образования. Услуги по дополнительному образованию оказывают 9</w:t>
      </w:r>
      <w:r w:rsidR="000827D3" w:rsidRPr="000827D3">
        <w:rPr>
          <w:sz w:val="28"/>
          <w:szCs w:val="28"/>
        </w:rPr>
        <w:t xml:space="preserve"> образовательных учреждений. </w:t>
      </w:r>
      <w:r w:rsidRPr="000827D3">
        <w:rPr>
          <w:sz w:val="28"/>
          <w:szCs w:val="28"/>
        </w:rPr>
        <w:t xml:space="preserve"> В Навигатор ПФДО в реестр внесено 80 бюджетных программ по дополнительному образованию (в </w:t>
      </w:r>
      <w:r w:rsidRPr="000827D3">
        <w:rPr>
          <w:sz w:val="28"/>
          <w:szCs w:val="28"/>
        </w:rPr>
        <w:lastRenderedPageBreak/>
        <w:t>том числе - 6 программ отнесено к категории «значимые программы») и размещены две сертифицированные программы.</w:t>
      </w:r>
    </w:p>
    <w:p w:rsidR="00206B91" w:rsidRPr="000827D3" w:rsidRDefault="00206B91" w:rsidP="000827D3">
      <w:pPr>
        <w:spacing w:line="360" w:lineRule="auto"/>
        <w:ind w:firstLine="709"/>
        <w:jc w:val="both"/>
        <w:rPr>
          <w:sz w:val="28"/>
          <w:szCs w:val="28"/>
        </w:rPr>
      </w:pPr>
      <w:r w:rsidRPr="000827D3">
        <w:rPr>
          <w:sz w:val="28"/>
          <w:szCs w:val="28"/>
        </w:rPr>
        <w:t>Всего родителями (законными представителями) несовершеннолетних написано 1712 заявлений на получение сертификатов, активировано</w:t>
      </w:r>
      <w:r w:rsidR="00AA0C1D">
        <w:rPr>
          <w:sz w:val="28"/>
          <w:szCs w:val="28"/>
        </w:rPr>
        <w:t xml:space="preserve"> 1665 сертификатов, заморожено </w:t>
      </w:r>
      <w:r w:rsidRPr="000827D3">
        <w:rPr>
          <w:sz w:val="28"/>
          <w:szCs w:val="28"/>
        </w:rPr>
        <w:t>36 сертификатов, 11 сертификатов не активированы.  Охват детей дополнитель</w:t>
      </w:r>
      <w:r w:rsidR="00AA0C1D">
        <w:rPr>
          <w:sz w:val="28"/>
          <w:szCs w:val="28"/>
        </w:rPr>
        <w:t xml:space="preserve">ным образованием детей </w:t>
      </w:r>
      <w:r w:rsidRPr="000827D3">
        <w:rPr>
          <w:sz w:val="28"/>
          <w:szCs w:val="28"/>
        </w:rPr>
        <w:t>в возрасте от 5 до 18 лет составил -</w:t>
      </w:r>
      <w:r w:rsidR="00AA0C1D">
        <w:rPr>
          <w:sz w:val="28"/>
          <w:szCs w:val="28"/>
        </w:rPr>
        <w:t xml:space="preserve"> 67,8</w:t>
      </w:r>
      <w:r w:rsidRPr="000827D3">
        <w:rPr>
          <w:sz w:val="28"/>
          <w:szCs w:val="28"/>
        </w:rPr>
        <w:t xml:space="preserve">% от общего числа детей данного возраста. </w:t>
      </w:r>
    </w:p>
    <w:p w:rsidR="00206B91" w:rsidRPr="00037EA8" w:rsidRDefault="00206B91" w:rsidP="00037EA8">
      <w:pPr>
        <w:spacing w:line="360" w:lineRule="auto"/>
        <w:ind w:firstLine="709"/>
        <w:jc w:val="both"/>
        <w:rPr>
          <w:sz w:val="28"/>
          <w:szCs w:val="28"/>
        </w:rPr>
      </w:pPr>
      <w:r w:rsidRPr="00037EA8">
        <w:rPr>
          <w:sz w:val="28"/>
          <w:szCs w:val="28"/>
        </w:rPr>
        <w:t>Всего в системе образования работает 257 педагогических работников,</w:t>
      </w:r>
      <w:r w:rsidRPr="00037EA8">
        <w:rPr>
          <w:i/>
          <w:iCs/>
          <w:sz w:val="28"/>
          <w:szCs w:val="28"/>
        </w:rPr>
        <w:t xml:space="preserve"> </w:t>
      </w:r>
      <w:r w:rsidRPr="00037EA8">
        <w:rPr>
          <w:sz w:val="28"/>
          <w:szCs w:val="28"/>
        </w:rPr>
        <w:t>из них: воспитателей – 53 человек</w:t>
      </w:r>
      <w:r w:rsidR="00AA0C1D">
        <w:rPr>
          <w:sz w:val="28"/>
          <w:szCs w:val="28"/>
        </w:rPr>
        <w:t>а, учителей - 118,</w:t>
      </w:r>
      <w:r w:rsidRPr="00037EA8">
        <w:rPr>
          <w:sz w:val="28"/>
          <w:szCs w:val="28"/>
        </w:rPr>
        <w:t xml:space="preserve"> других педагогических работников – 86.</w:t>
      </w:r>
    </w:p>
    <w:p w:rsidR="00206B91" w:rsidRPr="00037EA8" w:rsidRDefault="00206B91" w:rsidP="00037EA8">
      <w:pPr>
        <w:spacing w:line="360" w:lineRule="auto"/>
        <w:ind w:firstLine="709"/>
        <w:jc w:val="both"/>
        <w:rPr>
          <w:sz w:val="28"/>
          <w:szCs w:val="28"/>
        </w:rPr>
      </w:pPr>
      <w:r w:rsidRPr="00037EA8">
        <w:rPr>
          <w:sz w:val="28"/>
          <w:szCs w:val="28"/>
        </w:rPr>
        <w:t>Все образовательные ор</w:t>
      </w:r>
      <w:r w:rsidR="00AA0C1D">
        <w:rPr>
          <w:sz w:val="28"/>
          <w:szCs w:val="28"/>
        </w:rPr>
        <w:t>ганизации укомплектованы на 100</w:t>
      </w:r>
      <w:r w:rsidRPr="00037EA8">
        <w:rPr>
          <w:sz w:val="28"/>
          <w:szCs w:val="28"/>
        </w:rPr>
        <w:t>% за счёт внешних и внутренних совместителей. В 2021 году муниципальное образование включено в программу «Земский учитель» (СОШ № 2 – учитель математики, СОШ с. Вал – учитель начальных классов, СОШ с. Ныш – учитель информатики). В среднем один педагогический работник занимает 1,3 ставки.</w:t>
      </w:r>
    </w:p>
    <w:p w:rsidR="00037EA8" w:rsidRDefault="00206B91" w:rsidP="00037EA8">
      <w:pPr>
        <w:spacing w:line="360" w:lineRule="auto"/>
        <w:ind w:firstLine="709"/>
        <w:jc w:val="both"/>
        <w:rPr>
          <w:sz w:val="28"/>
          <w:szCs w:val="28"/>
        </w:rPr>
      </w:pPr>
      <w:r w:rsidRPr="00037EA8">
        <w:rPr>
          <w:sz w:val="28"/>
          <w:szCs w:val="28"/>
        </w:rPr>
        <w:t>Средняя заработная плата педагогических работников в 2021 году составила: в общеобразо</w:t>
      </w:r>
      <w:r w:rsidR="00037EA8" w:rsidRPr="00037EA8">
        <w:rPr>
          <w:sz w:val="28"/>
          <w:szCs w:val="28"/>
        </w:rPr>
        <w:t>в</w:t>
      </w:r>
      <w:r w:rsidR="00AA0C1D">
        <w:rPr>
          <w:sz w:val="28"/>
          <w:szCs w:val="28"/>
        </w:rPr>
        <w:t>ательных учреждениях 106,1 тыс.</w:t>
      </w:r>
      <w:r w:rsidRPr="00037EA8">
        <w:rPr>
          <w:sz w:val="28"/>
          <w:szCs w:val="28"/>
        </w:rPr>
        <w:t xml:space="preserve"> </w:t>
      </w:r>
      <w:r w:rsidR="00037EA8" w:rsidRPr="00037EA8">
        <w:rPr>
          <w:sz w:val="28"/>
          <w:szCs w:val="28"/>
        </w:rPr>
        <w:t>рублей (</w:t>
      </w:r>
      <w:r w:rsidRPr="00037EA8">
        <w:rPr>
          <w:sz w:val="28"/>
          <w:szCs w:val="28"/>
        </w:rPr>
        <w:t>2020</w:t>
      </w:r>
      <w:r w:rsidR="00AA0C1D">
        <w:rPr>
          <w:sz w:val="28"/>
          <w:szCs w:val="28"/>
        </w:rPr>
        <w:t xml:space="preserve"> год</w:t>
      </w:r>
      <w:r w:rsidR="00037EA8" w:rsidRPr="00037EA8">
        <w:rPr>
          <w:sz w:val="28"/>
          <w:szCs w:val="28"/>
        </w:rPr>
        <w:t xml:space="preserve"> </w:t>
      </w:r>
      <w:r w:rsidRPr="00037EA8">
        <w:rPr>
          <w:sz w:val="28"/>
          <w:szCs w:val="28"/>
        </w:rPr>
        <w:t>-</w:t>
      </w:r>
      <w:r w:rsidR="00037EA8" w:rsidRPr="00037EA8">
        <w:rPr>
          <w:sz w:val="28"/>
          <w:szCs w:val="28"/>
        </w:rPr>
        <w:t xml:space="preserve"> </w:t>
      </w:r>
      <w:r w:rsidRPr="00037EA8">
        <w:rPr>
          <w:sz w:val="28"/>
          <w:szCs w:val="28"/>
        </w:rPr>
        <w:t>93,5</w:t>
      </w:r>
      <w:r w:rsidR="00AA0C1D">
        <w:rPr>
          <w:sz w:val="28"/>
          <w:szCs w:val="28"/>
        </w:rPr>
        <w:t xml:space="preserve"> тыс. рублей</w:t>
      </w:r>
      <w:r w:rsidRPr="00037EA8">
        <w:rPr>
          <w:sz w:val="28"/>
          <w:szCs w:val="28"/>
        </w:rPr>
        <w:t>), в дош</w:t>
      </w:r>
      <w:r w:rsidR="00037EA8" w:rsidRPr="00037EA8">
        <w:rPr>
          <w:sz w:val="28"/>
          <w:szCs w:val="28"/>
        </w:rPr>
        <w:t>к</w:t>
      </w:r>
      <w:r w:rsidR="00AA0C1D">
        <w:rPr>
          <w:sz w:val="28"/>
          <w:szCs w:val="28"/>
        </w:rPr>
        <w:t>ольных учреждениях – 85,06 тыс.</w:t>
      </w:r>
      <w:r w:rsidR="00037EA8" w:rsidRPr="00037EA8">
        <w:rPr>
          <w:sz w:val="28"/>
          <w:szCs w:val="28"/>
        </w:rPr>
        <w:t xml:space="preserve"> рублей</w:t>
      </w:r>
      <w:r w:rsidRPr="00037EA8">
        <w:rPr>
          <w:sz w:val="28"/>
          <w:szCs w:val="28"/>
        </w:rPr>
        <w:t xml:space="preserve"> (2020</w:t>
      </w:r>
      <w:r w:rsidR="00AA0C1D">
        <w:rPr>
          <w:sz w:val="28"/>
          <w:szCs w:val="28"/>
        </w:rPr>
        <w:t xml:space="preserve"> год</w:t>
      </w:r>
      <w:r w:rsidR="00037EA8" w:rsidRPr="00037EA8">
        <w:rPr>
          <w:sz w:val="28"/>
          <w:szCs w:val="28"/>
        </w:rPr>
        <w:t xml:space="preserve"> </w:t>
      </w:r>
      <w:r w:rsidRPr="00037EA8">
        <w:rPr>
          <w:sz w:val="28"/>
          <w:szCs w:val="28"/>
        </w:rPr>
        <w:t>-</w:t>
      </w:r>
      <w:r w:rsidR="00037EA8" w:rsidRPr="00037EA8">
        <w:rPr>
          <w:sz w:val="28"/>
          <w:szCs w:val="28"/>
        </w:rPr>
        <w:t xml:space="preserve"> </w:t>
      </w:r>
      <w:r w:rsidRPr="00037EA8">
        <w:rPr>
          <w:sz w:val="28"/>
          <w:szCs w:val="28"/>
        </w:rPr>
        <w:t>84,7</w:t>
      </w:r>
      <w:r w:rsidR="00AA0C1D">
        <w:rPr>
          <w:sz w:val="28"/>
          <w:szCs w:val="28"/>
        </w:rPr>
        <w:t xml:space="preserve"> тыс. рублей</w:t>
      </w:r>
      <w:r w:rsidRPr="00037EA8">
        <w:rPr>
          <w:sz w:val="28"/>
          <w:szCs w:val="28"/>
        </w:rPr>
        <w:t>)</w:t>
      </w:r>
      <w:r w:rsidR="00037EA8" w:rsidRPr="00037EA8">
        <w:rPr>
          <w:sz w:val="28"/>
          <w:szCs w:val="28"/>
        </w:rPr>
        <w:t>,</w:t>
      </w:r>
      <w:r w:rsidRPr="00037EA8">
        <w:rPr>
          <w:sz w:val="28"/>
          <w:szCs w:val="28"/>
        </w:rPr>
        <w:t xml:space="preserve"> в учреждениях дополнительного</w:t>
      </w:r>
      <w:r w:rsidR="00AA0C1D">
        <w:rPr>
          <w:sz w:val="28"/>
          <w:szCs w:val="28"/>
        </w:rPr>
        <w:t xml:space="preserve"> образования – 97,7 тыс. рублей (2020 год - 98,1 тыс. рублей</w:t>
      </w:r>
      <w:r w:rsidR="00037EA8" w:rsidRPr="00037EA8">
        <w:rPr>
          <w:sz w:val="28"/>
          <w:szCs w:val="28"/>
        </w:rPr>
        <w:t xml:space="preserve">). </w:t>
      </w:r>
    </w:p>
    <w:p w:rsidR="00B41341" w:rsidRDefault="00B41341" w:rsidP="00B41341">
      <w:pPr>
        <w:spacing w:line="360" w:lineRule="auto"/>
        <w:ind w:firstLine="708"/>
        <w:rPr>
          <w:b/>
          <w:sz w:val="28"/>
          <w:szCs w:val="28"/>
        </w:rPr>
      </w:pPr>
      <w:r w:rsidRPr="00D5465D">
        <w:rPr>
          <w:b/>
          <w:sz w:val="28"/>
          <w:szCs w:val="28"/>
        </w:rPr>
        <w:t>Культура</w:t>
      </w:r>
    </w:p>
    <w:p w:rsidR="00206B91" w:rsidRPr="009E5C77" w:rsidRDefault="00206B91" w:rsidP="009E5C77">
      <w:pPr>
        <w:spacing w:line="360" w:lineRule="auto"/>
        <w:jc w:val="both"/>
        <w:rPr>
          <w:sz w:val="28"/>
          <w:szCs w:val="28"/>
        </w:rPr>
      </w:pPr>
      <w:r w:rsidRPr="00546143">
        <w:rPr>
          <w:sz w:val="26"/>
          <w:szCs w:val="26"/>
        </w:rPr>
        <w:t xml:space="preserve">            </w:t>
      </w:r>
      <w:r w:rsidRPr="009E5C77">
        <w:rPr>
          <w:sz w:val="28"/>
          <w:szCs w:val="28"/>
        </w:rPr>
        <w:t xml:space="preserve">По состоянию на 01.01.2022 </w:t>
      </w:r>
      <w:r w:rsidR="00287537">
        <w:rPr>
          <w:sz w:val="28"/>
          <w:szCs w:val="28"/>
        </w:rPr>
        <w:t xml:space="preserve">года </w:t>
      </w:r>
      <w:r w:rsidRPr="009E5C77">
        <w:rPr>
          <w:sz w:val="28"/>
          <w:szCs w:val="28"/>
        </w:rPr>
        <w:t xml:space="preserve">сеть учреждений сферы культуры муниципального образования «Городской округ Ногликский» составляет 7 единиц: МБУК Районный центр досуга, МБУК Ногликский муниципальный краеведческий музей, МБУ ДО «Детская школа искусств», 2 сельских дома культуры (с. Вал и с. Ныш), МБУК Ногликская централизованная библиотечная система (Модельная центральная библиотека им. В.М. Санги, Центральная детская </w:t>
      </w:r>
      <w:r w:rsidR="001844BF">
        <w:rPr>
          <w:sz w:val="28"/>
          <w:szCs w:val="28"/>
        </w:rPr>
        <w:t>библиотека, библиотека-филиал №2, библиотека-филиал №4, библиотека-филиал №</w:t>
      </w:r>
      <w:r w:rsidRPr="009E5C77">
        <w:rPr>
          <w:sz w:val="28"/>
          <w:szCs w:val="28"/>
        </w:rPr>
        <w:t>5, библиотека-филиа</w:t>
      </w:r>
      <w:r w:rsidR="001844BF">
        <w:rPr>
          <w:sz w:val="28"/>
          <w:szCs w:val="28"/>
        </w:rPr>
        <w:t xml:space="preserve">л №6), МКУ </w:t>
      </w:r>
      <w:r w:rsidRPr="009E5C77">
        <w:rPr>
          <w:sz w:val="28"/>
          <w:szCs w:val="28"/>
        </w:rPr>
        <w:t>«Архив Ногликского района». В 2021 году реформирования и опт</w:t>
      </w:r>
      <w:r w:rsidR="001844BF">
        <w:rPr>
          <w:sz w:val="28"/>
          <w:szCs w:val="28"/>
        </w:rPr>
        <w:t>имизации сети учреждений не происходило</w:t>
      </w:r>
      <w:r w:rsidRPr="009E5C77">
        <w:rPr>
          <w:sz w:val="28"/>
          <w:szCs w:val="28"/>
        </w:rPr>
        <w:t>.</w:t>
      </w:r>
    </w:p>
    <w:p w:rsidR="00206B91" w:rsidRPr="009E5C77" w:rsidRDefault="00206B91" w:rsidP="009E5C77">
      <w:pPr>
        <w:tabs>
          <w:tab w:val="left" w:pos="2160"/>
        </w:tabs>
        <w:spacing w:line="360" w:lineRule="auto"/>
        <w:jc w:val="both"/>
        <w:rPr>
          <w:sz w:val="28"/>
          <w:szCs w:val="28"/>
        </w:rPr>
      </w:pPr>
      <w:r w:rsidRPr="009E5C77">
        <w:rPr>
          <w:sz w:val="28"/>
          <w:szCs w:val="28"/>
        </w:rPr>
        <w:lastRenderedPageBreak/>
        <w:t xml:space="preserve">            Учреждения культуры формируют и предлагают населению широкий спектр культурных, образовательных</w:t>
      </w:r>
      <w:r w:rsidR="001844BF">
        <w:rPr>
          <w:sz w:val="28"/>
          <w:szCs w:val="28"/>
        </w:rPr>
        <w:t xml:space="preserve"> и информационных услуг. Главные</w:t>
      </w:r>
      <w:r w:rsidRPr="009E5C77">
        <w:rPr>
          <w:sz w:val="28"/>
          <w:szCs w:val="28"/>
        </w:rPr>
        <w:t xml:space="preserve"> направлени</w:t>
      </w:r>
      <w:r w:rsidR="001844BF">
        <w:rPr>
          <w:sz w:val="28"/>
          <w:szCs w:val="28"/>
        </w:rPr>
        <w:t>я</w:t>
      </w:r>
      <w:r w:rsidRPr="009E5C77">
        <w:rPr>
          <w:sz w:val="28"/>
          <w:szCs w:val="28"/>
        </w:rPr>
        <w:t> в работе учре</w:t>
      </w:r>
      <w:r w:rsidR="001844BF">
        <w:rPr>
          <w:sz w:val="28"/>
          <w:szCs w:val="28"/>
        </w:rPr>
        <w:t>ждений культуры в 2021 году</w:t>
      </w:r>
      <w:r w:rsidRPr="009E5C77">
        <w:rPr>
          <w:sz w:val="28"/>
          <w:szCs w:val="28"/>
        </w:rPr>
        <w:t xml:space="preserve">: подготовка и празднование 76-летия Победы в Великой Отечественной войне и 91-летия муниципального образования «Городской округ Ногликский». </w:t>
      </w:r>
    </w:p>
    <w:p w:rsidR="00206B91" w:rsidRPr="000E197F" w:rsidRDefault="00206B91" w:rsidP="000E197F">
      <w:pPr>
        <w:spacing w:line="360" w:lineRule="auto"/>
        <w:ind w:firstLine="709"/>
        <w:jc w:val="both"/>
        <w:rPr>
          <w:sz w:val="28"/>
          <w:szCs w:val="28"/>
        </w:rPr>
      </w:pPr>
      <w:r w:rsidRPr="000E197F">
        <w:rPr>
          <w:sz w:val="28"/>
          <w:szCs w:val="28"/>
        </w:rPr>
        <w:t>Финансирование отрасли культуры составило 160</w:t>
      </w:r>
      <w:r w:rsidR="00B96774">
        <w:rPr>
          <w:sz w:val="28"/>
          <w:szCs w:val="28"/>
        </w:rPr>
        <w:t>,2</w:t>
      </w:r>
      <w:r w:rsidRPr="000E197F">
        <w:rPr>
          <w:sz w:val="28"/>
          <w:szCs w:val="28"/>
        </w:rPr>
        <w:t xml:space="preserve"> </w:t>
      </w:r>
      <w:r w:rsidR="001844BF">
        <w:rPr>
          <w:sz w:val="28"/>
          <w:szCs w:val="28"/>
        </w:rPr>
        <w:t>млн.</w:t>
      </w:r>
      <w:r w:rsidRPr="000E197F">
        <w:rPr>
          <w:sz w:val="28"/>
          <w:szCs w:val="28"/>
        </w:rPr>
        <w:t xml:space="preserve"> </w:t>
      </w:r>
      <w:r w:rsidR="000E197F" w:rsidRPr="000E197F">
        <w:rPr>
          <w:sz w:val="28"/>
          <w:szCs w:val="28"/>
        </w:rPr>
        <w:t>рублей (в 2020 году</w:t>
      </w:r>
      <w:r w:rsidR="001844BF">
        <w:rPr>
          <w:sz w:val="28"/>
          <w:szCs w:val="28"/>
        </w:rPr>
        <w:t xml:space="preserve"> </w:t>
      </w:r>
      <w:r w:rsidR="000E197F" w:rsidRPr="000E197F">
        <w:rPr>
          <w:sz w:val="28"/>
          <w:szCs w:val="28"/>
        </w:rPr>
        <w:t>-</w:t>
      </w:r>
      <w:r w:rsidR="001844BF">
        <w:rPr>
          <w:sz w:val="28"/>
          <w:szCs w:val="28"/>
        </w:rPr>
        <w:t xml:space="preserve"> </w:t>
      </w:r>
      <w:r w:rsidR="000E197F" w:rsidRPr="000E197F">
        <w:rPr>
          <w:sz w:val="28"/>
          <w:szCs w:val="28"/>
        </w:rPr>
        <w:t>163</w:t>
      </w:r>
      <w:r w:rsidR="00B96774">
        <w:rPr>
          <w:sz w:val="28"/>
          <w:szCs w:val="28"/>
        </w:rPr>
        <w:t>,</w:t>
      </w:r>
      <w:r w:rsidR="000E197F" w:rsidRPr="000E197F">
        <w:rPr>
          <w:sz w:val="28"/>
          <w:szCs w:val="28"/>
        </w:rPr>
        <w:t>9</w:t>
      </w:r>
      <w:r w:rsidR="00B96774">
        <w:rPr>
          <w:sz w:val="28"/>
          <w:szCs w:val="28"/>
        </w:rPr>
        <w:t xml:space="preserve"> млн.</w:t>
      </w:r>
      <w:r w:rsidR="000E197F" w:rsidRPr="000E197F">
        <w:rPr>
          <w:sz w:val="28"/>
          <w:szCs w:val="28"/>
        </w:rPr>
        <w:t xml:space="preserve"> </w:t>
      </w:r>
      <w:r w:rsidRPr="000E197F">
        <w:rPr>
          <w:sz w:val="28"/>
          <w:szCs w:val="28"/>
        </w:rPr>
        <w:t>руб</w:t>
      </w:r>
      <w:r w:rsidR="000E197F" w:rsidRPr="000E197F">
        <w:rPr>
          <w:sz w:val="28"/>
          <w:szCs w:val="28"/>
        </w:rPr>
        <w:t>лей</w:t>
      </w:r>
      <w:r w:rsidRPr="000E197F">
        <w:rPr>
          <w:sz w:val="28"/>
          <w:szCs w:val="28"/>
        </w:rPr>
        <w:t>). Среднесписочная численность работников культуры в 2021 году составила 101,7 человек. Размер средней заработной платы работников учреждений культуры составил 82</w:t>
      </w:r>
      <w:r w:rsidR="001844BF">
        <w:rPr>
          <w:sz w:val="28"/>
          <w:szCs w:val="28"/>
        </w:rPr>
        <w:t>,6</w:t>
      </w:r>
      <w:r w:rsidRPr="000E197F">
        <w:rPr>
          <w:sz w:val="28"/>
          <w:szCs w:val="28"/>
        </w:rPr>
        <w:t xml:space="preserve"> </w:t>
      </w:r>
      <w:r w:rsidR="001844BF">
        <w:rPr>
          <w:sz w:val="28"/>
          <w:szCs w:val="28"/>
        </w:rPr>
        <w:t xml:space="preserve">тыс. </w:t>
      </w:r>
      <w:r w:rsidRPr="000E197F">
        <w:rPr>
          <w:sz w:val="28"/>
          <w:szCs w:val="28"/>
        </w:rPr>
        <w:t>рублей (2020 год – 78</w:t>
      </w:r>
      <w:r w:rsidR="001844BF">
        <w:rPr>
          <w:sz w:val="28"/>
          <w:szCs w:val="28"/>
        </w:rPr>
        <w:t>,4</w:t>
      </w:r>
      <w:r w:rsidRPr="000E197F">
        <w:rPr>
          <w:sz w:val="28"/>
          <w:szCs w:val="28"/>
        </w:rPr>
        <w:t xml:space="preserve"> </w:t>
      </w:r>
      <w:r w:rsidR="001844BF">
        <w:rPr>
          <w:sz w:val="28"/>
          <w:szCs w:val="28"/>
        </w:rPr>
        <w:t xml:space="preserve">тыс. </w:t>
      </w:r>
      <w:r w:rsidRPr="000E197F">
        <w:rPr>
          <w:sz w:val="28"/>
          <w:szCs w:val="28"/>
        </w:rPr>
        <w:t>рублей), что соответствует плановым показателям. Свободные вакансии имеются в МБУ ДО Детская школа искусств (преподаватель музыкально-теоретических дисциплин, концертмейстер).</w:t>
      </w:r>
    </w:p>
    <w:p w:rsidR="00206B91" w:rsidRPr="000E197F" w:rsidRDefault="000E197F" w:rsidP="000E197F">
      <w:pPr>
        <w:spacing w:line="360" w:lineRule="auto"/>
        <w:ind w:firstLine="708"/>
        <w:jc w:val="both"/>
        <w:rPr>
          <w:sz w:val="28"/>
          <w:szCs w:val="28"/>
        </w:rPr>
      </w:pPr>
      <w:r w:rsidRPr="000E197F">
        <w:rPr>
          <w:sz w:val="28"/>
          <w:szCs w:val="28"/>
        </w:rPr>
        <w:t>В 2021 году культурно-досуговыми учреждениями</w:t>
      </w:r>
      <w:r w:rsidR="001844BF">
        <w:rPr>
          <w:sz w:val="28"/>
          <w:szCs w:val="28"/>
        </w:rPr>
        <w:t xml:space="preserve"> </w:t>
      </w:r>
      <w:r w:rsidR="00206B91" w:rsidRPr="000E197F">
        <w:rPr>
          <w:sz w:val="28"/>
          <w:szCs w:val="28"/>
        </w:rPr>
        <w:t>проведено 634 мероприятия -  концерты, фестивали, конкурсы, форумы, выставки, которые посетили 70 477 человек (2020 г</w:t>
      </w:r>
      <w:r w:rsidR="001844BF">
        <w:rPr>
          <w:sz w:val="28"/>
          <w:szCs w:val="28"/>
        </w:rPr>
        <w:t>од</w:t>
      </w:r>
      <w:r w:rsidR="00206B91" w:rsidRPr="000E197F">
        <w:rPr>
          <w:sz w:val="28"/>
          <w:szCs w:val="28"/>
        </w:rPr>
        <w:t xml:space="preserve"> - 32 298 человек).</w:t>
      </w:r>
    </w:p>
    <w:p w:rsidR="00206B91" w:rsidRPr="000E197F" w:rsidRDefault="00206B91" w:rsidP="000E197F">
      <w:pPr>
        <w:pStyle w:val="a7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E197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Самыми массовыми мероприятиями в отчетном году можно считать праздники, посвященные Масленице, «Дню России», Рождеству, Дню народного единства, ярмарки и выставки декоративно</w:t>
      </w:r>
      <w:r w:rsidR="001844BF">
        <w:rPr>
          <w:rFonts w:ascii="Times New Roman" w:eastAsia="Times New Roman" w:hAnsi="Times New Roman"/>
          <w:sz w:val="28"/>
          <w:szCs w:val="28"/>
          <w:lang w:eastAsia="ar-SA"/>
        </w:rPr>
        <w:t xml:space="preserve">-прикладного искусства, </w:t>
      </w:r>
      <w:r w:rsidRPr="000E197F">
        <w:rPr>
          <w:rFonts w:ascii="Times New Roman" w:eastAsia="Times New Roman" w:hAnsi="Times New Roman"/>
          <w:sz w:val="28"/>
          <w:szCs w:val="28"/>
          <w:lang w:eastAsia="ar-SA"/>
        </w:rPr>
        <w:t>проведение меро</w:t>
      </w:r>
      <w:r w:rsidR="000E197F" w:rsidRPr="000E197F">
        <w:rPr>
          <w:rFonts w:ascii="Times New Roman" w:eastAsia="Times New Roman" w:hAnsi="Times New Roman"/>
          <w:sz w:val="28"/>
          <w:szCs w:val="28"/>
          <w:lang w:eastAsia="ar-SA"/>
        </w:rPr>
        <w:t>приятий, посвященных 91-летию муниц</w:t>
      </w:r>
      <w:r w:rsidR="00B9677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0E197F" w:rsidRPr="000E197F">
        <w:rPr>
          <w:rFonts w:ascii="Times New Roman" w:eastAsia="Times New Roman" w:hAnsi="Times New Roman"/>
          <w:sz w:val="28"/>
          <w:szCs w:val="28"/>
          <w:lang w:eastAsia="ar-SA"/>
        </w:rPr>
        <w:t>пального образования</w:t>
      </w:r>
      <w:r w:rsidRPr="000E197F">
        <w:rPr>
          <w:rFonts w:ascii="Times New Roman" w:eastAsia="Times New Roman" w:hAnsi="Times New Roman"/>
          <w:sz w:val="28"/>
          <w:szCs w:val="28"/>
          <w:lang w:eastAsia="ar-SA"/>
        </w:rPr>
        <w:t xml:space="preserve"> «Городской округ Ногликский». «Памяти предков» - так называлось мероприятие, посвященное памяти старейшей участнице ансамбля «Ари Ла Миф» Лидии Мувчик, которое состоялось в с. Венское, где Лидия прожила много лет.  </w:t>
      </w:r>
    </w:p>
    <w:p w:rsidR="00206B91" w:rsidRPr="000E197F" w:rsidRDefault="00206B91" w:rsidP="000E197F">
      <w:pPr>
        <w:spacing w:line="360" w:lineRule="auto"/>
        <w:ind w:firstLine="709"/>
        <w:jc w:val="both"/>
        <w:rPr>
          <w:sz w:val="28"/>
          <w:szCs w:val="28"/>
        </w:rPr>
      </w:pPr>
      <w:r w:rsidRPr="000E197F">
        <w:rPr>
          <w:sz w:val="28"/>
          <w:szCs w:val="28"/>
        </w:rPr>
        <w:t>Стабильно налажена работа с домом инвалидов и престарелых в п</w:t>
      </w:r>
      <w:r w:rsidR="001844BF">
        <w:rPr>
          <w:sz w:val="28"/>
          <w:szCs w:val="28"/>
        </w:rPr>
        <w:t>гт</w:t>
      </w:r>
      <w:r w:rsidRPr="000E197F">
        <w:rPr>
          <w:sz w:val="28"/>
          <w:szCs w:val="28"/>
        </w:rPr>
        <w:t xml:space="preserve">. Ноглики, с обществом инвалидов. Сотрудники </w:t>
      </w:r>
      <w:r w:rsidR="001844BF">
        <w:rPr>
          <w:sz w:val="28"/>
          <w:szCs w:val="28"/>
        </w:rPr>
        <w:t xml:space="preserve">и участники МБУК РЦД выезжают </w:t>
      </w:r>
      <w:r w:rsidRPr="000E197F">
        <w:rPr>
          <w:sz w:val="28"/>
          <w:szCs w:val="28"/>
        </w:rPr>
        <w:t xml:space="preserve">с концертными программами в дом инвалидов и престарелых. Люди с ограниченными возможностями опорно-двигательного аппарата имеют возможность регулярно </w:t>
      </w:r>
      <w:r w:rsidR="008B6351">
        <w:rPr>
          <w:sz w:val="28"/>
          <w:szCs w:val="28"/>
        </w:rPr>
        <w:t xml:space="preserve">посещать мероприятия МБУК РЦД. </w:t>
      </w:r>
      <w:r w:rsidRPr="000E197F">
        <w:rPr>
          <w:sz w:val="28"/>
          <w:szCs w:val="28"/>
        </w:rPr>
        <w:t xml:space="preserve">Ежегодно проводятся вечера-отдыха, посвященные Дню пожилых людей, Новогодние и Рождественские посиделки. С большим удовольствием на этих вечерах люди принимают участие в мастер-классах. В 2021 году для пожилых людей начал свою </w:t>
      </w:r>
      <w:r w:rsidRPr="000E197F">
        <w:rPr>
          <w:sz w:val="28"/>
          <w:szCs w:val="28"/>
        </w:rPr>
        <w:lastRenderedPageBreak/>
        <w:t>работу клуб «Встреча 65+». Направление деятельности данного клуба досугово-развлекательное. Пожилые люди имеют возможность общения в кругу единомышленников и проведения своего досуга интересно и разнообразно.</w:t>
      </w:r>
    </w:p>
    <w:p w:rsidR="00206B91" w:rsidRPr="000E197F" w:rsidRDefault="00206B91" w:rsidP="000E197F">
      <w:pPr>
        <w:spacing w:line="360" w:lineRule="auto"/>
        <w:jc w:val="both"/>
        <w:rPr>
          <w:sz w:val="28"/>
          <w:szCs w:val="28"/>
        </w:rPr>
      </w:pPr>
      <w:r w:rsidRPr="00546143">
        <w:rPr>
          <w:sz w:val="26"/>
          <w:szCs w:val="26"/>
        </w:rPr>
        <w:tab/>
      </w:r>
      <w:r w:rsidRPr="000E197F">
        <w:rPr>
          <w:sz w:val="28"/>
          <w:szCs w:val="28"/>
        </w:rPr>
        <w:t xml:space="preserve">Ногликская централизованная библиотечная система является многофункциональным культурным центром, где значительное место отводится продвижению чтения среди различных слоёв населения. В муниципальном образовании «Городской округ Ногликский» </w:t>
      </w:r>
      <w:r w:rsidR="00E74C5D">
        <w:rPr>
          <w:sz w:val="28"/>
          <w:szCs w:val="28"/>
        </w:rPr>
        <w:t>по состоянию на 01.01.2022 года</w:t>
      </w:r>
      <w:r w:rsidRPr="000E197F">
        <w:rPr>
          <w:sz w:val="28"/>
          <w:szCs w:val="28"/>
        </w:rPr>
        <w:t xml:space="preserve"> функционируют шесть библиотек: Ногликская районная модельная центральная библиотека им. В.М. Санги, Центральная детская библиотека и четыре филиала, из них два филиала городских и два сельских.  Открыто 13 пунктов внестационарного обслуживания населения – 9 учреждений в пгт. Ноглики. Число пунктов внестационарного обслуживания в 2021 году сократилось по сравнению с 2020 годом на 6 единиц из-за закрытия ряда организаций (магазинов) по причине неблагоприятной эпидемиологической обстановки. На сегодняшний день пункты внестационарного обслуживания населения – это учреждения муниципального образования «Городской округ Ногликский».</w:t>
      </w:r>
    </w:p>
    <w:p w:rsidR="00206B91" w:rsidRPr="00AB402C" w:rsidRDefault="00206B91" w:rsidP="00AB402C">
      <w:pPr>
        <w:spacing w:line="360" w:lineRule="auto"/>
        <w:ind w:firstLine="708"/>
        <w:jc w:val="both"/>
        <w:rPr>
          <w:sz w:val="28"/>
          <w:szCs w:val="28"/>
        </w:rPr>
      </w:pPr>
      <w:r w:rsidRPr="000E197F">
        <w:rPr>
          <w:sz w:val="28"/>
          <w:szCs w:val="28"/>
        </w:rPr>
        <w:t xml:space="preserve">Кроме этого ведётся индивидуальная работа с группой читателей с ограниченными возможностями и людьми преклонного возраста – 22 </w:t>
      </w:r>
      <w:r w:rsidRPr="00AB402C">
        <w:rPr>
          <w:sz w:val="28"/>
          <w:szCs w:val="28"/>
        </w:rPr>
        <w:t>человека. Структурных изменений в МБУК НЦБС в 2021 году не проводилось.</w:t>
      </w:r>
    </w:p>
    <w:p w:rsidR="00206B91" w:rsidRPr="00AB402C" w:rsidRDefault="00206B91" w:rsidP="00AB402C">
      <w:pPr>
        <w:spacing w:line="360" w:lineRule="auto"/>
        <w:jc w:val="both"/>
        <w:rPr>
          <w:sz w:val="28"/>
          <w:szCs w:val="28"/>
        </w:rPr>
      </w:pPr>
      <w:r w:rsidRPr="00AB402C">
        <w:rPr>
          <w:sz w:val="28"/>
          <w:szCs w:val="28"/>
        </w:rPr>
        <w:tab/>
        <w:t>В отчётном году все показатели выполнены: при пла</w:t>
      </w:r>
      <w:r w:rsidR="00E74C5D">
        <w:rPr>
          <w:sz w:val="28"/>
          <w:szCs w:val="28"/>
        </w:rPr>
        <w:t>не привлечения пользователей 12</w:t>
      </w:r>
      <w:r w:rsidRPr="00AB402C">
        <w:rPr>
          <w:sz w:val="28"/>
          <w:szCs w:val="28"/>
        </w:rPr>
        <w:t>160 чел</w:t>
      </w:r>
      <w:r w:rsidR="00E74C5D">
        <w:rPr>
          <w:sz w:val="28"/>
          <w:szCs w:val="28"/>
        </w:rPr>
        <w:t>овек выполнено 11</w:t>
      </w:r>
      <w:r w:rsidR="00AB402C" w:rsidRPr="00AB402C">
        <w:rPr>
          <w:sz w:val="28"/>
          <w:szCs w:val="28"/>
        </w:rPr>
        <w:t>162 (92%</w:t>
      </w:r>
      <w:r w:rsidRPr="00AB402C">
        <w:rPr>
          <w:sz w:val="28"/>
          <w:szCs w:val="28"/>
        </w:rPr>
        <w:t>), из них в ста</w:t>
      </w:r>
      <w:r w:rsidR="00E74C5D">
        <w:rPr>
          <w:sz w:val="28"/>
          <w:szCs w:val="28"/>
        </w:rPr>
        <w:t>ционаре - 7291, вне стационара - 58</w:t>
      </w:r>
      <w:r w:rsidRPr="00AB402C">
        <w:rPr>
          <w:sz w:val="28"/>
          <w:szCs w:val="28"/>
        </w:rPr>
        <w:t xml:space="preserve">, удаленных - 3813. Запланированные посещения </w:t>
      </w:r>
      <w:r w:rsidR="00E74C5D">
        <w:rPr>
          <w:sz w:val="28"/>
          <w:szCs w:val="28"/>
        </w:rPr>
        <w:t>73</w:t>
      </w:r>
      <w:r w:rsidR="00AB402C" w:rsidRPr="00AB402C">
        <w:rPr>
          <w:sz w:val="28"/>
          <w:szCs w:val="28"/>
        </w:rPr>
        <w:t>500 выполнены на 103% (75970 посещений)</w:t>
      </w:r>
      <w:r w:rsidRPr="00AB402C">
        <w:rPr>
          <w:sz w:val="28"/>
          <w:szCs w:val="28"/>
        </w:rPr>
        <w:t>, в том числе культурно</w:t>
      </w:r>
      <w:r w:rsidR="00E74C5D">
        <w:rPr>
          <w:sz w:val="28"/>
          <w:szCs w:val="28"/>
        </w:rPr>
        <w:t>-просветительных мероприятий 15</w:t>
      </w:r>
      <w:r w:rsidRPr="00AB402C">
        <w:rPr>
          <w:sz w:val="28"/>
          <w:szCs w:val="28"/>
        </w:rPr>
        <w:t>837, в том числе обр</w:t>
      </w:r>
      <w:r w:rsidR="00E74C5D">
        <w:rPr>
          <w:sz w:val="28"/>
          <w:szCs w:val="28"/>
        </w:rPr>
        <w:t>ащений к веб-сайтам библиотек 9</w:t>
      </w:r>
      <w:r w:rsidRPr="00AB402C">
        <w:rPr>
          <w:sz w:val="28"/>
          <w:szCs w:val="28"/>
        </w:rPr>
        <w:t>402, кн</w:t>
      </w:r>
      <w:r w:rsidR="00E74C5D">
        <w:rPr>
          <w:sz w:val="28"/>
          <w:szCs w:val="28"/>
        </w:rPr>
        <w:t>иговыдача составила 213</w:t>
      </w:r>
      <w:r w:rsidR="00AB402C" w:rsidRPr="00AB402C">
        <w:rPr>
          <w:sz w:val="28"/>
          <w:szCs w:val="28"/>
        </w:rPr>
        <w:t>772 экземпляров</w:t>
      </w:r>
      <w:r w:rsidR="00E74C5D">
        <w:rPr>
          <w:sz w:val="28"/>
          <w:szCs w:val="28"/>
        </w:rPr>
        <w:t xml:space="preserve"> при плане 203</w:t>
      </w:r>
      <w:r w:rsidRPr="00AB402C">
        <w:rPr>
          <w:sz w:val="28"/>
          <w:szCs w:val="28"/>
        </w:rPr>
        <w:t>5</w:t>
      </w:r>
      <w:r w:rsidR="00AB402C" w:rsidRPr="00AB402C">
        <w:rPr>
          <w:sz w:val="28"/>
          <w:szCs w:val="28"/>
        </w:rPr>
        <w:t xml:space="preserve">00 (105%). </w:t>
      </w:r>
      <w:r w:rsidRPr="00AB402C">
        <w:rPr>
          <w:sz w:val="28"/>
          <w:szCs w:val="28"/>
        </w:rPr>
        <w:t xml:space="preserve">Книжный фонд РЦБ </w:t>
      </w:r>
      <w:r w:rsidR="00E74C5D">
        <w:rPr>
          <w:sz w:val="28"/>
          <w:szCs w:val="28"/>
        </w:rPr>
        <w:t xml:space="preserve">по состоянию </w:t>
      </w:r>
      <w:r w:rsidRPr="00AB402C">
        <w:rPr>
          <w:sz w:val="28"/>
          <w:szCs w:val="28"/>
        </w:rPr>
        <w:t>на 01.01</w:t>
      </w:r>
      <w:r w:rsidR="00E74C5D">
        <w:rPr>
          <w:sz w:val="28"/>
          <w:szCs w:val="28"/>
        </w:rPr>
        <w:t>.2022 года составил 109</w:t>
      </w:r>
      <w:r w:rsidR="00AB402C" w:rsidRPr="00AB402C">
        <w:rPr>
          <w:sz w:val="28"/>
          <w:szCs w:val="28"/>
        </w:rPr>
        <w:t>694 экземпляров</w:t>
      </w:r>
      <w:r w:rsidRPr="00AB402C">
        <w:rPr>
          <w:sz w:val="28"/>
          <w:szCs w:val="28"/>
        </w:rPr>
        <w:t xml:space="preserve"> и уменьшился п</w:t>
      </w:r>
      <w:r w:rsidR="00AB402C" w:rsidRPr="00AB402C">
        <w:rPr>
          <w:sz w:val="28"/>
          <w:szCs w:val="28"/>
        </w:rPr>
        <w:t>о сравнению с 2020</w:t>
      </w:r>
      <w:r w:rsidR="00E74C5D">
        <w:rPr>
          <w:sz w:val="28"/>
          <w:szCs w:val="28"/>
        </w:rPr>
        <w:t xml:space="preserve"> годом </w:t>
      </w:r>
      <w:r w:rsidR="00AB402C" w:rsidRPr="00AB402C">
        <w:rPr>
          <w:sz w:val="28"/>
          <w:szCs w:val="28"/>
        </w:rPr>
        <w:t>на 81 экземпляр.</w:t>
      </w:r>
      <w:r w:rsidRPr="00AB402C">
        <w:rPr>
          <w:sz w:val="28"/>
          <w:szCs w:val="28"/>
        </w:rPr>
        <w:t xml:space="preserve"> Процент поступления новой литературы к общему фонду и обновляемость составили 4,6% (2020</w:t>
      </w:r>
      <w:r w:rsidR="00E74C5D">
        <w:rPr>
          <w:sz w:val="28"/>
          <w:szCs w:val="28"/>
        </w:rPr>
        <w:t xml:space="preserve"> год</w:t>
      </w:r>
      <w:r w:rsidRPr="00AB402C">
        <w:rPr>
          <w:sz w:val="28"/>
          <w:szCs w:val="28"/>
        </w:rPr>
        <w:t xml:space="preserve"> – 4,7%), количество докуме</w:t>
      </w:r>
      <w:r w:rsidR="00B96774">
        <w:rPr>
          <w:sz w:val="28"/>
          <w:szCs w:val="28"/>
        </w:rPr>
        <w:t>нтов на 1 жителя района – 8 экземпляров</w:t>
      </w:r>
      <w:r w:rsidRPr="00AB402C">
        <w:rPr>
          <w:sz w:val="28"/>
          <w:szCs w:val="28"/>
        </w:rPr>
        <w:t>, на 1 читателя – 20 экз</w:t>
      </w:r>
      <w:r w:rsidR="00B96774">
        <w:rPr>
          <w:sz w:val="28"/>
          <w:szCs w:val="28"/>
        </w:rPr>
        <w:t xml:space="preserve">емпляров </w:t>
      </w:r>
      <w:r w:rsidRPr="00AB402C">
        <w:rPr>
          <w:sz w:val="28"/>
          <w:szCs w:val="28"/>
        </w:rPr>
        <w:t>(</w:t>
      </w:r>
      <w:r w:rsidR="00E74C5D">
        <w:rPr>
          <w:sz w:val="28"/>
          <w:szCs w:val="28"/>
        </w:rPr>
        <w:t xml:space="preserve">по состоянию </w:t>
      </w:r>
      <w:r w:rsidRPr="00AB402C">
        <w:rPr>
          <w:sz w:val="28"/>
          <w:szCs w:val="28"/>
        </w:rPr>
        <w:t xml:space="preserve">на 01.01.2022 </w:t>
      </w:r>
      <w:r w:rsidR="00E74C5D">
        <w:rPr>
          <w:sz w:val="28"/>
          <w:szCs w:val="28"/>
        </w:rPr>
        <w:t>года читателей 5419 человек</w:t>
      </w:r>
      <w:r w:rsidRPr="00AB402C">
        <w:rPr>
          <w:sz w:val="28"/>
          <w:szCs w:val="28"/>
        </w:rPr>
        <w:t xml:space="preserve">).   </w:t>
      </w:r>
    </w:p>
    <w:p w:rsidR="00206B91" w:rsidRPr="000E197F" w:rsidRDefault="00206B91" w:rsidP="00AB402C">
      <w:pPr>
        <w:spacing w:line="360" w:lineRule="auto"/>
        <w:jc w:val="both"/>
        <w:rPr>
          <w:sz w:val="28"/>
          <w:szCs w:val="28"/>
        </w:rPr>
      </w:pPr>
      <w:r w:rsidRPr="00AB402C">
        <w:rPr>
          <w:sz w:val="28"/>
          <w:szCs w:val="28"/>
        </w:rPr>
        <w:lastRenderedPageBreak/>
        <w:tab/>
        <w:t>Охват населения муниципального</w:t>
      </w:r>
      <w:r w:rsidRPr="000E197F">
        <w:rPr>
          <w:sz w:val="28"/>
          <w:szCs w:val="28"/>
        </w:rPr>
        <w:t xml:space="preserve"> образования библиотечным обслуживанием составляет 93,3%, при плановом показателе 70%.   </w:t>
      </w:r>
    </w:p>
    <w:p w:rsidR="00206B91" w:rsidRPr="000E197F" w:rsidRDefault="00206B91" w:rsidP="000E197F">
      <w:pPr>
        <w:spacing w:line="360" w:lineRule="auto"/>
        <w:jc w:val="both"/>
        <w:rPr>
          <w:sz w:val="28"/>
          <w:szCs w:val="28"/>
        </w:rPr>
      </w:pPr>
      <w:r w:rsidRPr="000E197F">
        <w:rPr>
          <w:sz w:val="28"/>
          <w:szCs w:val="28"/>
        </w:rPr>
        <w:t xml:space="preserve">           В 2021 году директор МБУК Ногликская централизованная библиотечная система Ольга Евгеньевна Рожнова получила почетное звание «Заслуженный работник</w:t>
      </w:r>
      <w:r w:rsidR="000E197F" w:rsidRPr="000E197F">
        <w:rPr>
          <w:sz w:val="28"/>
          <w:szCs w:val="28"/>
        </w:rPr>
        <w:t xml:space="preserve"> культуры Сахалинской области».</w:t>
      </w:r>
    </w:p>
    <w:p w:rsidR="00206B91" w:rsidRPr="000E197F" w:rsidRDefault="00206B91" w:rsidP="000E197F">
      <w:pPr>
        <w:spacing w:line="360" w:lineRule="auto"/>
        <w:jc w:val="both"/>
        <w:rPr>
          <w:sz w:val="28"/>
          <w:szCs w:val="28"/>
        </w:rPr>
      </w:pPr>
      <w:r w:rsidRPr="00546143">
        <w:rPr>
          <w:sz w:val="26"/>
          <w:szCs w:val="26"/>
        </w:rPr>
        <w:tab/>
      </w:r>
      <w:r w:rsidRPr="000E197F">
        <w:rPr>
          <w:sz w:val="28"/>
          <w:szCs w:val="28"/>
        </w:rPr>
        <w:t xml:space="preserve">В деятельности МБУ ДО «Детская школа искусств» приоритетными направлениями являлись сохранность контингента и качество подготовки обучающихся, создание условий для раскрытия творческого потенциала обучающихся, профессиональная ориентация обучающихся, работа с одаренными детьми, организация и проведение концертов. </w:t>
      </w:r>
    </w:p>
    <w:p w:rsidR="00652D57" w:rsidRDefault="00206B91" w:rsidP="00652D57">
      <w:pPr>
        <w:spacing w:line="360" w:lineRule="auto"/>
        <w:ind w:firstLine="709"/>
        <w:jc w:val="both"/>
        <w:rPr>
          <w:sz w:val="28"/>
          <w:szCs w:val="28"/>
        </w:rPr>
      </w:pPr>
      <w:r w:rsidRPr="00652D57">
        <w:rPr>
          <w:sz w:val="28"/>
          <w:szCs w:val="28"/>
        </w:rPr>
        <w:t xml:space="preserve">В Детской школе искусств </w:t>
      </w:r>
      <w:r w:rsidR="00F7730C">
        <w:rPr>
          <w:sz w:val="28"/>
          <w:szCs w:val="28"/>
        </w:rPr>
        <w:t>по состоянию на 01.01.2022 года</w:t>
      </w:r>
      <w:r w:rsidRPr="00652D57">
        <w:rPr>
          <w:sz w:val="28"/>
          <w:szCs w:val="28"/>
        </w:rPr>
        <w:t xml:space="preserve"> обучается 180 учащихся на 3 отделениях: общеэстетическое отделение, отделение изобразительного искусства и музыкальное отделение. Педагогическую деятельность осуще</w:t>
      </w:r>
      <w:r w:rsidR="00652D57">
        <w:rPr>
          <w:sz w:val="28"/>
          <w:szCs w:val="28"/>
        </w:rPr>
        <w:t xml:space="preserve">ствляют 13 преподавателей. </w:t>
      </w:r>
      <w:r w:rsidRPr="00652D57">
        <w:rPr>
          <w:sz w:val="28"/>
          <w:szCs w:val="28"/>
        </w:rPr>
        <w:t>В школе реализуются 5 дополнительных</w:t>
      </w:r>
      <w:r w:rsidR="00F7730C">
        <w:rPr>
          <w:sz w:val="28"/>
          <w:szCs w:val="28"/>
        </w:rPr>
        <w:t xml:space="preserve"> предпрофессиональных программ: </w:t>
      </w:r>
      <w:r w:rsidRPr="00652D57">
        <w:rPr>
          <w:sz w:val="28"/>
          <w:szCs w:val="28"/>
        </w:rPr>
        <w:t>в области декоративно-прикладного искусства «Декоративно-прикладное творчество», в области музыкального искусства «Хоровое пение», «Фортепиано», «Музыкальный фольклор», в области театрального искусства "Искусство театра".</w:t>
      </w:r>
      <w:r w:rsidR="00652D57" w:rsidRPr="00652D57">
        <w:rPr>
          <w:sz w:val="28"/>
          <w:szCs w:val="28"/>
        </w:rPr>
        <w:t xml:space="preserve"> </w:t>
      </w:r>
    </w:p>
    <w:p w:rsidR="00206B91" w:rsidRPr="00652D57" w:rsidRDefault="00652D57" w:rsidP="00652D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730C">
        <w:rPr>
          <w:sz w:val="28"/>
          <w:szCs w:val="28"/>
        </w:rPr>
        <w:t>Р</w:t>
      </w:r>
      <w:r w:rsidRPr="00611D34">
        <w:rPr>
          <w:sz w:val="28"/>
          <w:szCs w:val="28"/>
        </w:rPr>
        <w:t>еализуется 7</w:t>
      </w:r>
      <w:r>
        <w:rPr>
          <w:sz w:val="28"/>
          <w:szCs w:val="28"/>
        </w:rPr>
        <w:t xml:space="preserve"> дополнительных</w:t>
      </w:r>
      <w:r w:rsidR="00206B91" w:rsidRPr="00652D57">
        <w:rPr>
          <w:sz w:val="28"/>
          <w:szCs w:val="28"/>
        </w:rPr>
        <w:t xml:space="preserve"> общеразвивающих общеобразовательных программ: “Эстрадное пение”, “Дизайн”, Искусство театра”, “Баян/Аккордеон”, “Гитара”, “ДПТ”, “Дошкольное воспитание”. Воспитанники ДШИ за отчетный период приняли участие в конкурсах и фестивалях различного уровня. Одной из главных побед стала победа Наргизы Райиповой в IX Всероссийском фестивале одаренных детей «Уникум». </w:t>
      </w:r>
    </w:p>
    <w:p w:rsidR="00206B91" w:rsidRPr="00652D57" w:rsidRDefault="00206B91" w:rsidP="00652D57">
      <w:pPr>
        <w:spacing w:line="360" w:lineRule="auto"/>
        <w:jc w:val="both"/>
        <w:rPr>
          <w:sz w:val="28"/>
          <w:szCs w:val="28"/>
        </w:rPr>
      </w:pPr>
      <w:r w:rsidRPr="00546143">
        <w:rPr>
          <w:sz w:val="26"/>
          <w:szCs w:val="26"/>
        </w:rPr>
        <w:tab/>
      </w:r>
      <w:r w:rsidRPr="00652D57">
        <w:rPr>
          <w:sz w:val="28"/>
          <w:szCs w:val="28"/>
        </w:rPr>
        <w:t>Основными направ</w:t>
      </w:r>
      <w:r w:rsidR="00652D57" w:rsidRPr="00652D57">
        <w:rPr>
          <w:sz w:val="28"/>
          <w:szCs w:val="28"/>
        </w:rPr>
        <w:t>лениями деятельности</w:t>
      </w:r>
      <w:r w:rsidRPr="00652D57">
        <w:rPr>
          <w:sz w:val="28"/>
          <w:szCs w:val="28"/>
        </w:rPr>
        <w:t xml:space="preserve"> МБУК Ногликский муниципальный краеведческий музей являлись: экспозиционная, выставочная и научно-просветительская работы, научно-исследовательская и научно-фондовая работа, пополнение музейных фондов, учёт и хранение музейных коллекций и предметов, проектирование и реализация социально-значимых грантовых проектов. Подготовл</w:t>
      </w:r>
      <w:r w:rsidR="00652D57" w:rsidRPr="00652D57">
        <w:rPr>
          <w:sz w:val="28"/>
          <w:szCs w:val="28"/>
        </w:rPr>
        <w:t xml:space="preserve">ено и оформлено 50 выставок: 28 из собственных фондов, 10 </w:t>
      </w:r>
      <w:r w:rsidRPr="00652D57">
        <w:rPr>
          <w:sz w:val="28"/>
          <w:szCs w:val="28"/>
        </w:rPr>
        <w:t xml:space="preserve">с привлечением фондов сахалинских музеев и других фондов, с </w:t>
      </w:r>
      <w:r w:rsidRPr="00652D57">
        <w:rPr>
          <w:sz w:val="28"/>
          <w:szCs w:val="28"/>
        </w:rPr>
        <w:lastRenderedPageBreak/>
        <w:t>привлечением частных коллекций и коллекци</w:t>
      </w:r>
      <w:r w:rsidR="00652D57" w:rsidRPr="00652D57">
        <w:rPr>
          <w:sz w:val="28"/>
          <w:szCs w:val="28"/>
        </w:rPr>
        <w:t>й учреждений муниципального образования</w:t>
      </w:r>
      <w:r w:rsidRPr="00652D57">
        <w:rPr>
          <w:sz w:val="28"/>
          <w:szCs w:val="28"/>
        </w:rPr>
        <w:t>.</w:t>
      </w:r>
      <w:r w:rsidR="00652D57">
        <w:rPr>
          <w:sz w:val="28"/>
          <w:szCs w:val="28"/>
        </w:rPr>
        <w:t xml:space="preserve"> Количество посещений составило 9759 человек. </w:t>
      </w:r>
      <w:r w:rsidRPr="00652D57">
        <w:rPr>
          <w:sz w:val="28"/>
          <w:szCs w:val="28"/>
        </w:rPr>
        <w:t xml:space="preserve"> В помещении музея состоялось 25 выставок, вне пом</w:t>
      </w:r>
      <w:r w:rsidR="00F7730C">
        <w:rPr>
          <w:sz w:val="28"/>
          <w:szCs w:val="28"/>
        </w:rPr>
        <w:t xml:space="preserve">ещении музея – 16. В музее </w:t>
      </w:r>
      <w:r w:rsidRPr="00652D57">
        <w:rPr>
          <w:sz w:val="28"/>
          <w:szCs w:val="28"/>
        </w:rPr>
        <w:t>проведено 20 массовых мероприятий, посвященных  юбилейным и праздничным событиям, которые экспонировались на различных площадках муниципального образования «Городской округ Ногликский», а также в музеях Сахалинской области:  «76-летие Победы в ВОВ», «День музеев», «День рыбака», передвижная фотовыставка «Спорт</w:t>
      </w:r>
      <w:r w:rsidR="00F7730C">
        <w:rPr>
          <w:sz w:val="28"/>
          <w:szCs w:val="28"/>
        </w:rPr>
        <w:t xml:space="preserve"> </w:t>
      </w:r>
      <w:r w:rsidRPr="00652D57">
        <w:rPr>
          <w:sz w:val="28"/>
          <w:szCs w:val="28"/>
        </w:rPr>
        <w:t>-</w:t>
      </w:r>
      <w:r w:rsidR="00F7730C">
        <w:rPr>
          <w:sz w:val="28"/>
          <w:szCs w:val="28"/>
        </w:rPr>
        <w:t xml:space="preserve"> </w:t>
      </w:r>
      <w:r w:rsidRPr="00652D57">
        <w:rPr>
          <w:sz w:val="28"/>
          <w:szCs w:val="28"/>
        </w:rPr>
        <w:t>это жизнь!», Всероссийская акция «Ночь искусств», презентации «Уроки мастерства» мастеров ДПИ, мероприятия и  встречи со школьниками района, встречи с участием клуба «Нивхинка», которые на протяжении нескольких лет занимаются родным нивхским языком. Кроме этого МБУК Ногликский муниципальный краеведческий музей работает и как этнокультурный центр для КМНС, там проходят собрания для КМНС, встречи и</w:t>
      </w:r>
      <w:r w:rsidRPr="00546143">
        <w:rPr>
          <w:sz w:val="26"/>
          <w:szCs w:val="26"/>
        </w:rPr>
        <w:t xml:space="preserve"> </w:t>
      </w:r>
      <w:r w:rsidRPr="00652D57">
        <w:rPr>
          <w:sz w:val="28"/>
          <w:szCs w:val="28"/>
        </w:rPr>
        <w:t>р</w:t>
      </w:r>
      <w:r w:rsidR="00F7730C">
        <w:rPr>
          <w:sz w:val="28"/>
          <w:szCs w:val="28"/>
        </w:rPr>
        <w:t>абота с населением по оформлению</w:t>
      </w:r>
      <w:r w:rsidRPr="00652D57">
        <w:rPr>
          <w:sz w:val="28"/>
          <w:szCs w:val="28"/>
        </w:rPr>
        <w:t xml:space="preserve"> документов, по написанию</w:t>
      </w:r>
      <w:r w:rsidR="00F7730C">
        <w:rPr>
          <w:sz w:val="28"/>
          <w:szCs w:val="28"/>
        </w:rPr>
        <w:t xml:space="preserve"> грантов</w:t>
      </w:r>
      <w:r w:rsidRPr="00652D57">
        <w:rPr>
          <w:sz w:val="28"/>
          <w:szCs w:val="28"/>
        </w:rPr>
        <w:t>, проходят репетиции нивхского национального ансамбля «Ари ла миф» (МБУК РЦД), с 2017 года проводит встречи в помещении музея тур</w:t>
      </w:r>
      <w:r w:rsidR="00F7730C">
        <w:rPr>
          <w:sz w:val="28"/>
          <w:szCs w:val="28"/>
        </w:rPr>
        <w:t xml:space="preserve">истический </w:t>
      </w:r>
      <w:r w:rsidRPr="00652D57">
        <w:rPr>
          <w:sz w:val="28"/>
          <w:szCs w:val="28"/>
        </w:rPr>
        <w:t>клуб «Орлан» (руководитель Ю.</w:t>
      </w:r>
      <w:r w:rsidR="00F7730C">
        <w:rPr>
          <w:sz w:val="28"/>
          <w:szCs w:val="28"/>
        </w:rPr>
        <w:t xml:space="preserve"> </w:t>
      </w:r>
      <w:r w:rsidRPr="00652D57">
        <w:rPr>
          <w:sz w:val="28"/>
          <w:szCs w:val="28"/>
        </w:rPr>
        <w:t>Величко).</w:t>
      </w:r>
    </w:p>
    <w:p w:rsidR="00206B91" w:rsidRPr="00652D57" w:rsidRDefault="00206B91" w:rsidP="00652D57">
      <w:pPr>
        <w:spacing w:line="360" w:lineRule="auto"/>
        <w:ind w:firstLine="400"/>
        <w:jc w:val="both"/>
        <w:rPr>
          <w:sz w:val="28"/>
          <w:szCs w:val="28"/>
        </w:rPr>
      </w:pPr>
      <w:r w:rsidRPr="00652D57">
        <w:rPr>
          <w:sz w:val="28"/>
          <w:szCs w:val="28"/>
        </w:rPr>
        <w:t xml:space="preserve"> Стало уже традицией участие объединения «Самодельные Ноглики» (руководители: Дмитрий Игумнов и Анна Гусевская) в жизни района. Благодаря объединению, его активной деятельности, популярности и уникальности своего профиля, коллектив довольно быстро ст</w:t>
      </w:r>
      <w:r w:rsidR="00BD3A9B">
        <w:rPr>
          <w:sz w:val="28"/>
          <w:szCs w:val="28"/>
        </w:rPr>
        <w:t>ал знаменит и востребован. П</w:t>
      </w:r>
      <w:r w:rsidRPr="00652D57">
        <w:rPr>
          <w:sz w:val="28"/>
          <w:szCs w:val="28"/>
        </w:rPr>
        <w:t>одготовлена к празднованию муниципального образования «Городской округ Ногликский» выс</w:t>
      </w:r>
      <w:r w:rsidR="00BD3A9B">
        <w:rPr>
          <w:sz w:val="28"/>
          <w:szCs w:val="28"/>
        </w:rPr>
        <w:t xml:space="preserve">тавка «Город МАСТЕРОВ», </w:t>
      </w:r>
      <w:r w:rsidRPr="00652D57">
        <w:rPr>
          <w:sz w:val="28"/>
          <w:szCs w:val="28"/>
        </w:rPr>
        <w:t xml:space="preserve">мастер-классы, которые проходят в стенах музея. </w:t>
      </w:r>
    </w:p>
    <w:p w:rsidR="00206B91" w:rsidRPr="00652D57" w:rsidRDefault="00206B91" w:rsidP="009C10E7">
      <w:pPr>
        <w:spacing w:line="360" w:lineRule="auto"/>
        <w:jc w:val="both"/>
        <w:rPr>
          <w:sz w:val="28"/>
          <w:szCs w:val="28"/>
        </w:rPr>
      </w:pPr>
      <w:r w:rsidRPr="00652D57">
        <w:rPr>
          <w:sz w:val="28"/>
          <w:szCs w:val="28"/>
        </w:rPr>
        <w:t xml:space="preserve">      По состоянию на 01.01.2022 </w:t>
      </w:r>
      <w:r w:rsidR="00BD3A9B">
        <w:rPr>
          <w:sz w:val="28"/>
          <w:szCs w:val="28"/>
        </w:rPr>
        <w:t xml:space="preserve">года </w:t>
      </w:r>
      <w:r w:rsidRPr="00652D57">
        <w:rPr>
          <w:sz w:val="28"/>
          <w:szCs w:val="28"/>
        </w:rPr>
        <w:t>фонды музея составляют: основной фонд</w:t>
      </w:r>
      <w:r w:rsidR="00652D57" w:rsidRPr="00652D57">
        <w:rPr>
          <w:sz w:val="28"/>
          <w:szCs w:val="28"/>
        </w:rPr>
        <w:t xml:space="preserve"> </w:t>
      </w:r>
      <w:r w:rsidRPr="00652D57">
        <w:rPr>
          <w:sz w:val="28"/>
          <w:szCs w:val="28"/>
        </w:rPr>
        <w:t>-</w:t>
      </w:r>
      <w:r w:rsidR="00652D57" w:rsidRPr="00652D57">
        <w:rPr>
          <w:sz w:val="28"/>
          <w:szCs w:val="28"/>
        </w:rPr>
        <w:t xml:space="preserve"> 8662 единиц </w:t>
      </w:r>
      <w:r w:rsidRPr="00652D57">
        <w:rPr>
          <w:sz w:val="28"/>
          <w:szCs w:val="28"/>
        </w:rPr>
        <w:t>хр</w:t>
      </w:r>
      <w:r w:rsidR="00652D57" w:rsidRPr="00652D57">
        <w:rPr>
          <w:sz w:val="28"/>
          <w:szCs w:val="28"/>
        </w:rPr>
        <w:t>анения</w:t>
      </w:r>
      <w:r w:rsidRPr="00652D57">
        <w:rPr>
          <w:sz w:val="28"/>
          <w:szCs w:val="28"/>
        </w:rPr>
        <w:t>, научно-вспомога</w:t>
      </w:r>
      <w:r w:rsidR="00652D57" w:rsidRPr="00652D57">
        <w:rPr>
          <w:sz w:val="28"/>
          <w:szCs w:val="28"/>
        </w:rPr>
        <w:t>тельный фонд составляет</w:t>
      </w:r>
      <w:r w:rsidR="00BD3A9B">
        <w:rPr>
          <w:sz w:val="28"/>
          <w:szCs w:val="28"/>
        </w:rPr>
        <w:t xml:space="preserve"> </w:t>
      </w:r>
      <w:r w:rsidR="00652D57" w:rsidRPr="00652D57">
        <w:rPr>
          <w:sz w:val="28"/>
          <w:szCs w:val="28"/>
        </w:rPr>
        <w:t>-</w:t>
      </w:r>
      <w:r w:rsidR="00BD3A9B">
        <w:rPr>
          <w:sz w:val="28"/>
          <w:szCs w:val="28"/>
        </w:rPr>
        <w:t xml:space="preserve"> </w:t>
      </w:r>
      <w:r w:rsidR="00652D57" w:rsidRPr="00652D57">
        <w:rPr>
          <w:sz w:val="28"/>
          <w:szCs w:val="28"/>
        </w:rPr>
        <w:t xml:space="preserve">1679 единиц </w:t>
      </w:r>
      <w:r w:rsidRPr="00652D57">
        <w:rPr>
          <w:sz w:val="28"/>
          <w:szCs w:val="28"/>
        </w:rPr>
        <w:t>хр</w:t>
      </w:r>
      <w:r w:rsidR="00652D57" w:rsidRPr="00652D57">
        <w:rPr>
          <w:sz w:val="28"/>
          <w:szCs w:val="28"/>
        </w:rPr>
        <w:t>анения</w:t>
      </w:r>
      <w:r w:rsidR="00BD3A9B">
        <w:rPr>
          <w:sz w:val="28"/>
          <w:szCs w:val="28"/>
        </w:rPr>
        <w:t>.</w:t>
      </w:r>
      <w:r w:rsidRPr="00652D57">
        <w:rPr>
          <w:sz w:val="28"/>
          <w:szCs w:val="28"/>
        </w:rPr>
        <w:t xml:space="preserve"> Пополнение основного фонда составило - 255 ед</w:t>
      </w:r>
      <w:r w:rsidR="00652D57" w:rsidRPr="00652D57">
        <w:rPr>
          <w:sz w:val="28"/>
          <w:szCs w:val="28"/>
        </w:rPr>
        <w:t>иниц хранения.</w:t>
      </w:r>
      <w:r w:rsidRPr="00652D57">
        <w:rPr>
          <w:sz w:val="28"/>
          <w:szCs w:val="28"/>
        </w:rPr>
        <w:t xml:space="preserve"> </w:t>
      </w:r>
    </w:p>
    <w:p w:rsidR="00206B91" w:rsidRPr="00993589" w:rsidRDefault="00B41341" w:rsidP="00BD3A9B">
      <w:pPr>
        <w:spacing w:line="360" w:lineRule="auto"/>
        <w:ind w:firstLine="708"/>
        <w:rPr>
          <w:b/>
          <w:sz w:val="28"/>
          <w:szCs w:val="28"/>
        </w:rPr>
      </w:pPr>
      <w:r w:rsidRPr="00885F88">
        <w:rPr>
          <w:b/>
          <w:sz w:val="28"/>
          <w:szCs w:val="28"/>
        </w:rPr>
        <w:t>Физкультурно–спортивная работа</w:t>
      </w:r>
    </w:p>
    <w:p w:rsidR="00206B91" w:rsidRPr="00993589" w:rsidRDefault="00206B91" w:rsidP="009C10E7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 xml:space="preserve">В городском округе </w:t>
      </w:r>
      <w:r w:rsidR="00B96774">
        <w:rPr>
          <w:sz w:val="28"/>
          <w:szCs w:val="28"/>
        </w:rPr>
        <w:t>реализуется</w:t>
      </w:r>
      <w:r w:rsidRPr="00993589">
        <w:rPr>
          <w:sz w:val="28"/>
          <w:szCs w:val="28"/>
        </w:rPr>
        <w:t xml:space="preserve"> муниципальная программа «Развитие физической культуры, спорта и молодежной политики в муниципальном об</w:t>
      </w:r>
      <w:r w:rsidRPr="00993589">
        <w:rPr>
          <w:sz w:val="28"/>
          <w:szCs w:val="28"/>
        </w:rPr>
        <w:lastRenderedPageBreak/>
        <w:t>разовании «Городской округ Ногликский», утвержденная постановлением администрации муниципального образования «Городской о</w:t>
      </w:r>
      <w:r w:rsidR="00473D92">
        <w:rPr>
          <w:sz w:val="28"/>
          <w:szCs w:val="28"/>
        </w:rPr>
        <w:t xml:space="preserve">круг Ногликский» от 26.06.2015 </w:t>
      </w:r>
      <w:r w:rsidRPr="00993589">
        <w:rPr>
          <w:sz w:val="28"/>
          <w:szCs w:val="28"/>
        </w:rPr>
        <w:t xml:space="preserve">№ 430. </w:t>
      </w:r>
    </w:p>
    <w:p w:rsidR="00206B91" w:rsidRPr="00993589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Финансирование муниципальной программы «Развитие физической культуры, спорта и молодежной политики в муниципальном образовании «Городской округ Ногликский» в 20</w:t>
      </w:r>
      <w:r w:rsidR="00993589" w:rsidRPr="00993589">
        <w:rPr>
          <w:sz w:val="28"/>
          <w:szCs w:val="28"/>
        </w:rPr>
        <w:t>2</w:t>
      </w:r>
      <w:r w:rsidR="00473D92">
        <w:rPr>
          <w:sz w:val="28"/>
          <w:szCs w:val="28"/>
        </w:rPr>
        <w:t>1 году составило 246 151,8 млн.</w:t>
      </w:r>
      <w:r w:rsidR="00993589" w:rsidRPr="00993589">
        <w:rPr>
          <w:sz w:val="28"/>
          <w:szCs w:val="28"/>
        </w:rPr>
        <w:t xml:space="preserve"> рублей.</w:t>
      </w:r>
    </w:p>
    <w:p w:rsidR="00206B91" w:rsidRPr="00993589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 xml:space="preserve">Работа по реализации региональной и муниципальной программ и законов по физической культуре и спорту велась активно в течение всего года. Итог этой работы: ежегодное увеличение числа жителей, привлеченных к регулярным занятиям </w:t>
      </w:r>
      <w:r w:rsidR="00993589" w:rsidRPr="00993589">
        <w:rPr>
          <w:sz w:val="28"/>
          <w:szCs w:val="28"/>
        </w:rPr>
        <w:t>физичес</w:t>
      </w:r>
      <w:r w:rsidR="00473D92">
        <w:rPr>
          <w:sz w:val="28"/>
          <w:szCs w:val="28"/>
        </w:rPr>
        <w:t>кой культурой и спортом: 2017 год – 4229 человек, 2018 год – 4528</w:t>
      </w:r>
      <w:r w:rsidRPr="00993589">
        <w:rPr>
          <w:sz w:val="28"/>
          <w:szCs w:val="28"/>
        </w:rPr>
        <w:t xml:space="preserve">, 2019 </w:t>
      </w:r>
      <w:r w:rsidR="00473D92">
        <w:rPr>
          <w:sz w:val="28"/>
          <w:szCs w:val="28"/>
        </w:rPr>
        <w:t>год - 4532</w:t>
      </w:r>
      <w:r w:rsidR="00993589" w:rsidRPr="00993589">
        <w:rPr>
          <w:sz w:val="28"/>
          <w:szCs w:val="28"/>
        </w:rPr>
        <w:t xml:space="preserve">, 2020 </w:t>
      </w:r>
      <w:r w:rsidR="00473D92">
        <w:rPr>
          <w:sz w:val="28"/>
          <w:szCs w:val="28"/>
        </w:rPr>
        <w:t>год – 5649</w:t>
      </w:r>
      <w:r w:rsidR="00993589" w:rsidRPr="00993589">
        <w:rPr>
          <w:sz w:val="28"/>
          <w:szCs w:val="28"/>
        </w:rPr>
        <w:t xml:space="preserve">, 2021 </w:t>
      </w:r>
      <w:r w:rsidR="00473D92">
        <w:rPr>
          <w:sz w:val="28"/>
          <w:szCs w:val="28"/>
        </w:rPr>
        <w:t>год – 7464</w:t>
      </w:r>
      <w:r w:rsidR="00993589" w:rsidRPr="00993589">
        <w:rPr>
          <w:sz w:val="28"/>
          <w:szCs w:val="28"/>
        </w:rPr>
        <w:t>.</w:t>
      </w:r>
    </w:p>
    <w:p w:rsidR="00206B91" w:rsidRPr="00993589" w:rsidRDefault="00206B91" w:rsidP="00993589">
      <w:pPr>
        <w:spacing w:line="360" w:lineRule="auto"/>
        <w:jc w:val="both"/>
        <w:rPr>
          <w:color w:val="000000"/>
          <w:sz w:val="28"/>
          <w:szCs w:val="28"/>
        </w:rPr>
      </w:pPr>
      <w:bookmarkStart w:id="2" w:name="_Hlk64038177"/>
      <w:r w:rsidRPr="00993589">
        <w:rPr>
          <w:color w:val="000000"/>
          <w:sz w:val="28"/>
          <w:szCs w:val="28"/>
        </w:rPr>
        <w:t xml:space="preserve">       </w:t>
      </w:r>
      <w:r w:rsidR="00473D92">
        <w:rPr>
          <w:color w:val="000000"/>
          <w:sz w:val="28"/>
          <w:szCs w:val="28"/>
        </w:rPr>
        <w:tab/>
      </w:r>
      <w:r w:rsidRPr="00993589">
        <w:rPr>
          <w:color w:val="000000"/>
          <w:sz w:val="28"/>
          <w:szCs w:val="28"/>
        </w:rPr>
        <w:t xml:space="preserve">На безе спортивной школы осуществляется работа, </w:t>
      </w:r>
      <w:r w:rsidR="00473D92">
        <w:rPr>
          <w:color w:val="000000"/>
          <w:sz w:val="28"/>
          <w:szCs w:val="28"/>
        </w:rPr>
        <w:t>согласно федеральным стандартам</w:t>
      </w:r>
      <w:r w:rsidRPr="00993589">
        <w:rPr>
          <w:color w:val="000000"/>
          <w:sz w:val="28"/>
          <w:szCs w:val="28"/>
        </w:rPr>
        <w:t xml:space="preserve"> спорт</w:t>
      </w:r>
      <w:r w:rsidR="00473D92">
        <w:rPr>
          <w:color w:val="000000"/>
          <w:sz w:val="28"/>
          <w:szCs w:val="28"/>
        </w:rPr>
        <w:t>ивной</w:t>
      </w:r>
      <w:r w:rsidRPr="00993589">
        <w:rPr>
          <w:color w:val="000000"/>
          <w:sz w:val="28"/>
          <w:szCs w:val="28"/>
        </w:rPr>
        <w:t xml:space="preserve"> подготовки.</w:t>
      </w:r>
    </w:p>
    <w:p w:rsidR="00206B91" w:rsidRPr="00993589" w:rsidRDefault="00206B91" w:rsidP="00993589">
      <w:pPr>
        <w:spacing w:line="360" w:lineRule="auto"/>
        <w:jc w:val="both"/>
        <w:rPr>
          <w:color w:val="000000"/>
          <w:sz w:val="28"/>
          <w:szCs w:val="28"/>
        </w:rPr>
      </w:pPr>
      <w:r w:rsidRPr="00993589">
        <w:rPr>
          <w:color w:val="000000"/>
          <w:sz w:val="28"/>
          <w:szCs w:val="28"/>
        </w:rPr>
        <w:t xml:space="preserve">         Функционирует 9 отделений (футбол, волейбол, хоккей, лыжные гонки, плавание, пулевая стрельба, самбо, спортивная борьба: вольная борьба, греко-римская борьба, дзюдо).</w:t>
      </w:r>
      <w:r w:rsidR="00993589" w:rsidRPr="00993589">
        <w:rPr>
          <w:color w:val="000000"/>
          <w:sz w:val="28"/>
          <w:szCs w:val="28"/>
        </w:rPr>
        <w:t xml:space="preserve"> </w:t>
      </w:r>
      <w:r w:rsidRPr="00993589">
        <w:rPr>
          <w:color w:val="000000"/>
          <w:sz w:val="28"/>
          <w:szCs w:val="28"/>
        </w:rPr>
        <w:t>Базовый вид спорта: лыжные гонки.</w:t>
      </w:r>
    </w:p>
    <w:bookmarkEnd w:id="2"/>
    <w:p w:rsidR="00206B91" w:rsidRPr="00993589" w:rsidRDefault="00473D92" w:rsidP="0099358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31.12.2021 года</w:t>
      </w:r>
      <w:r w:rsidR="00206B91" w:rsidRPr="00993589">
        <w:rPr>
          <w:color w:val="000000"/>
          <w:sz w:val="28"/>
          <w:szCs w:val="28"/>
        </w:rPr>
        <w:t xml:space="preserve"> численность обучающихся составляет 6</w:t>
      </w:r>
      <w:r>
        <w:rPr>
          <w:color w:val="000000"/>
          <w:sz w:val="28"/>
          <w:szCs w:val="28"/>
        </w:rPr>
        <w:t>39 человек, что составляет 45</w:t>
      </w:r>
      <w:r w:rsidR="00206B91" w:rsidRPr="00993589">
        <w:rPr>
          <w:color w:val="000000"/>
          <w:sz w:val="28"/>
          <w:szCs w:val="28"/>
        </w:rPr>
        <w:t xml:space="preserve">% от общего количества обучающихся в образовательных учреждениях муниципального образования. </w:t>
      </w:r>
    </w:p>
    <w:p w:rsidR="00206B91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bookmarkStart w:id="3" w:name="_Hlk64038267"/>
      <w:r w:rsidRPr="00993589">
        <w:rPr>
          <w:sz w:val="28"/>
          <w:szCs w:val="28"/>
        </w:rPr>
        <w:t xml:space="preserve">В городском округе насчитывается 28 специалистов по физической культуре и спорту, из них 5 – в дошкольных образовательных учреждениях, 7 – в образовательных учреждениях, 11 – </w:t>
      </w:r>
      <w:r w:rsidR="00611D34" w:rsidRPr="00993589">
        <w:rPr>
          <w:sz w:val="28"/>
          <w:szCs w:val="28"/>
        </w:rPr>
        <w:t>в учреждениях,</w:t>
      </w:r>
      <w:r w:rsidRPr="00993589">
        <w:rPr>
          <w:sz w:val="28"/>
          <w:szCs w:val="28"/>
        </w:rPr>
        <w:t xml:space="preserve"> осуществляющих работу по физической культуре и спорт</w:t>
      </w:r>
      <w:r w:rsidR="00993589">
        <w:rPr>
          <w:sz w:val="28"/>
          <w:szCs w:val="28"/>
        </w:rPr>
        <w:t>ивной</w:t>
      </w:r>
      <w:r w:rsidRPr="00993589">
        <w:rPr>
          <w:sz w:val="28"/>
          <w:szCs w:val="28"/>
        </w:rPr>
        <w:t xml:space="preserve"> подготовке, 5 – в спортивных сооружениях, 1 – в органах управлен</w:t>
      </w:r>
      <w:r w:rsidR="00993589">
        <w:rPr>
          <w:sz w:val="28"/>
          <w:szCs w:val="28"/>
        </w:rPr>
        <w:t>ия</w:t>
      </w:r>
      <w:r w:rsidRPr="00993589">
        <w:rPr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4"/>
        <w:gridCol w:w="3341"/>
      </w:tblGrid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 xml:space="preserve">В районе функционируют </w:t>
            </w:r>
            <w:r w:rsidRPr="00993589">
              <w:rPr>
                <w:sz w:val="26"/>
                <w:szCs w:val="26"/>
              </w:rPr>
              <w:t>34 спортивных</w:t>
            </w:r>
            <w:r w:rsidRPr="00546143">
              <w:rPr>
                <w:sz w:val="26"/>
                <w:szCs w:val="26"/>
              </w:rPr>
              <w:t xml:space="preserve"> сооружения, из них: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Ведомственная принадлежность: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Спортивных залов - 6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Плавательных бассейнов –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Лыжная база -1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Другие спортивные сооружения - 6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Плоскостных спортсооружений - 19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473D92" w:rsidP="003E2C4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Из них: Хоккейный корт</w:t>
            </w:r>
            <w:r w:rsidR="00993589" w:rsidRPr="00546143">
              <w:rPr>
                <w:sz w:val="26"/>
                <w:szCs w:val="26"/>
              </w:rPr>
              <w:t xml:space="preserve"> - 2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Футбольное поле - 3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  <w:tr w:rsidR="00993589" w:rsidRPr="00546143" w:rsidTr="003E2C4C">
        <w:tc>
          <w:tcPr>
            <w:tcW w:w="0" w:type="auto"/>
            <w:shd w:val="clear" w:color="auto" w:fill="auto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Каток – (сезонный) - 1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93589" w:rsidRPr="00546143" w:rsidRDefault="00993589" w:rsidP="003E2C4C">
            <w:pPr>
              <w:jc w:val="both"/>
              <w:rPr>
                <w:sz w:val="26"/>
                <w:szCs w:val="26"/>
              </w:rPr>
            </w:pPr>
            <w:r w:rsidRPr="00546143">
              <w:rPr>
                <w:sz w:val="26"/>
                <w:szCs w:val="26"/>
              </w:rPr>
              <w:t>муниципальная</w:t>
            </w:r>
          </w:p>
        </w:tc>
      </w:tr>
    </w:tbl>
    <w:p w:rsidR="00993589" w:rsidRPr="00546143" w:rsidRDefault="00993589" w:rsidP="00993589">
      <w:pPr>
        <w:ind w:firstLine="720"/>
        <w:jc w:val="both"/>
        <w:rPr>
          <w:b/>
          <w:sz w:val="26"/>
          <w:szCs w:val="26"/>
        </w:rPr>
      </w:pPr>
    </w:p>
    <w:p w:rsidR="00993589" w:rsidRPr="00993589" w:rsidRDefault="00993589" w:rsidP="00611D3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993589">
        <w:rPr>
          <w:color w:val="000000"/>
          <w:sz w:val="28"/>
          <w:szCs w:val="28"/>
        </w:rPr>
        <w:lastRenderedPageBreak/>
        <w:t>Все объекты спортивной инфраструктуры доступны для лиц с ограниченными возможностями здоровья.</w:t>
      </w:r>
    </w:p>
    <w:p w:rsidR="00993589" w:rsidRPr="00993589" w:rsidRDefault="00993589" w:rsidP="00611D34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Во всероссийский реестр объектов спорта включены:</w:t>
      </w:r>
      <w:r w:rsidR="00B96774">
        <w:rPr>
          <w:sz w:val="28"/>
          <w:szCs w:val="28"/>
        </w:rPr>
        <w:t xml:space="preserve"> </w:t>
      </w:r>
      <w:r w:rsidRPr="00993589">
        <w:rPr>
          <w:sz w:val="28"/>
          <w:szCs w:val="28"/>
        </w:rPr>
        <w:t>МБУ «СШ» пгт. Ноглики - Лыжная база, МБУ «СШ» пгт. Ног</w:t>
      </w:r>
      <w:r>
        <w:rPr>
          <w:sz w:val="28"/>
          <w:szCs w:val="28"/>
        </w:rPr>
        <w:t>лики - бассейн, МАУ СК «Арена».</w:t>
      </w:r>
    </w:p>
    <w:bookmarkEnd w:id="3"/>
    <w:p w:rsidR="00206B91" w:rsidRPr="00993589" w:rsidRDefault="00206B91" w:rsidP="00611D34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Организации и предприятия, находящиеся на территории муниципального образова</w:t>
      </w:r>
      <w:r w:rsidR="00993589" w:rsidRPr="00993589">
        <w:rPr>
          <w:sz w:val="28"/>
          <w:szCs w:val="28"/>
        </w:rPr>
        <w:t>ния</w:t>
      </w:r>
      <w:r w:rsidRPr="00993589">
        <w:rPr>
          <w:sz w:val="28"/>
          <w:szCs w:val="28"/>
        </w:rPr>
        <w:t>, осуществляют физкультурно-оздоровительную работу на базе спортивных сооружений, МБУ «СШ» пгт. Ноглики, МАУ «СК «Арена». Администрация спортивного комплекса заключает договоры на оказание спортивно-оздоровительных услуг с предприятиями и учреждениями п</w:t>
      </w:r>
      <w:r w:rsidR="007B1883">
        <w:rPr>
          <w:sz w:val="28"/>
          <w:szCs w:val="28"/>
        </w:rPr>
        <w:t>гт</w:t>
      </w:r>
      <w:r w:rsidRPr="00993589">
        <w:rPr>
          <w:sz w:val="28"/>
          <w:szCs w:val="28"/>
        </w:rPr>
        <w:t>. Ноглики. Введены для обслуживания населения годовые абонементы на различные виды спортивно-оздоровительных услуг. Представители и команды предприятий участвуют в соревнованиях городского округа и в районной спартакиаде среди предприятий, организации и учреж</w:t>
      </w:r>
      <w:r w:rsidR="007B1883">
        <w:rPr>
          <w:sz w:val="28"/>
          <w:szCs w:val="28"/>
        </w:rPr>
        <w:t xml:space="preserve">дений по 12 </w:t>
      </w:r>
      <w:r w:rsidRPr="00993589">
        <w:rPr>
          <w:sz w:val="28"/>
          <w:szCs w:val="28"/>
        </w:rPr>
        <w:t>видам спорта (лыжные гонки, волейбол, настольный теннис, стрельба, шахматы, легкая атлетика, плавание, футбол, бильярд, бадминтон), так и в соревнованиях регионального, территориального и федерального уровней (ведомственные Спартакиады).</w:t>
      </w:r>
    </w:p>
    <w:p w:rsidR="00206B91" w:rsidRPr="00993589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В</w:t>
      </w:r>
      <w:r w:rsidR="007B1883">
        <w:rPr>
          <w:sz w:val="28"/>
          <w:szCs w:val="28"/>
        </w:rPr>
        <w:t xml:space="preserve"> 2021 году в</w:t>
      </w:r>
      <w:r w:rsidRPr="00993589">
        <w:rPr>
          <w:sz w:val="28"/>
          <w:szCs w:val="28"/>
        </w:rPr>
        <w:t>первые на территори</w:t>
      </w:r>
      <w:r w:rsidR="007B1883">
        <w:rPr>
          <w:sz w:val="28"/>
          <w:szCs w:val="28"/>
        </w:rPr>
        <w:t xml:space="preserve">и муниципального образования проведен финал Кубка Сахалинской </w:t>
      </w:r>
      <w:r w:rsidRPr="00993589">
        <w:rPr>
          <w:sz w:val="28"/>
          <w:szCs w:val="28"/>
        </w:rPr>
        <w:t>области по футболу.</w:t>
      </w:r>
    </w:p>
    <w:p w:rsidR="00206B91" w:rsidRPr="00993589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Во всех дошкольных образовательных учреждениях имеются игровые спортивные площадки круглогодичного пользования, помещения для занятий по физическому развитию с набором спортивных снарядов и оборудованием для дошкольников. Материальная спортивная база, имеющаяся в учреждениях этого типа, соответствует задачам оздоровления детей и их первоначальному физическому воспитанию.</w:t>
      </w:r>
    </w:p>
    <w:p w:rsidR="00206B91" w:rsidRPr="00993589" w:rsidRDefault="00206B91" w:rsidP="00993589">
      <w:pPr>
        <w:spacing w:line="360" w:lineRule="auto"/>
        <w:ind w:firstLine="720"/>
        <w:jc w:val="both"/>
        <w:rPr>
          <w:sz w:val="28"/>
          <w:szCs w:val="28"/>
        </w:rPr>
      </w:pPr>
      <w:r w:rsidRPr="00993589">
        <w:rPr>
          <w:sz w:val="28"/>
          <w:szCs w:val="28"/>
        </w:rPr>
        <w:t>В школах работают секции по раз</w:t>
      </w:r>
      <w:r w:rsidR="001C22DC">
        <w:rPr>
          <w:sz w:val="28"/>
          <w:szCs w:val="28"/>
        </w:rPr>
        <w:t xml:space="preserve">личным видам спорта. </w:t>
      </w:r>
      <w:r w:rsidRPr="00993589">
        <w:rPr>
          <w:sz w:val="28"/>
          <w:szCs w:val="28"/>
        </w:rPr>
        <w:t>Учащиеся общеобразовательных учрежде</w:t>
      </w:r>
      <w:r w:rsidR="001C22DC">
        <w:rPr>
          <w:sz w:val="28"/>
          <w:szCs w:val="28"/>
        </w:rPr>
        <w:t xml:space="preserve">ний активно принимают участия </w:t>
      </w:r>
      <w:r w:rsidRPr="00993589">
        <w:rPr>
          <w:sz w:val="28"/>
          <w:szCs w:val="28"/>
        </w:rPr>
        <w:t>в спортивно-массовых мероприятиях. Участвуют во</w:t>
      </w:r>
      <w:r w:rsidR="001C22DC">
        <w:rPr>
          <w:sz w:val="28"/>
          <w:szCs w:val="28"/>
        </w:rPr>
        <w:t xml:space="preserve"> всероссийских проектах «Мини-</w:t>
      </w:r>
      <w:r w:rsidRPr="00993589">
        <w:rPr>
          <w:sz w:val="28"/>
          <w:szCs w:val="28"/>
        </w:rPr>
        <w:t>футбол в школу»</w:t>
      </w:r>
      <w:r w:rsidR="00993589">
        <w:rPr>
          <w:sz w:val="28"/>
          <w:szCs w:val="28"/>
        </w:rPr>
        <w:t>, «Президентские игры». В МБОУ Г</w:t>
      </w:r>
      <w:r w:rsidRPr="00993589">
        <w:rPr>
          <w:sz w:val="28"/>
          <w:szCs w:val="28"/>
        </w:rPr>
        <w:t xml:space="preserve">имназия ежегодно проходит </w:t>
      </w:r>
      <w:r w:rsidRPr="00993589">
        <w:rPr>
          <w:sz w:val="28"/>
          <w:szCs w:val="28"/>
        </w:rPr>
        <w:lastRenderedPageBreak/>
        <w:t>гимназическая спартакиада, в рамках которой проходят соревнования по чирлидингу между 8-11 классами.</w:t>
      </w:r>
    </w:p>
    <w:p w:rsidR="00206B91" w:rsidRPr="00993589" w:rsidRDefault="00206B91" w:rsidP="00993589">
      <w:pPr>
        <w:spacing w:line="360" w:lineRule="auto"/>
        <w:ind w:firstLine="709"/>
        <w:jc w:val="both"/>
        <w:rPr>
          <w:sz w:val="28"/>
          <w:szCs w:val="28"/>
        </w:rPr>
      </w:pPr>
      <w:r w:rsidRPr="00993589">
        <w:rPr>
          <w:sz w:val="28"/>
          <w:szCs w:val="28"/>
        </w:rPr>
        <w:t xml:space="preserve">Общеобразовательные учреждения имеют собственные спортивные сооружения для занятий физической культурой и спортом, как в учебное, так и в свободное от занятий время. Учащиеся </w:t>
      </w:r>
      <w:r w:rsidR="00993589" w:rsidRPr="00993589">
        <w:rPr>
          <w:sz w:val="28"/>
          <w:szCs w:val="28"/>
        </w:rPr>
        <w:t>Г</w:t>
      </w:r>
      <w:r w:rsidRPr="00993589">
        <w:rPr>
          <w:sz w:val="28"/>
          <w:szCs w:val="28"/>
        </w:rPr>
        <w:t>имназии и МБО СОШ № 2 проводят уроки по физической культуре и спорту в СК «Арена».</w:t>
      </w:r>
    </w:p>
    <w:p w:rsidR="00206B91" w:rsidRPr="00993589" w:rsidRDefault="00206B91" w:rsidP="00993589">
      <w:pPr>
        <w:spacing w:line="360" w:lineRule="auto"/>
        <w:jc w:val="both"/>
        <w:rPr>
          <w:sz w:val="28"/>
          <w:szCs w:val="28"/>
        </w:rPr>
      </w:pPr>
      <w:r w:rsidRPr="00546143">
        <w:rPr>
          <w:sz w:val="26"/>
          <w:szCs w:val="26"/>
        </w:rPr>
        <w:t xml:space="preserve">            </w:t>
      </w:r>
      <w:r w:rsidRPr="00993589">
        <w:rPr>
          <w:sz w:val="28"/>
          <w:szCs w:val="28"/>
        </w:rPr>
        <w:t>Работа с юношами допризывного возраста в поселке начинается в общеобразовательных школах. Среди учащихся 10</w:t>
      </w:r>
      <w:r w:rsidR="001C22DC">
        <w:rPr>
          <w:sz w:val="28"/>
          <w:szCs w:val="28"/>
        </w:rPr>
        <w:t>-11 классов проводятся военно-</w:t>
      </w:r>
      <w:r w:rsidRPr="00993589">
        <w:rPr>
          <w:sz w:val="28"/>
          <w:szCs w:val="28"/>
        </w:rPr>
        <w:t>спортивные игры</w:t>
      </w:r>
      <w:r w:rsidR="001C22DC">
        <w:rPr>
          <w:sz w:val="28"/>
          <w:szCs w:val="28"/>
        </w:rPr>
        <w:t xml:space="preserve"> «Зарница», «Победа». </w:t>
      </w:r>
      <w:r w:rsidRPr="00993589">
        <w:rPr>
          <w:sz w:val="28"/>
          <w:szCs w:val="28"/>
        </w:rPr>
        <w:t>Традиционно в городском округе проводятся спортивно-массовые мероприятия, посвященные Дню защитника Отечества, Дню Победы, Дню физкультурни</w:t>
      </w:r>
      <w:r w:rsidR="001C22DC">
        <w:rPr>
          <w:sz w:val="28"/>
          <w:szCs w:val="28"/>
        </w:rPr>
        <w:t>ка, областной турнир по греко-</w:t>
      </w:r>
      <w:r w:rsidRPr="00993589">
        <w:rPr>
          <w:sz w:val="28"/>
          <w:szCs w:val="28"/>
        </w:rPr>
        <w:t>римской борьбе, посвящённый Дню народного единства, «Спорт против наркотиков», «Спорт против подворотни»</w:t>
      </w:r>
      <w:r w:rsidR="001C22DC">
        <w:rPr>
          <w:sz w:val="28"/>
          <w:szCs w:val="28"/>
        </w:rPr>
        <w:t>,</w:t>
      </w:r>
      <w:r w:rsidRPr="00993589">
        <w:rPr>
          <w:sz w:val="28"/>
          <w:szCs w:val="28"/>
        </w:rPr>
        <w:t xml:space="preserve"> соревнования, посвященные борьбе с терроризмом. </w:t>
      </w:r>
    </w:p>
    <w:p w:rsidR="00206B91" w:rsidRPr="00993589" w:rsidRDefault="00206B91" w:rsidP="00993589">
      <w:pPr>
        <w:spacing w:line="360" w:lineRule="auto"/>
        <w:jc w:val="both"/>
        <w:rPr>
          <w:sz w:val="28"/>
          <w:szCs w:val="28"/>
        </w:rPr>
      </w:pPr>
      <w:bookmarkStart w:id="4" w:name="_Hlk64038546"/>
      <w:r w:rsidRPr="00993589">
        <w:rPr>
          <w:b/>
          <w:sz w:val="28"/>
          <w:szCs w:val="28"/>
        </w:rPr>
        <w:t xml:space="preserve">           </w:t>
      </w:r>
      <w:r w:rsidRPr="00993589">
        <w:rPr>
          <w:sz w:val="28"/>
          <w:szCs w:val="28"/>
        </w:rPr>
        <w:t>Физкультурно-оздоровительная работа на предприятиях и учреждениях городского округ проводится в форме соревно</w:t>
      </w:r>
      <w:r w:rsidR="001C22DC">
        <w:rPr>
          <w:sz w:val="28"/>
          <w:szCs w:val="28"/>
        </w:rPr>
        <w:t>ваний по различным видам спорта:</w:t>
      </w:r>
      <w:r w:rsidRPr="00993589">
        <w:rPr>
          <w:sz w:val="28"/>
          <w:szCs w:val="28"/>
        </w:rPr>
        <w:t xml:space="preserve"> Спартакиад, Первенств, Дней здоровья. Принимают участие в сдаче норм ГТО. Работники нефтяной отрасли ежегодно проводят свои отраслевые Спартакиады по зимним и летним видам спорта. Руководители предприятий и организаций вносят посильный вклад в развитие физической культуры и спорта в городском округе: выделяют транспорт для перевозки сборных команд, предоставляют места для проживания и питания спортсменов во время соревнований, выделяют ГСМ для обслуживания транспорта (перевозка спортсменов к месту соревнований), помогают в приобретении экипировки для командных видов спорта.</w:t>
      </w:r>
    </w:p>
    <w:bookmarkEnd w:id="4"/>
    <w:p w:rsidR="00206B91" w:rsidRPr="001C22DC" w:rsidRDefault="00206B91" w:rsidP="001C22DC">
      <w:pPr>
        <w:spacing w:line="360" w:lineRule="auto"/>
        <w:ind w:firstLine="708"/>
        <w:jc w:val="both"/>
        <w:rPr>
          <w:sz w:val="28"/>
          <w:szCs w:val="28"/>
        </w:rPr>
      </w:pPr>
      <w:r w:rsidRPr="00993589">
        <w:rPr>
          <w:sz w:val="28"/>
          <w:szCs w:val="28"/>
        </w:rPr>
        <w:t xml:space="preserve">В 2021 году в спартакиаде среди предприятий, организаций и учреждений принимало участие 10 команд. Победители награждаются в феврале на ежегодном торжественном </w:t>
      </w:r>
      <w:r w:rsidRPr="00B102C3">
        <w:rPr>
          <w:sz w:val="28"/>
          <w:szCs w:val="28"/>
        </w:rPr>
        <w:t>чествовании спортсменов муниципального образования по итогам года.</w:t>
      </w:r>
    </w:p>
    <w:p w:rsidR="00206B91" w:rsidRPr="00B102C3" w:rsidRDefault="00206B91" w:rsidP="001C22DC">
      <w:pPr>
        <w:spacing w:line="360" w:lineRule="auto"/>
        <w:ind w:firstLine="708"/>
        <w:jc w:val="both"/>
        <w:rPr>
          <w:sz w:val="28"/>
          <w:szCs w:val="28"/>
        </w:rPr>
      </w:pPr>
      <w:bookmarkStart w:id="5" w:name="_Hlk64038413"/>
      <w:r w:rsidRPr="00B102C3">
        <w:rPr>
          <w:sz w:val="28"/>
          <w:szCs w:val="28"/>
        </w:rPr>
        <w:t>В течение 2021 года на те</w:t>
      </w:r>
      <w:r w:rsidR="00530887">
        <w:rPr>
          <w:sz w:val="28"/>
          <w:szCs w:val="28"/>
        </w:rPr>
        <w:t xml:space="preserve">рритории городского округа </w:t>
      </w:r>
      <w:r w:rsidRPr="00B102C3">
        <w:rPr>
          <w:sz w:val="28"/>
          <w:szCs w:val="28"/>
        </w:rPr>
        <w:t xml:space="preserve">проведено более 46 спортивных мероприятия (Чемпионаты, Первенства, спортивно-массовые </w:t>
      </w:r>
      <w:r w:rsidRPr="00B102C3">
        <w:rPr>
          <w:sz w:val="28"/>
          <w:szCs w:val="28"/>
        </w:rPr>
        <w:lastRenderedPageBreak/>
        <w:t xml:space="preserve">мероприятия, посвященные знаменательным датам и праздникам), в которых приняли участие 5100 спортсменов, из них </w:t>
      </w:r>
      <w:r w:rsidR="00B102C3" w:rsidRPr="00B102C3">
        <w:rPr>
          <w:sz w:val="28"/>
          <w:szCs w:val="28"/>
        </w:rPr>
        <w:t>6 мероприятий областного уровня.</w:t>
      </w:r>
    </w:p>
    <w:p w:rsidR="00206B91" w:rsidRPr="00B102C3" w:rsidRDefault="00530887" w:rsidP="00B102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</w:t>
      </w:r>
      <w:r w:rsidR="00206B91" w:rsidRPr="00B102C3">
        <w:rPr>
          <w:sz w:val="28"/>
          <w:szCs w:val="28"/>
        </w:rPr>
        <w:t>2021 года спортсмены и сборные команды городского округа принимали участие в различных выездных соревнованиях зонального, областного, всероссийского и международного уровня.</w:t>
      </w:r>
    </w:p>
    <w:bookmarkEnd w:id="5"/>
    <w:p w:rsidR="00B102C3" w:rsidRPr="00B102C3" w:rsidRDefault="00206B91" w:rsidP="00B102C3">
      <w:pPr>
        <w:spacing w:line="360" w:lineRule="auto"/>
        <w:jc w:val="both"/>
        <w:rPr>
          <w:sz w:val="28"/>
          <w:szCs w:val="28"/>
        </w:rPr>
      </w:pPr>
      <w:r w:rsidRPr="00B102C3">
        <w:rPr>
          <w:sz w:val="28"/>
          <w:szCs w:val="28"/>
        </w:rPr>
        <w:t xml:space="preserve">            В городском округе ведет работу 1 инструктор. </w:t>
      </w:r>
      <w:bookmarkStart w:id="6" w:name="_Hlk64038682"/>
      <w:r w:rsidRPr="00B102C3">
        <w:rPr>
          <w:sz w:val="28"/>
          <w:szCs w:val="28"/>
        </w:rPr>
        <w:t xml:space="preserve">Организована спортивная и физкультурно-оздоровительная работа в МАУ «СК «Арена», на спортивных объектах МБУ «СШ» пгт. Ноглики, на спортивных площадках по месту жительства. </w:t>
      </w:r>
    </w:p>
    <w:p w:rsidR="00206B91" w:rsidRPr="00B102C3" w:rsidRDefault="00B102C3" w:rsidP="00B102C3">
      <w:pPr>
        <w:spacing w:line="360" w:lineRule="auto"/>
        <w:jc w:val="both"/>
        <w:rPr>
          <w:sz w:val="28"/>
          <w:szCs w:val="28"/>
        </w:rPr>
      </w:pPr>
      <w:r w:rsidRPr="00B102C3">
        <w:rPr>
          <w:sz w:val="28"/>
          <w:szCs w:val="28"/>
        </w:rPr>
        <w:tab/>
      </w:r>
      <w:r w:rsidR="00206B91" w:rsidRPr="00B102C3">
        <w:rPr>
          <w:sz w:val="28"/>
          <w:szCs w:val="28"/>
        </w:rPr>
        <w:t>В зимний период на лыжной базе МБУ «СШ» пгт. Ноглики работает пункт проката л</w:t>
      </w:r>
      <w:r w:rsidR="00530887">
        <w:rPr>
          <w:sz w:val="28"/>
          <w:szCs w:val="28"/>
        </w:rPr>
        <w:t xml:space="preserve">ыж. Хоккейный корт СОШ №1 </w:t>
      </w:r>
      <w:r w:rsidR="00206B91" w:rsidRPr="00B102C3">
        <w:rPr>
          <w:sz w:val="28"/>
          <w:szCs w:val="28"/>
        </w:rPr>
        <w:t xml:space="preserve">доступен для посещения и занятиями </w:t>
      </w:r>
      <w:r w:rsidR="00530887">
        <w:rPr>
          <w:sz w:val="28"/>
          <w:szCs w:val="28"/>
        </w:rPr>
        <w:t>спортом детей и местных жителей. В 2021 году организован</w:t>
      </w:r>
      <w:r w:rsidR="00206B91" w:rsidRPr="00B102C3">
        <w:rPr>
          <w:sz w:val="28"/>
          <w:szCs w:val="28"/>
        </w:rPr>
        <w:t xml:space="preserve"> каток в центре пгт. Ноглики, что позволило еще больше людей разного возраста приобщиться к занятию спортом на свежем воздухе. </w:t>
      </w:r>
    </w:p>
    <w:bookmarkEnd w:id="6"/>
    <w:p w:rsidR="00993589" w:rsidRPr="00B102C3" w:rsidRDefault="00206B91" w:rsidP="00B102C3">
      <w:pPr>
        <w:spacing w:line="360" w:lineRule="auto"/>
        <w:jc w:val="both"/>
        <w:rPr>
          <w:sz w:val="28"/>
          <w:szCs w:val="28"/>
        </w:rPr>
      </w:pPr>
      <w:r w:rsidRPr="00B102C3">
        <w:rPr>
          <w:sz w:val="28"/>
          <w:szCs w:val="28"/>
        </w:rPr>
        <w:tab/>
        <w:t>Физкультурно-спортивная работа в сельской местности определяется наличием учреждений образования (общеобразовательные школы сел), что позволяет населению заниматься физической культурой и спортом на базе этих школ и принимать участие в соревнованиях городского округа. Сельские спортсмены регулярно принимают участие в спортивных мероприятиях городского ок</w:t>
      </w:r>
      <w:r w:rsidR="00B102C3">
        <w:rPr>
          <w:sz w:val="28"/>
          <w:szCs w:val="28"/>
        </w:rPr>
        <w:t>руга по различным видам спорта.</w:t>
      </w:r>
    </w:p>
    <w:p w:rsidR="00B41341" w:rsidRDefault="00B41341" w:rsidP="00530887">
      <w:pPr>
        <w:spacing w:line="360" w:lineRule="auto"/>
        <w:ind w:firstLine="540"/>
        <w:rPr>
          <w:b/>
          <w:sz w:val="28"/>
          <w:szCs w:val="28"/>
        </w:rPr>
      </w:pPr>
      <w:r w:rsidRPr="002610D2">
        <w:rPr>
          <w:b/>
          <w:sz w:val="28"/>
          <w:szCs w:val="28"/>
        </w:rPr>
        <w:t>Реализации молодежной политики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 xml:space="preserve">Молодежная политика в муниципальном образовании «Городской округ Ногликский» ориентирована на максимальное включение молодежи в социальную жизнь округа, на создание условий и возможностей для решения молодежных проблем. 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 xml:space="preserve">Основными задачами в работе с молодежью в муниципальном образовании «Городской округ Ногликский» являются: 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B102C3">
        <w:rPr>
          <w:bCs/>
          <w:color w:val="000000" w:themeColor="text1"/>
          <w:sz w:val="28"/>
          <w:szCs w:val="28"/>
        </w:rPr>
        <w:t>– Развитие гражданственности и патриотизма;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B102C3">
        <w:rPr>
          <w:bCs/>
          <w:color w:val="000000" w:themeColor="text1"/>
          <w:sz w:val="28"/>
          <w:szCs w:val="28"/>
        </w:rPr>
        <w:t>– Решение проблем трудовой занятости и социальной защиты молодежи;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B102C3">
        <w:rPr>
          <w:bCs/>
          <w:color w:val="000000" w:themeColor="text1"/>
          <w:sz w:val="28"/>
          <w:szCs w:val="28"/>
        </w:rPr>
        <w:t>– Поддержка молодых семей в решении жилищных проблем;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B102C3">
        <w:rPr>
          <w:bCs/>
          <w:color w:val="000000" w:themeColor="text1"/>
          <w:sz w:val="28"/>
          <w:szCs w:val="28"/>
        </w:rPr>
        <w:lastRenderedPageBreak/>
        <w:t xml:space="preserve">– Профилактика социально-негативных явлений среди несовершеннолетних и молодежи; </w:t>
      </w:r>
    </w:p>
    <w:p w:rsidR="00206B91" w:rsidRPr="00B102C3" w:rsidRDefault="00206B91" w:rsidP="00B102C3">
      <w:pPr>
        <w:tabs>
          <w:tab w:val="left" w:pos="709"/>
        </w:tabs>
        <w:spacing w:line="360" w:lineRule="auto"/>
        <w:ind w:firstLine="540"/>
        <w:jc w:val="both"/>
        <w:rPr>
          <w:color w:val="000000" w:themeColor="text1"/>
          <w:sz w:val="28"/>
          <w:szCs w:val="28"/>
        </w:rPr>
      </w:pPr>
      <w:r w:rsidRPr="00B102C3">
        <w:rPr>
          <w:bCs/>
          <w:color w:val="000000" w:themeColor="text1"/>
          <w:sz w:val="28"/>
          <w:szCs w:val="28"/>
        </w:rPr>
        <w:t>– Поддержка молодежных инициатив и эффективного взаимодействия с молодежными объединениями округа</w:t>
      </w:r>
      <w:r w:rsidR="00611D34">
        <w:rPr>
          <w:bCs/>
          <w:color w:val="000000" w:themeColor="text1"/>
          <w:sz w:val="28"/>
          <w:szCs w:val="28"/>
        </w:rPr>
        <w:t>.</w:t>
      </w:r>
      <w:r w:rsidRPr="00B102C3">
        <w:rPr>
          <w:bCs/>
          <w:color w:val="000000" w:themeColor="text1"/>
          <w:sz w:val="28"/>
          <w:szCs w:val="28"/>
        </w:rPr>
        <w:t xml:space="preserve"> </w:t>
      </w:r>
    </w:p>
    <w:p w:rsidR="00206B91" w:rsidRPr="00B102C3" w:rsidRDefault="00206B91" w:rsidP="00B102C3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>В рамках развития гражд</w:t>
      </w:r>
      <w:r w:rsidR="00272C76">
        <w:rPr>
          <w:color w:val="000000" w:themeColor="text1"/>
          <w:sz w:val="28"/>
          <w:szCs w:val="28"/>
        </w:rPr>
        <w:t xml:space="preserve">анственности и патриотизма </w:t>
      </w:r>
      <w:r w:rsidRPr="00B102C3">
        <w:rPr>
          <w:color w:val="000000" w:themeColor="text1"/>
          <w:sz w:val="28"/>
          <w:szCs w:val="28"/>
        </w:rPr>
        <w:t>проведены митинги, концертные программы, спортивные мероприятия, круглые столы, посвященные Великой Отечественной войне, встречи школьников с поколением тружеников трудового фронта, детьми войны, акции - «Георгиевская ленточка», «Бессмертный полк», «Свеча памяти».</w:t>
      </w:r>
    </w:p>
    <w:p w:rsidR="00206B91" w:rsidRPr="00B102C3" w:rsidRDefault="00206B91" w:rsidP="00B102C3">
      <w:pPr>
        <w:spacing w:line="360" w:lineRule="auto"/>
        <w:ind w:firstLine="708"/>
        <w:jc w:val="both"/>
        <w:rPr>
          <w:sz w:val="28"/>
          <w:szCs w:val="28"/>
        </w:rPr>
      </w:pPr>
      <w:r w:rsidRPr="00B102C3">
        <w:rPr>
          <w:sz w:val="28"/>
          <w:szCs w:val="28"/>
        </w:rPr>
        <w:t>В рамках развития ВВПОД «ЮНАРМИЯ» на территории округа сформированы отряды при учреждениях образования, продолжается работа по регистрации участников движения во всероссийском реестре, на приобрет</w:t>
      </w:r>
      <w:r w:rsidR="00272C76">
        <w:rPr>
          <w:sz w:val="28"/>
          <w:szCs w:val="28"/>
        </w:rPr>
        <w:t xml:space="preserve">ение формы и инвентаря, </w:t>
      </w:r>
      <w:r w:rsidRPr="00B102C3">
        <w:rPr>
          <w:sz w:val="28"/>
          <w:szCs w:val="28"/>
        </w:rPr>
        <w:t>на участие в регионал</w:t>
      </w:r>
      <w:r w:rsidR="00272C76">
        <w:rPr>
          <w:sz w:val="28"/>
          <w:szCs w:val="28"/>
        </w:rPr>
        <w:t>ьных мероприятиях в 2021 году</w:t>
      </w:r>
      <w:r w:rsidRPr="00B102C3">
        <w:rPr>
          <w:sz w:val="28"/>
          <w:szCs w:val="28"/>
        </w:rPr>
        <w:t xml:space="preserve"> выделено 2 129,0 тыс</w:t>
      </w:r>
      <w:r w:rsidR="00272C76">
        <w:rPr>
          <w:sz w:val="28"/>
          <w:szCs w:val="28"/>
        </w:rPr>
        <w:t>.</w:t>
      </w:r>
      <w:r w:rsidR="007F5E0E">
        <w:rPr>
          <w:sz w:val="28"/>
          <w:szCs w:val="28"/>
        </w:rPr>
        <w:t xml:space="preserve"> рублей.</w:t>
      </w:r>
    </w:p>
    <w:p w:rsidR="00206B91" w:rsidRPr="00B102C3" w:rsidRDefault="00206B91" w:rsidP="007F5E0E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B102C3">
        <w:rPr>
          <w:sz w:val="28"/>
          <w:szCs w:val="28"/>
        </w:rPr>
        <w:t>Всего на территории округа функционируют 3 отряда, численность занимающихся – 91 человек:</w:t>
      </w:r>
    </w:p>
    <w:p w:rsidR="00206B91" w:rsidRPr="00B102C3" w:rsidRDefault="00206B91" w:rsidP="00272C76">
      <w:pPr>
        <w:spacing w:line="360" w:lineRule="auto"/>
        <w:ind w:firstLine="708"/>
        <w:jc w:val="both"/>
        <w:rPr>
          <w:sz w:val="28"/>
          <w:szCs w:val="28"/>
        </w:rPr>
      </w:pPr>
      <w:r w:rsidRPr="00B102C3">
        <w:rPr>
          <w:sz w:val="28"/>
          <w:szCs w:val="28"/>
        </w:rPr>
        <w:t>1.</w:t>
      </w:r>
      <w:r w:rsidR="00611D34">
        <w:rPr>
          <w:sz w:val="28"/>
          <w:szCs w:val="28"/>
        </w:rPr>
        <w:t xml:space="preserve"> </w:t>
      </w:r>
      <w:r w:rsidRPr="00B102C3">
        <w:rPr>
          <w:sz w:val="28"/>
          <w:szCs w:val="28"/>
        </w:rPr>
        <w:t xml:space="preserve">Отряд «Будущее России» (МБОУ СОШ №1 пгт. Ноглики им. Героя Советского </w:t>
      </w:r>
      <w:r w:rsidR="007F5E0E">
        <w:rPr>
          <w:sz w:val="28"/>
          <w:szCs w:val="28"/>
        </w:rPr>
        <w:t>Союза Г.П. Петрова) - 45 человек;</w:t>
      </w:r>
    </w:p>
    <w:p w:rsidR="00206B91" w:rsidRPr="00B102C3" w:rsidRDefault="00206B91" w:rsidP="00272C76">
      <w:pPr>
        <w:spacing w:line="360" w:lineRule="auto"/>
        <w:ind w:firstLine="708"/>
        <w:jc w:val="both"/>
        <w:rPr>
          <w:sz w:val="28"/>
          <w:szCs w:val="28"/>
        </w:rPr>
      </w:pPr>
      <w:r w:rsidRPr="00B102C3">
        <w:rPr>
          <w:sz w:val="28"/>
          <w:szCs w:val="28"/>
        </w:rPr>
        <w:t>2.</w:t>
      </w:r>
      <w:r w:rsidR="00611D34">
        <w:rPr>
          <w:sz w:val="28"/>
          <w:szCs w:val="28"/>
        </w:rPr>
        <w:t xml:space="preserve"> </w:t>
      </w:r>
      <w:r w:rsidRPr="00B102C3">
        <w:rPr>
          <w:sz w:val="28"/>
          <w:szCs w:val="28"/>
        </w:rPr>
        <w:t>Отряд</w:t>
      </w:r>
      <w:r w:rsidR="007F5E0E">
        <w:rPr>
          <w:sz w:val="28"/>
          <w:szCs w:val="28"/>
        </w:rPr>
        <w:t xml:space="preserve"> «МИГ» (МБОУ Гимназия) - 30 человек;</w:t>
      </w:r>
    </w:p>
    <w:p w:rsidR="00206B91" w:rsidRPr="00B102C3" w:rsidRDefault="00206B91" w:rsidP="00272C76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B102C3">
        <w:rPr>
          <w:sz w:val="28"/>
          <w:szCs w:val="28"/>
        </w:rPr>
        <w:t>3.</w:t>
      </w:r>
      <w:r w:rsidR="00611D34">
        <w:rPr>
          <w:sz w:val="28"/>
          <w:szCs w:val="28"/>
        </w:rPr>
        <w:t xml:space="preserve"> </w:t>
      </w:r>
      <w:r w:rsidRPr="00B102C3">
        <w:rPr>
          <w:sz w:val="28"/>
          <w:szCs w:val="28"/>
        </w:rPr>
        <w:t xml:space="preserve">Отряд </w:t>
      </w:r>
      <w:r w:rsidR="007F5E0E">
        <w:rPr>
          <w:sz w:val="28"/>
          <w:szCs w:val="28"/>
        </w:rPr>
        <w:t>«Патриот» (МБОУ СОШ №2) -</w:t>
      </w:r>
      <w:r w:rsidR="00272C76">
        <w:rPr>
          <w:sz w:val="28"/>
          <w:szCs w:val="28"/>
        </w:rPr>
        <w:t xml:space="preserve"> </w:t>
      </w:r>
      <w:r w:rsidR="007F5E0E">
        <w:rPr>
          <w:sz w:val="28"/>
          <w:szCs w:val="28"/>
        </w:rPr>
        <w:t>16 человек.</w:t>
      </w:r>
    </w:p>
    <w:p w:rsidR="00206B91" w:rsidRPr="00B102C3" w:rsidRDefault="00206B91" w:rsidP="00272C76">
      <w:pPr>
        <w:spacing w:line="360" w:lineRule="auto"/>
        <w:ind w:firstLine="644"/>
        <w:jc w:val="both"/>
        <w:rPr>
          <w:sz w:val="28"/>
          <w:szCs w:val="28"/>
        </w:rPr>
      </w:pPr>
      <w:r w:rsidRPr="00B102C3">
        <w:rPr>
          <w:sz w:val="28"/>
          <w:szCs w:val="28"/>
        </w:rPr>
        <w:t>В 2021 году юнармейцы принимали активное участие в следующих районных, областных мероприятиях, направленных на развитие гражданственности и патриотизма: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первенство Сахалинской области по спортивному метанию ножа среди Юнармейцев, посвящённой памяти десантников 6 роты (10 чел</w:t>
      </w:r>
      <w:r w:rsidR="007F5E0E">
        <w:rPr>
          <w:rFonts w:ascii="Times New Roman" w:hAnsi="Times New Roman"/>
          <w:sz w:val="28"/>
          <w:szCs w:val="28"/>
        </w:rPr>
        <w:t>овек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  <w:r w:rsidRPr="00B102C3">
        <w:rPr>
          <w:sz w:val="28"/>
          <w:szCs w:val="28"/>
        </w:rPr>
        <w:t xml:space="preserve"> 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военный парад в г. Южно-Сахалинске, посвящённый 76-й годовщине Победы в Вели</w:t>
      </w:r>
      <w:r w:rsidR="007F5E0E">
        <w:rPr>
          <w:rFonts w:ascii="Times New Roman" w:hAnsi="Times New Roman"/>
          <w:sz w:val="28"/>
          <w:szCs w:val="28"/>
        </w:rPr>
        <w:t>кой Отечественной войне (10 человек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 xml:space="preserve"> Юнармейские военно-полевые с</w:t>
      </w:r>
      <w:r w:rsidR="007F5E0E">
        <w:rPr>
          <w:rFonts w:ascii="Times New Roman" w:hAnsi="Times New Roman"/>
          <w:sz w:val="28"/>
          <w:szCs w:val="28"/>
        </w:rPr>
        <w:t>боры Сахалинской области (5 человек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Открытый турнир Сахалинской области по спортивном</w:t>
      </w:r>
      <w:r w:rsidR="007F5E0E">
        <w:rPr>
          <w:rFonts w:ascii="Times New Roman" w:hAnsi="Times New Roman"/>
          <w:sz w:val="28"/>
          <w:szCs w:val="28"/>
        </w:rPr>
        <w:t>у метанию ножа среди Юнармейцев</w:t>
      </w:r>
      <w:r w:rsidRPr="00B102C3">
        <w:rPr>
          <w:rFonts w:ascii="Times New Roman" w:hAnsi="Times New Roman"/>
          <w:sz w:val="28"/>
          <w:szCs w:val="28"/>
        </w:rPr>
        <w:t xml:space="preserve"> (15 чел</w:t>
      </w:r>
      <w:r w:rsidR="007F5E0E">
        <w:rPr>
          <w:rFonts w:ascii="Times New Roman" w:hAnsi="Times New Roman"/>
          <w:sz w:val="28"/>
          <w:szCs w:val="28"/>
        </w:rPr>
        <w:t>овек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lastRenderedPageBreak/>
        <w:t>мероприятия, посвященные Дню Победы в Вели</w:t>
      </w:r>
      <w:r w:rsidR="007F5E0E">
        <w:rPr>
          <w:rFonts w:ascii="Times New Roman" w:hAnsi="Times New Roman"/>
          <w:sz w:val="28"/>
          <w:szCs w:val="28"/>
        </w:rPr>
        <w:t>кой Отечественной Войне (62 человека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праздничные мероприятия, посвященные Дню муниципального образования «Городской округ Ногликский» (12 чел</w:t>
      </w:r>
      <w:r w:rsidR="007F5E0E">
        <w:rPr>
          <w:rFonts w:ascii="Times New Roman" w:hAnsi="Times New Roman"/>
          <w:sz w:val="28"/>
          <w:szCs w:val="28"/>
        </w:rPr>
        <w:t>овек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митинг, посвящённый 76-й годовщине освобождения Южного Сахалина и Курильских островов от яп</w:t>
      </w:r>
      <w:r w:rsidR="007F5E0E">
        <w:rPr>
          <w:rFonts w:ascii="Times New Roman" w:hAnsi="Times New Roman"/>
          <w:sz w:val="28"/>
          <w:szCs w:val="28"/>
        </w:rPr>
        <w:t>онских милитаристов (62 человека</w:t>
      </w:r>
      <w:r w:rsidRPr="00B102C3">
        <w:rPr>
          <w:rFonts w:ascii="Times New Roman" w:hAnsi="Times New Roman"/>
          <w:sz w:val="28"/>
          <w:szCs w:val="28"/>
        </w:rPr>
        <w:t>)</w:t>
      </w:r>
      <w:r w:rsidR="00272C76">
        <w:rPr>
          <w:rFonts w:ascii="Times New Roman" w:hAnsi="Times New Roman"/>
          <w:sz w:val="28"/>
          <w:szCs w:val="28"/>
        </w:rPr>
        <w:t>;</w:t>
      </w:r>
    </w:p>
    <w:p w:rsidR="00206B91" w:rsidRPr="00B102C3" w:rsidRDefault="00206B91" w:rsidP="00B102C3">
      <w:pPr>
        <w:pStyle w:val="a7"/>
        <w:numPr>
          <w:ilvl w:val="0"/>
          <w:numId w:val="1"/>
        </w:numPr>
        <w:spacing w:after="0" w:line="36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B102C3">
        <w:rPr>
          <w:rFonts w:ascii="Times New Roman" w:hAnsi="Times New Roman"/>
          <w:sz w:val="28"/>
          <w:szCs w:val="28"/>
        </w:rPr>
        <w:t>торжественная церемония посвящения в юнармейское движение (14 чел</w:t>
      </w:r>
      <w:r w:rsidR="007F5E0E">
        <w:rPr>
          <w:rFonts w:ascii="Times New Roman" w:hAnsi="Times New Roman"/>
          <w:sz w:val="28"/>
          <w:szCs w:val="28"/>
        </w:rPr>
        <w:t>овек</w:t>
      </w:r>
      <w:r w:rsidRPr="00B102C3">
        <w:rPr>
          <w:rFonts w:ascii="Times New Roman" w:hAnsi="Times New Roman"/>
          <w:sz w:val="28"/>
          <w:szCs w:val="28"/>
        </w:rPr>
        <w:t>).</w:t>
      </w:r>
    </w:p>
    <w:p w:rsidR="00B102C3" w:rsidRPr="00B102C3" w:rsidRDefault="00206B91" w:rsidP="00B102C3">
      <w:pPr>
        <w:spacing w:line="360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B102C3">
        <w:rPr>
          <w:rFonts w:eastAsia="Calibri"/>
          <w:color w:val="000000" w:themeColor="text1"/>
          <w:sz w:val="28"/>
          <w:szCs w:val="28"/>
        </w:rPr>
        <w:t>В 2021 году организовано трудоустройство 218 несовершеннолетних граждан за счет средств областного и местного бюджетов. Объем финансирования составил 2</w:t>
      </w:r>
      <w:r w:rsidR="00B102C3" w:rsidRPr="00B102C3">
        <w:rPr>
          <w:rFonts w:eastAsia="Calibri"/>
          <w:color w:val="000000" w:themeColor="text1"/>
          <w:sz w:val="28"/>
          <w:szCs w:val="28"/>
        </w:rPr>
        <w:t> </w:t>
      </w:r>
      <w:r w:rsidRPr="00B102C3">
        <w:rPr>
          <w:rFonts w:eastAsia="Calibri"/>
          <w:color w:val="000000" w:themeColor="text1"/>
          <w:sz w:val="28"/>
          <w:szCs w:val="28"/>
        </w:rPr>
        <w:t>746</w:t>
      </w:r>
      <w:r w:rsidR="00B102C3" w:rsidRPr="00B102C3">
        <w:rPr>
          <w:rFonts w:eastAsia="Calibri"/>
          <w:color w:val="000000" w:themeColor="text1"/>
          <w:sz w:val="28"/>
          <w:szCs w:val="28"/>
        </w:rPr>
        <w:t xml:space="preserve">,9 </w:t>
      </w:r>
      <w:r w:rsidR="00272C76">
        <w:rPr>
          <w:rFonts w:eastAsia="Calibri"/>
          <w:color w:val="000000" w:themeColor="text1"/>
          <w:sz w:val="28"/>
          <w:szCs w:val="28"/>
        </w:rPr>
        <w:t>тыс.</w:t>
      </w:r>
      <w:r w:rsidR="00611D34" w:rsidRPr="00B102C3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="00B102C3" w:rsidRPr="00B102C3">
        <w:rPr>
          <w:rFonts w:eastAsia="Calibri"/>
          <w:color w:val="000000" w:themeColor="text1"/>
          <w:sz w:val="28"/>
          <w:szCs w:val="28"/>
        </w:rPr>
        <w:t>.</w:t>
      </w:r>
      <w:r w:rsidRPr="00B102C3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206B91" w:rsidRPr="00B102C3" w:rsidRDefault="00206B91" w:rsidP="00B102C3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>В рамках реализации мероприятия муниципальной программы «Обеспечение населения муниципального образования «Городской округ Ногликский</w:t>
      </w:r>
      <w:r w:rsidR="00272C76">
        <w:rPr>
          <w:color w:val="000000" w:themeColor="text1"/>
          <w:sz w:val="28"/>
          <w:szCs w:val="28"/>
        </w:rPr>
        <w:t xml:space="preserve">» качественным жильем на 2020-2025 годы» в полном объеме </w:t>
      </w:r>
      <w:r w:rsidRPr="00B102C3">
        <w:rPr>
          <w:color w:val="000000" w:themeColor="text1"/>
          <w:sz w:val="28"/>
          <w:szCs w:val="28"/>
        </w:rPr>
        <w:t>реализована субсидия для 3 семей - участниц, объем фина</w:t>
      </w:r>
      <w:r w:rsidR="00272C76">
        <w:rPr>
          <w:color w:val="000000" w:themeColor="text1"/>
          <w:sz w:val="28"/>
          <w:szCs w:val="28"/>
        </w:rPr>
        <w:t>нсирования составил 2 124 тыс.</w:t>
      </w:r>
      <w:r w:rsidRPr="00B102C3">
        <w:rPr>
          <w:color w:val="000000" w:themeColor="text1"/>
          <w:sz w:val="28"/>
          <w:szCs w:val="28"/>
        </w:rPr>
        <w:t xml:space="preserve"> рублей. </w:t>
      </w:r>
    </w:p>
    <w:p w:rsidR="00206B91" w:rsidRPr="00B102C3" w:rsidRDefault="00206B91" w:rsidP="00B102C3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 xml:space="preserve">Совместно с учреждениями культуры и службами профилактики в течение года проведены мероприятия, направленные на профилактику социально негативных явлений. </w:t>
      </w:r>
    </w:p>
    <w:p w:rsidR="00206B91" w:rsidRPr="00B102C3" w:rsidRDefault="00206B91" w:rsidP="00B102C3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B102C3">
        <w:rPr>
          <w:color w:val="000000" w:themeColor="text1"/>
          <w:sz w:val="28"/>
          <w:szCs w:val="28"/>
        </w:rPr>
        <w:t>Молодежь округа принимала активное участие во Всероссийском патриотическом слете «Остро</w:t>
      </w:r>
      <w:r w:rsidR="00B102C3" w:rsidRPr="00B102C3">
        <w:rPr>
          <w:color w:val="000000" w:themeColor="text1"/>
          <w:sz w:val="28"/>
          <w:szCs w:val="28"/>
        </w:rPr>
        <w:t>ва» в г. Южно-Сахалинске (6 человек</w:t>
      </w:r>
      <w:r w:rsidRPr="00B102C3">
        <w:rPr>
          <w:color w:val="000000" w:themeColor="text1"/>
          <w:sz w:val="28"/>
          <w:szCs w:val="28"/>
        </w:rPr>
        <w:t>), в региональном образовательном форуме «Волонтеры культ</w:t>
      </w:r>
      <w:r w:rsidR="00B102C3" w:rsidRPr="00B102C3">
        <w:rPr>
          <w:color w:val="000000" w:themeColor="text1"/>
          <w:sz w:val="28"/>
          <w:szCs w:val="28"/>
        </w:rPr>
        <w:t>уры» в г. Южно-Сахалинск</w:t>
      </w:r>
      <w:r w:rsidR="00272C76">
        <w:rPr>
          <w:color w:val="000000" w:themeColor="text1"/>
          <w:sz w:val="28"/>
          <w:szCs w:val="28"/>
        </w:rPr>
        <w:t>е</w:t>
      </w:r>
      <w:r w:rsidR="00B102C3" w:rsidRPr="00B102C3">
        <w:rPr>
          <w:color w:val="000000" w:themeColor="text1"/>
          <w:sz w:val="28"/>
          <w:szCs w:val="28"/>
        </w:rPr>
        <w:t xml:space="preserve"> (2 человека</w:t>
      </w:r>
      <w:r w:rsidRPr="00B102C3">
        <w:rPr>
          <w:color w:val="000000" w:themeColor="text1"/>
          <w:sz w:val="28"/>
          <w:szCs w:val="28"/>
        </w:rPr>
        <w:t>).</w:t>
      </w:r>
    </w:p>
    <w:p w:rsidR="00206B91" w:rsidRPr="00B102C3" w:rsidRDefault="00206B91" w:rsidP="007F5E0E">
      <w:pPr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102C3">
        <w:rPr>
          <w:rFonts w:eastAsia="Calibri"/>
          <w:sz w:val="28"/>
          <w:szCs w:val="28"/>
          <w:lang w:eastAsia="en-US"/>
        </w:rPr>
        <w:t>На территории муниципального образования «Городской округ Ногликский» функционируют 9 добровольческих объединений различной направленности, с общей численностью 280 человек.</w:t>
      </w:r>
    </w:p>
    <w:p w:rsidR="00B41341" w:rsidRDefault="00B41341" w:rsidP="00B41341">
      <w:pPr>
        <w:spacing w:line="360" w:lineRule="auto"/>
        <w:ind w:firstLine="54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Развитие туризма</w:t>
      </w:r>
    </w:p>
    <w:p w:rsidR="00206B91" w:rsidRPr="00B102C3" w:rsidRDefault="00206B91" w:rsidP="00B102C3">
      <w:pPr>
        <w:spacing w:line="360" w:lineRule="auto"/>
        <w:ind w:firstLine="539"/>
        <w:jc w:val="both"/>
        <w:rPr>
          <w:sz w:val="28"/>
          <w:szCs w:val="28"/>
        </w:rPr>
      </w:pPr>
      <w:r w:rsidRPr="00B102C3">
        <w:rPr>
          <w:sz w:val="28"/>
          <w:szCs w:val="28"/>
        </w:rPr>
        <w:t xml:space="preserve">Развитие сферы туризма в муниципальном образовании «Городской округ Ногликский» ведется в рамках государственной программы Сахалинской области, утвержденной постановлением Правительства Сахалинской области от 28.03.2017 № 144 «Развитие внутреннего и въездного туризма в Сахалинской </w:t>
      </w:r>
      <w:r w:rsidRPr="00B102C3">
        <w:rPr>
          <w:sz w:val="28"/>
          <w:szCs w:val="28"/>
        </w:rPr>
        <w:lastRenderedPageBreak/>
        <w:t>области» на 2017-2022 годы», в ней пока не предусмотрены средства на со</w:t>
      </w:r>
      <w:r w:rsidR="00B102C3" w:rsidRPr="00B102C3">
        <w:rPr>
          <w:sz w:val="28"/>
          <w:szCs w:val="28"/>
        </w:rPr>
        <w:t>здание туристических маршрутов в муниципальном образовании.</w:t>
      </w:r>
      <w:r w:rsidRPr="00B102C3">
        <w:rPr>
          <w:sz w:val="28"/>
          <w:szCs w:val="28"/>
        </w:rPr>
        <w:t xml:space="preserve"> </w:t>
      </w:r>
    </w:p>
    <w:p w:rsidR="00206B91" w:rsidRPr="00B102C3" w:rsidRDefault="00206B91" w:rsidP="00B102C3">
      <w:pPr>
        <w:spacing w:line="360" w:lineRule="auto"/>
        <w:jc w:val="both"/>
        <w:rPr>
          <w:sz w:val="28"/>
          <w:szCs w:val="28"/>
        </w:rPr>
      </w:pPr>
      <w:r w:rsidRPr="00B102C3">
        <w:rPr>
          <w:sz w:val="28"/>
          <w:szCs w:val="28"/>
        </w:rPr>
        <w:tab/>
        <w:t xml:space="preserve">В </w:t>
      </w:r>
      <w:r w:rsidR="00272C76">
        <w:rPr>
          <w:sz w:val="28"/>
          <w:szCs w:val="28"/>
        </w:rPr>
        <w:t xml:space="preserve">период с 2019 по 2020 годы </w:t>
      </w:r>
      <w:r w:rsidRPr="00B102C3">
        <w:rPr>
          <w:sz w:val="28"/>
          <w:szCs w:val="28"/>
        </w:rPr>
        <w:t xml:space="preserve">проведены работы по благоустройству термальных источников. В будущем Дагинские термальные источники могут стать одним из направлений развития туризма в муниципальном образовании «Городской округ Ногликский». </w:t>
      </w:r>
    </w:p>
    <w:p w:rsidR="00206B91" w:rsidRPr="00B102C3" w:rsidRDefault="00206B91" w:rsidP="00B102C3">
      <w:pPr>
        <w:spacing w:line="360" w:lineRule="auto"/>
        <w:jc w:val="both"/>
        <w:rPr>
          <w:sz w:val="28"/>
          <w:szCs w:val="28"/>
        </w:rPr>
      </w:pPr>
      <w:r w:rsidRPr="00B102C3">
        <w:rPr>
          <w:sz w:val="28"/>
          <w:szCs w:val="28"/>
        </w:rPr>
        <w:tab/>
        <w:t>Этнокультурное направление востребовано в муниципальном образовании: развиваются народные промыслы (резьба по дереву, рисунки на рыбьей коже), существуют нивхские национальные ансамбли («Ари-ла-миф», «Тамарелкаш», «Нивхинка»), работают к</w:t>
      </w:r>
      <w:r w:rsidR="00DD122F">
        <w:rPr>
          <w:sz w:val="28"/>
          <w:szCs w:val="28"/>
        </w:rPr>
        <w:t>лассы по изучению нивхского и уй</w:t>
      </w:r>
      <w:r w:rsidRPr="00B102C3">
        <w:rPr>
          <w:sz w:val="28"/>
          <w:szCs w:val="28"/>
        </w:rPr>
        <w:t>л</w:t>
      </w:r>
      <w:r w:rsidR="00272C76">
        <w:rPr>
          <w:sz w:val="28"/>
          <w:szCs w:val="28"/>
        </w:rPr>
        <w:t>ь</w:t>
      </w:r>
      <w:r w:rsidRPr="00B102C3">
        <w:rPr>
          <w:sz w:val="28"/>
          <w:szCs w:val="28"/>
        </w:rPr>
        <w:t xml:space="preserve">тинского языка. В </w:t>
      </w:r>
      <w:r w:rsidR="00B102C3" w:rsidRPr="00B102C3">
        <w:rPr>
          <w:sz w:val="28"/>
          <w:szCs w:val="28"/>
        </w:rPr>
        <w:t>муниципальном образовании</w:t>
      </w:r>
      <w:r w:rsidRPr="00B102C3">
        <w:rPr>
          <w:sz w:val="28"/>
          <w:szCs w:val="28"/>
        </w:rPr>
        <w:t xml:space="preserve"> разработано три туристических маршрута, проходящие в том числе через учреждения культуры.</w:t>
      </w:r>
    </w:p>
    <w:p w:rsidR="00B41341" w:rsidRDefault="00B41341" w:rsidP="00B41341">
      <w:pPr>
        <w:spacing w:line="360" w:lineRule="auto"/>
        <w:ind w:firstLine="708"/>
        <w:rPr>
          <w:b/>
          <w:sz w:val="28"/>
          <w:szCs w:val="28"/>
        </w:rPr>
      </w:pPr>
      <w:r w:rsidRPr="00C87754">
        <w:rPr>
          <w:b/>
          <w:sz w:val="28"/>
          <w:szCs w:val="28"/>
        </w:rPr>
        <w:t xml:space="preserve">Опека и попечительство </w:t>
      </w:r>
    </w:p>
    <w:p w:rsidR="006F502D" w:rsidRPr="006F502D" w:rsidRDefault="006F502D" w:rsidP="00B102C3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В течение 2021 года на территории муниципального образования выявлены 6 детей, оставшихся без попечения родителей.  </w:t>
      </w:r>
      <w:r w:rsidR="00B102C3">
        <w:rPr>
          <w:sz w:val="28"/>
          <w:szCs w:val="28"/>
        </w:rPr>
        <w:t>В</w:t>
      </w:r>
      <w:r w:rsidRPr="006F502D">
        <w:rPr>
          <w:sz w:val="28"/>
          <w:szCs w:val="28"/>
        </w:rPr>
        <w:t xml:space="preserve"> ходе проведенной работы по устройству выявленных детей, 1 усыновлен, 5 детей переданы под опеку. В государственные учреждения для детей-сирот и детей, оставшихся без попечения родителей, в 2021 году дети не направлялись. </w:t>
      </w:r>
    </w:p>
    <w:p w:rsidR="006F502D" w:rsidRPr="001271BC" w:rsidRDefault="006F502D" w:rsidP="001271BC">
      <w:pPr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На начало </w:t>
      </w:r>
      <w:r w:rsidR="00B102C3">
        <w:rPr>
          <w:sz w:val="28"/>
          <w:szCs w:val="28"/>
        </w:rPr>
        <w:t>2021 года</w:t>
      </w:r>
      <w:r w:rsidRPr="006F502D">
        <w:rPr>
          <w:sz w:val="28"/>
          <w:szCs w:val="28"/>
        </w:rPr>
        <w:t xml:space="preserve"> в семьях граждан воспитывалось 55 детей, оставшихся без попечения родителей, из них 1 ребенок находился под предварительной опекой, 54 ребенка переданы в семьи по договору о создании приемной семьи.  За отчетный год снято с учета 10 детей, из них 7 детей по достижению совершеннолетия, 1 возвращен в семью, 2 выехали с опекунами в другой район Сахалинской области</w:t>
      </w:r>
      <w:r w:rsidR="00B102C3">
        <w:rPr>
          <w:sz w:val="28"/>
          <w:szCs w:val="28"/>
        </w:rPr>
        <w:t xml:space="preserve"> на постоянное место жительства</w:t>
      </w:r>
      <w:r w:rsidRPr="006F502D">
        <w:rPr>
          <w:sz w:val="28"/>
          <w:szCs w:val="28"/>
        </w:rPr>
        <w:t>. Принято на учет в тече</w:t>
      </w:r>
      <w:r w:rsidR="001271BC">
        <w:rPr>
          <w:sz w:val="28"/>
          <w:szCs w:val="28"/>
        </w:rPr>
        <w:t xml:space="preserve">ние года 7 детей. 1 ребенок усыновлен, 6 детей </w:t>
      </w:r>
      <w:r w:rsidRPr="006F502D">
        <w:rPr>
          <w:sz w:val="28"/>
          <w:szCs w:val="28"/>
        </w:rPr>
        <w:t>переданы под предваритель</w:t>
      </w:r>
      <w:r w:rsidR="001271BC">
        <w:rPr>
          <w:sz w:val="28"/>
          <w:szCs w:val="28"/>
        </w:rPr>
        <w:t xml:space="preserve">ную опеку, из них </w:t>
      </w:r>
      <w:r w:rsidRPr="006F502D">
        <w:rPr>
          <w:sz w:val="28"/>
          <w:szCs w:val="28"/>
        </w:rPr>
        <w:t xml:space="preserve">3 устроены в приемную семью, 1 ребенок выехал за пределы района, 2 остались под предварительной опекой до вступления решения суда об ограничении родительских прав матери и отца детей в законную силу. </w:t>
      </w:r>
    </w:p>
    <w:p w:rsidR="006F502D" w:rsidRPr="006F502D" w:rsidRDefault="006F502D" w:rsidP="001271BC">
      <w:pPr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Денежное вознаграждение за выполнение обязанностей приемного родителя получают 60 родителей. Размер вознаграждения приемного </w:t>
      </w:r>
      <w:r w:rsidR="00611D34" w:rsidRPr="006F502D">
        <w:rPr>
          <w:sz w:val="28"/>
          <w:szCs w:val="28"/>
        </w:rPr>
        <w:t xml:space="preserve">родителя </w:t>
      </w:r>
      <w:r w:rsidR="00611D34" w:rsidRPr="006F502D">
        <w:rPr>
          <w:sz w:val="28"/>
          <w:szCs w:val="28"/>
        </w:rPr>
        <w:lastRenderedPageBreak/>
        <w:t>составляет</w:t>
      </w:r>
      <w:r w:rsidRPr="006F502D">
        <w:rPr>
          <w:sz w:val="28"/>
          <w:szCs w:val="28"/>
        </w:rPr>
        <w:t xml:space="preserve"> 15906 рублей, среднемесячный размер вознаграждения -</w:t>
      </w:r>
      <w:r w:rsidR="001271BC">
        <w:rPr>
          <w:sz w:val="28"/>
          <w:szCs w:val="28"/>
        </w:rPr>
        <w:t xml:space="preserve"> </w:t>
      </w:r>
      <w:r w:rsidRPr="006F502D">
        <w:rPr>
          <w:sz w:val="28"/>
          <w:szCs w:val="28"/>
        </w:rPr>
        <w:t xml:space="preserve">24200 рублей.  Пособие на содержание ребенка, оставшегося без попечения родителей, составляло 16757 рублей. Денежные средства на выплаты детям и приемным родителям предоставляются из областного бюджета. </w:t>
      </w:r>
    </w:p>
    <w:p w:rsidR="006F502D" w:rsidRPr="006F502D" w:rsidRDefault="006F502D" w:rsidP="001271BC">
      <w:pPr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Одной и главных задач в работе специалистов органа опеки и попечительства является сохранение уже созданных приемных семей. Совместная работа с психологами ГБУ «Центр психолого-педагогической помощи семье и детям» дает свои положительные результаты. Специалисты устраивают родительские собрания с привлечением юристов, психологов, педагогов, медицинских работников, сотрудников полиции и социальной защиты населения. Проводят беседы и лекции по вопросам воспитания детей, организуют индивидуальную работу семей с педагогом-психологом.  </w:t>
      </w:r>
    </w:p>
    <w:p w:rsidR="006F502D" w:rsidRPr="006F502D" w:rsidRDefault="006F502D" w:rsidP="0098516F">
      <w:pPr>
        <w:spacing w:line="360" w:lineRule="auto"/>
        <w:ind w:firstLine="708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В течение</w:t>
      </w:r>
      <w:r w:rsidR="001271BC">
        <w:rPr>
          <w:sz w:val="28"/>
          <w:szCs w:val="28"/>
        </w:rPr>
        <w:t xml:space="preserve"> года специалистами организованы</w:t>
      </w:r>
      <w:r w:rsidRPr="006F502D">
        <w:rPr>
          <w:sz w:val="28"/>
          <w:szCs w:val="28"/>
        </w:rPr>
        <w:t xml:space="preserve"> и проведены 2 Школы приемных родителей, где прошли обучение 7 граждан, выразивших желание стать приемными родителями. Проведено 38 индивидуальных консультаций приемных родителей и 14 консультаций опекаемых детей</w:t>
      </w:r>
    </w:p>
    <w:p w:rsidR="0098516F" w:rsidRDefault="006F502D" w:rsidP="0098516F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 xml:space="preserve">На начало 2021 года в списке детей–сирот и детей, оставшихся без попечения родителей, а также лиц из их числа, нуждающихся в </w:t>
      </w:r>
      <w:r w:rsidR="003E2C4C" w:rsidRPr="006F502D">
        <w:rPr>
          <w:sz w:val="28"/>
          <w:szCs w:val="28"/>
        </w:rPr>
        <w:t>обеспечении жилым</w:t>
      </w:r>
      <w:r w:rsidRPr="006F502D">
        <w:rPr>
          <w:sz w:val="28"/>
          <w:szCs w:val="28"/>
        </w:rPr>
        <w:t xml:space="preserve"> </w:t>
      </w:r>
      <w:r w:rsidR="006A6EDF" w:rsidRPr="006F502D">
        <w:rPr>
          <w:sz w:val="28"/>
          <w:szCs w:val="28"/>
        </w:rPr>
        <w:t>помещением, состояло 33</w:t>
      </w:r>
      <w:r w:rsidR="001271BC">
        <w:rPr>
          <w:sz w:val="28"/>
          <w:szCs w:val="28"/>
        </w:rPr>
        <w:t xml:space="preserve"> человека. </w:t>
      </w:r>
      <w:r w:rsidRPr="006F502D">
        <w:rPr>
          <w:sz w:val="28"/>
          <w:szCs w:val="28"/>
        </w:rPr>
        <w:t>В течение года за счет средств областного бюджета однокомнатными благоустроенными квартирами обеспечено 7 лиц из числа детей-сирот и детей, оставшихся без попечения родителей. 5 кварти</w:t>
      </w:r>
      <w:r w:rsidR="006A6EDF">
        <w:rPr>
          <w:sz w:val="28"/>
          <w:szCs w:val="28"/>
        </w:rPr>
        <w:t>р при</w:t>
      </w:r>
      <w:r w:rsidR="001271BC">
        <w:rPr>
          <w:sz w:val="28"/>
          <w:szCs w:val="28"/>
        </w:rPr>
        <w:t>обретено на сумму 12,3 млн. рублей</w:t>
      </w:r>
      <w:r w:rsidRPr="006F502D">
        <w:rPr>
          <w:sz w:val="28"/>
          <w:szCs w:val="28"/>
        </w:rPr>
        <w:t xml:space="preserve"> и 2 квар</w:t>
      </w:r>
      <w:r w:rsidR="006A6EDF">
        <w:rPr>
          <w:sz w:val="28"/>
          <w:szCs w:val="28"/>
        </w:rPr>
        <w:t xml:space="preserve">тиры </w:t>
      </w:r>
      <w:r w:rsidR="001271BC">
        <w:rPr>
          <w:sz w:val="28"/>
          <w:szCs w:val="28"/>
        </w:rPr>
        <w:t>приобретены на сумму 5 млн.</w:t>
      </w:r>
      <w:r w:rsidRPr="006F502D">
        <w:rPr>
          <w:sz w:val="28"/>
          <w:szCs w:val="28"/>
        </w:rPr>
        <w:t xml:space="preserve"> рублей за счет средств 2022 года.  </w:t>
      </w:r>
    </w:p>
    <w:p w:rsidR="006F502D" w:rsidRPr="006F502D" w:rsidRDefault="006F502D" w:rsidP="0098516F">
      <w:pPr>
        <w:spacing w:line="360" w:lineRule="auto"/>
        <w:ind w:firstLine="709"/>
        <w:jc w:val="both"/>
        <w:rPr>
          <w:sz w:val="28"/>
          <w:szCs w:val="28"/>
        </w:rPr>
      </w:pPr>
      <w:r w:rsidRPr="006F502D">
        <w:rPr>
          <w:sz w:val="28"/>
          <w:szCs w:val="28"/>
        </w:rPr>
        <w:t>В 2021 году в район прибыли 5 выпускников из учреждений начального и среднего профессионального образования.  Из них 3 человека вселились в предоставленные квартиры по договору найма специализированного жилого помещения, 1 выехал за пределы района и написал заявление о переносе срока обеспечения жилым помещением в 2022 году, 1 выпускник проживает в закрепленном жилом помещении и ожидает обеспечения отдельной квартирой по решению суда. 100% выпускников, прибывших в район в 2021 году социализированы.</w:t>
      </w:r>
    </w:p>
    <w:p w:rsidR="00700053" w:rsidRDefault="00700053" w:rsidP="001271BC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87754">
        <w:rPr>
          <w:b/>
          <w:sz w:val="28"/>
          <w:szCs w:val="28"/>
        </w:rPr>
        <w:lastRenderedPageBreak/>
        <w:t xml:space="preserve">Социальные вопросы  </w:t>
      </w:r>
    </w:p>
    <w:p w:rsidR="00E80B70" w:rsidRPr="00144435" w:rsidRDefault="001271BC" w:rsidP="00E80B7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городском округе</w:t>
      </w:r>
      <w:r w:rsidR="00E80B70" w:rsidRPr="00144435">
        <w:rPr>
          <w:sz w:val="28"/>
          <w:szCs w:val="28"/>
        </w:rPr>
        <w:t xml:space="preserve"> в отделе по Ногликскому району Центра социальной поддержки Сахалинской област</w:t>
      </w:r>
      <w:r>
        <w:rPr>
          <w:sz w:val="28"/>
          <w:szCs w:val="28"/>
        </w:rPr>
        <w:t>и</w:t>
      </w:r>
      <w:r w:rsidR="00E80B70" w:rsidRPr="00144435">
        <w:rPr>
          <w:sz w:val="28"/>
          <w:szCs w:val="28"/>
        </w:rPr>
        <w:t xml:space="preserve"> получили социальную </w:t>
      </w:r>
      <w:r w:rsidR="00E80B70" w:rsidRPr="00432025">
        <w:rPr>
          <w:sz w:val="28"/>
          <w:szCs w:val="28"/>
        </w:rPr>
        <w:t xml:space="preserve">поддержку </w:t>
      </w:r>
      <w:r w:rsidR="00E80B70">
        <w:rPr>
          <w:sz w:val="28"/>
          <w:szCs w:val="28"/>
        </w:rPr>
        <w:t>6091</w:t>
      </w:r>
      <w:r w:rsidR="00E80B70" w:rsidRPr="00C73837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человек (2020 год</w:t>
      </w:r>
      <w:r w:rsidR="00E80B70" w:rsidRPr="00414E45">
        <w:rPr>
          <w:color w:val="000000" w:themeColor="text1"/>
          <w:sz w:val="28"/>
          <w:szCs w:val="28"/>
        </w:rPr>
        <w:t xml:space="preserve"> – 4900 чел</w:t>
      </w:r>
      <w:r>
        <w:rPr>
          <w:color w:val="000000" w:themeColor="text1"/>
          <w:sz w:val="28"/>
          <w:szCs w:val="28"/>
        </w:rPr>
        <w:t>овек</w:t>
      </w:r>
      <w:r w:rsidR="00E80B70" w:rsidRPr="00BF025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.</w:t>
      </w:r>
      <w:r w:rsidR="00E80B70" w:rsidRPr="00144435">
        <w:rPr>
          <w:sz w:val="28"/>
          <w:szCs w:val="28"/>
        </w:rPr>
        <w:t xml:space="preserve"> </w:t>
      </w:r>
    </w:p>
    <w:p w:rsidR="00E80B70" w:rsidRPr="00432025" w:rsidRDefault="00E80B70" w:rsidP="00E80B70">
      <w:pPr>
        <w:spacing w:line="360" w:lineRule="auto"/>
        <w:ind w:firstLine="708"/>
        <w:jc w:val="both"/>
        <w:rPr>
          <w:sz w:val="28"/>
          <w:szCs w:val="28"/>
        </w:rPr>
      </w:pPr>
      <w:r w:rsidRPr="00432025">
        <w:rPr>
          <w:sz w:val="28"/>
          <w:szCs w:val="28"/>
        </w:rPr>
        <w:t xml:space="preserve">Отмечается </w:t>
      </w:r>
      <w:r w:rsidRPr="00E80B70">
        <w:rPr>
          <w:sz w:val="28"/>
          <w:szCs w:val="28"/>
        </w:rPr>
        <w:t xml:space="preserve">сокращение количества малообеспеченных граждан. Так в </w:t>
      </w:r>
      <w:r w:rsidRPr="00E80B70">
        <w:rPr>
          <w:color w:val="000000" w:themeColor="text1"/>
          <w:sz w:val="28"/>
          <w:szCs w:val="28"/>
        </w:rPr>
        <w:t>2021 го</w:t>
      </w:r>
      <w:r w:rsidR="001271BC">
        <w:rPr>
          <w:color w:val="000000" w:themeColor="text1"/>
          <w:sz w:val="28"/>
          <w:szCs w:val="28"/>
        </w:rPr>
        <w:t>ду к данной категории относился</w:t>
      </w:r>
      <w:r w:rsidRPr="00414E45">
        <w:rPr>
          <w:color w:val="000000" w:themeColor="text1"/>
          <w:sz w:val="28"/>
          <w:szCs w:val="28"/>
        </w:rPr>
        <w:t xml:space="preserve"> 351 человек (20</w:t>
      </w:r>
      <w:r>
        <w:rPr>
          <w:color w:val="000000" w:themeColor="text1"/>
          <w:sz w:val="28"/>
          <w:szCs w:val="28"/>
        </w:rPr>
        <w:t xml:space="preserve">20 </w:t>
      </w:r>
      <w:r w:rsidR="001271BC">
        <w:rPr>
          <w:color w:val="000000" w:themeColor="text1"/>
          <w:sz w:val="28"/>
          <w:szCs w:val="28"/>
        </w:rPr>
        <w:t xml:space="preserve">год - </w:t>
      </w:r>
      <w:r>
        <w:rPr>
          <w:color w:val="000000" w:themeColor="text1"/>
          <w:sz w:val="28"/>
          <w:szCs w:val="28"/>
        </w:rPr>
        <w:t>493</w:t>
      </w:r>
      <w:r w:rsidRPr="00414E45">
        <w:rPr>
          <w:color w:val="000000" w:themeColor="text1"/>
          <w:sz w:val="28"/>
          <w:szCs w:val="28"/>
        </w:rPr>
        <w:t xml:space="preserve"> чел</w:t>
      </w:r>
      <w:r w:rsidR="001271BC">
        <w:rPr>
          <w:color w:val="000000" w:themeColor="text1"/>
          <w:sz w:val="28"/>
          <w:szCs w:val="28"/>
        </w:rPr>
        <w:t>овека</w:t>
      </w:r>
      <w:r>
        <w:rPr>
          <w:color w:val="000000" w:themeColor="text1"/>
          <w:sz w:val="28"/>
          <w:szCs w:val="28"/>
        </w:rPr>
        <w:t>).</w:t>
      </w:r>
      <w:r w:rsidRPr="00432025">
        <w:rPr>
          <w:sz w:val="28"/>
          <w:szCs w:val="28"/>
        </w:rPr>
        <w:t xml:space="preserve"> </w:t>
      </w:r>
    </w:p>
    <w:p w:rsidR="00E80B70" w:rsidRPr="00144435" w:rsidRDefault="001271BC" w:rsidP="00E80B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к мерам государственной поддержки</w:t>
      </w:r>
      <w:r w:rsidR="00E80B70" w:rsidRPr="00144435">
        <w:rPr>
          <w:sz w:val="28"/>
          <w:szCs w:val="28"/>
        </w:rPr>
        <w:t xml:space="preserve"> в муниципальном образовании в рамках ведомственной программы «Социальная поддержка от</w:t>
      </w:r>
      <w:r>
        <w:rPr>
          <w:sz w:val="28"/>
          <w:szCs w:val="28"/>
        </w:rPr>
        <w:t>дельных категорий граждан»</w:t>
      </w:r>
      <w:r w:rsidR="00E80B70" w:rsidRPr="00144435">
        <w:rPr>
          <w:sz w:val="28"/>
          <w:szCs w:val="28"/>
        </w:rPr>
        <w:t xml:space="preserve"> оказаны различные виды поддержки </w:t>
      </w:r>
      <w:r w:rsidR="00E80B70">
        <w:rPr>
          <w:sz w:val="28"/>
          <w:szCs w:val="28"/>
        </w:rPr>
        <w:t>505</w:t>
      </w:r>
      <w:r w:rsidR="00E80B70" w:rsidRPr="0094148E">
        <w:rPr>
          <w:sz w:val="28"/>
          <w:szCs w:val="28"/>
        </w:rPr>
        <w:t xml:space="preserve"> гражданам (в 20</w:t>
      </w:r>
      <w:r w:rsidR="00E80B7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E80B70" w:rsidRPr="0094148E">
        <w:rPr>
          <w:sz w:val="28"/>
          <w:szCs w:val="28"/>
        </w:rPr>
        <w:t xml:space="preserve"> - </w:t>
      </w:r>
      <w:r w:rsidR="00E80B70">
        <w:rPr>
          <w:sz w:val="28"/>
          <w:szCs w:val="28"/>
        </w:rPr>
        <w:t>202</w:t>
      </w:r>
      <w:r>
        <w:rPr>
          <w:sz w:val="28"/>
          <w:szCs w:val="28"/>
        </w:rPr>
        <w:t xml:space="preserve"> человека)</w:t>
      </w:r>
      <w:r w:rsidR="00E80B70" w:rsidRPr="0094148E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2,021 млн.</w:t>
      </w:r>
      <w:r w:rsidR="00E80B70" w:rsidRPr="0094148E">
        <w:rPr>
          <w:sz w:val="28"/>
          <w:szCs w:val="28"/>
        </w:rPr>
        <w:t xml:space="preserve"> рублей.</w:t>
      </w:r>
      <w:r w:rsidR="00E80B70">
        <w:rPr>
          <w:sz w:val="28"/>
          <w:szCs w:val="28"/>
        </w:rPr>
        <w:t xml:space="preserve"> </w:t>
      </w:r>
    </w:p>
    <w:p w:rsidR="006F502D" w:rsidRPr="00C87754" w:rsidRDefault="00E80B70" w:rsidP="00E80B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</w:t>
      </w:r>
      <w:r w:rsidRPr="00C32EB2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32EB2">
        <w:rPr>
          <w:sz w:val="28"/>
          <w:szCs w:val="28"/>
        </w:rPr>
        <w:t xml:space="preserve"> «Доступная среда в муниципальном образов</w:t>
      </w:r>
      <w:r>
        <w:rPr>
          <w:sz w:val="28"/>
          <w:szCs w:val="28"/>
        </w:rPr>
        <w:t xml:space="preserve">ании «Городской округ Ногликский» выполнены работы на сумму </w:t>
      </w:r>
      <w:r w:rsidRPr="00C32EB2">
        <w:rPr>
          <w:sz w:val="28"/>
          <w:szCs w:val="28"/>
        </w:rPr>
        <w:t xml:space="preserve"> </w:t>
      </w:r>
      <w:r w:rsidRPr="00D22740">
        <w:rPr>
          <w:sz w:val="28"/>
          <w:szCs w:val="28"/>
        </w:rPr>
        <w:t>1884</w:t>
      </w:r>
      <w:r>
        <w:rPr>
          <w:sz w:val="28"/>
          <w:szCs w:val="28"/>
        </w:rPr>
        <w:t>,</w:t>
      </w:r>
      <w:r w:rsidRPr="00D22740">
        <w:rPr>
          <w:sz w:val="28"/>
          <w:szCs w:val="28"/>
        </w:rPr>
        <w:t>9</w:t>
      </w:r>
      <w:r w:rsidR="001271B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32EB2">
        <w:rPr>
          <w:sz w:val="28"/>
          <w:szCs w:val="28"/>
        </w:rPr>
        <w:t>руб</w:t>
      </w:r>
      <w:r w:rsidR="001271BC">
        <w:rPr>
          <w:sz w:val="28"/>
          <w:szCs w:val="28"/>
        </w:rPr>
        <w:t>лей, в том числе</w:t>
      </w:r>
      <w:r>
        <w:rPr>
          <w:sz w:val="28"/>
          <w:szCs w:val="28"/>
        </w:rPr>
        <w:t xml:space="preserve"> реконструкция входной груп</w:t>
      </w:r>
      <w:r w:rsidR="001271BC">
        <w:rPr>
          <w:sz w:val="28"/>
          <w:szCs w:val="28"/>
        </w:rPr>
        <w:t xml:space="preserve">пы в МБОУ Гимназия п. Ноглики </w:t>
      </w:r>
      <w:r>
        <w:rPr>
          <w:sz w:val="28"/>
          <w:szCs w:val="28"/>
        </w:rPr>
        <w:t xml:space="preserve">на </w:t>
      </w:r>
      <w:r w:rsidRPr="00C32EB2">
        <w:rPr>
          <w:sz w:val="28"/>
          <w:szCs w:val="28"/>
        </w:rPr>
        <w:t>сумму</w:t>
      </w:r>
      <w:r>
        <w:rPr>
          <w:sz w:val="28"/>
          <w:szCs w:val="28"/>
        </w:rPr>
        <w:t xml:space="preserve"> 165,91 тыс</w:t>
      </w:r>
      <w:r w:rsidR="001271BC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рублей, на мероприятие «</w:t>
      </w:r>
      <w:r w:rsidRPr="00753825">
        <w:rPr>
          <w:sz w:val="28"/>
          <w:szCs w:val="28"/>
        </w:rPr>
        <w:t>Создание условий для систематических занятий физкультурой и спортом</w:t>
      </w:r>
      <w:r w:rsidR="001271BC">
        <w:rPr>
          <w:sz w:val="28"/>
          <w:szCs w:val="28"/>
        </w:rPr>
        <w:t>» 149,4 тыс.</w:t>
      </w:r>
      <w:r>
        <w:rPr>
          <w:sz w:val="28"/>
          <w:szCs w:val="28"/>
        </w:rPr>
        <w:t xml:space="preserve"> рублей, н</w:t>
      </w:r>
      <w:r w:rsidRPr="00753825">
        <w:rPr>
          <w:sz w:val="28"/>
          <w:szCs w:val="28"/>
        </w:rPr>
        <w:t>а содержание подвижного состава наземного городского автомобильного транспорта общего пользования, адаптированного для инвалидов и других маломобильных групп населени</w:t>
      </w:r>
      <w:r w:rsidR="001271BC">
        <w:rPr>
          <w:sz w:val="28"/>
          <w:szCs w:val="28"/>
        </w:rPr>
        <w:t>я израсходовано 13,5 тыс.</w:t>
      </w:r>
      <w:r>
        <w:rPr>
          <w:sz w:val="28"/>
          <w:szCs w:val="28"/>
        </w:rPr>
        <w:t xml:space="preserve"> рублей.</w:t>
      </w:r>
    </w:p>
    <w:p w:rsidR="00E80B70" w:rsidRDefault="00700053" w:rsidP="001271BC">
      <w:pPr>
        <w:spacing w:line="360" w:lineRule="auto"/>
        <w:ind w:firstLine="708"/>
        <w:rPr>
          <w:b/>
          <w:sz w:val="28"/>
          <w:szCs w:val="28"/>
        </w:rPr>
      </w:pPr>
      <w:r w:rsidRPr="00C87754">
        <w:rPr>
          <w:b/>
          <w:sz w:val="28"/>
          <w:szCs w:val="28"/>
        </w:rPr>
        <w:t xml:space="preserve">Координация деятельности коренных малочисленных народов Севера </w:t>
      </w:r>
    </w:p>
    <w:p w:rsidR="00E80B70" w:rsidRPr="00144435" w:rsidRDefault="00700053" w:rsidP="00E80B70">
      <w:pPr>
        <w:spacing w:line="360" w:lineRule="auto"/>
        <w:jc w:val="both"/>
        <w:rPr>
          <w:sz w:val="28"/>
          <w:szCs w:val="28"/>
        </w:rPr>
      </w:pPr>
      <w:r w:rsidRPr="00C87754">
        <w:rPr>
          <w:b/>
          <w:sz w:val="28"/>
          <w:szCs w:val="28"/>
        </w:rPr>
        <w:t xml:space="preserve"> </w:t>
      </w:r>
      <w:r w:rsidR="00E80B70">
        <w:rPr>
          <w:b/>
          <w:sz w:val="28"/>
          <w:szCs w:val="28"/>
        </w:rPr>
        <w:tab/>
      </w:r>
      <w:r w:rsidR="00E80B70">
        <w:rPr>
          <w:sz w:val="28"/>
          <w:szCs w:val="28"/>
        </w:rPr>
        <w:t>По состоянию на 01.01.2022</w:t>
      </w:r>
      <w:r w:rsidR="00E80B70" w:rsidRPr="00144435">
        <w:rPr>
          <w:sz w:val="28"/>
          <w:szCs w:val="28"/>
        </w:rPr>
        <w:t xml:space="preserve"> </w:t>
      </w:r>
      <w:r w:rsidR="001271BC">
        <w:rPr>
          <w:sz w:val="28"/>
          <w:szCs w:val="28"/>
        </w:rPr>
        <w:t xml:space="preserve">года </w:t>
      </w:r>
      <w:r w:rsidR="00E80B70" w:rsidRPr="00144435">
        <w:rPr>
          <w:sz w:val="28"/>
          <w:szCs w:val="28"/>
        </w:rPr>
        <w:t xml:space="preserve">общая численность коренных малочисленных народов, проживающих на территории муниципального </w:t>
      </w:r>
      <w:r w:rsidR="00E80B70" w:rsidRPr="00655023">
        <w:rPr>
          <w:sz w:val="28"/>
          <w:szCs w:val="28"/>
        </w:rPr>
        <w:t xml:space="preserve">образования, </w:t>
      </w:r>
      <w:r w:rsidR="00E80B70">
        <w:rPr>
          <w:sz w:val="28"/>
          <w:szCs w:val="28"/>
        </w:rPr>
        <w:t xml:space="preserve">составляет 1142 </w:t>
      </w:r>
      <w:r w:rsidR="001271BC">
        <w:rPr>
          <w:sz w:val="28"/>
          <w:szCs w:val="28"/>
        </w:rPr>
        <w:t>человека</w:t>
      </w:r>
      <w:r w:rsidR="00E80B70" w:rsidRPr="00655023">
        <w:rPr>
          <w:sz w:val="28"/>
          <w:szCs w:val="28"/>
        </w:rPr>
        <w:t xml:space="preserve"> (снижение численности на </w:t>
      </w:r>
      <w:r w:rsidR="001271BC">
        <w:rPr>
          <w:sz w:val="28"/>
          <w:szCs w:val="28"/>
        </w:rPr>
        <w:t>1 человека</w:t>
      </w:r>
      <w:r w:rsidR="00E80B70">
        <w:rPr>
          <w:sz w:val="28"/>
          <w:szCs w:val="28"/>
        </w:rPr>
        <w:t xml:space="preserve">, </w:t>
      </w:r>
      <w:r w:rsidR="001271BC">
        <w:rPr>
          <w:sz w:val="28"/>
          <w:szCs w:val="28"/>
        </w:rPr>
        <w:t>годом ранее сокращение на 2 человека</w:t>
      </w:r>
      <w:r w:rsidR="00E80B70" w:rsidRPr="00655023">
        <w:rPr>
          <w:sz w:val="28"/>
          <w:szCs w:val="28"/>
        </w:rPr>
        <w:t>).</w:t>
      </w:r>
      <w:r w:rsidR="001271BC">
        <w:rPr>
          <w:sz w:val="28"/>
          <w:szCs w:val="28"/>
        </w:rPr>
        <w:t xml:space="preserve"> 82,2</w:t>
      </w:r>
      <w:r w:rsidR="00E80B70">
        <w:rPr>
          <w:sz w:val="28"/>
          <w:szCs w:val="28"/>
        </w:rPr>
        <w:t>% граждан проживает в пгт</w:t>
      </w:r>
      <w:r w:rsidR="001271BC">
        <w:rPr>
          <w:sz w:val="28"/>
          <w:szCs w:val="28"/>
        </w:rPr>
        <w:t>.</w:t>
      </w:r>
      <w:r w:rsidR="00E80B70">
        <w:rPr>
          <w:sz w:val="28"/>
          <w:szCs w:val="28"/>
        </w:rPr>
        <w:t xml:space="preserve"> Ноглики. </w:t>
      </w:r>
      <w:r w:rsidR="00E80B70" w:rsidRPr="003C73EF">
        <w:rPr>
          <w:sz w:val="28"/>
          <w:szCs w:val="28"/>
        </w:rPr>
        <w:t>В структуре этносов 76,</w:t>
      </w:r>
      <w:r w:rsidR="00E80B70">
        <w:rPr>
          <w:sz w:val="28"/>
          <w:szCs w:val="28"/>
        </w:rPr>
        <w:t>8</w:t>
      </w:r>
      <w:r w:rsidR="001271BC">
        <w:rPr>
          <w:sz w:val="28"/>
          <w:szCs w:val="28"/>
        </w:rPr>
        <w:t xml:space="preserve">% - </w:t>
      </w:r>
      <w:r w:rsidR="00E80B70" w:rsidRPr="003C73EF">
        <w:rPr>
          <w:sz w:val="28"/>
          <w:szCs w:val="28"/>
        </w:rPr>
        <w:t>нивхи, 12</w:t>
      </w:r>
      <w:r w:rsidR="00E80B70">
        <w:rPr>
          <w:sz w:val="28"/>
          <w:szCs w:val="28"/>
        </w:rPr>
        <w:t>,1</w:t>
      </w:r>
      <w:r w:rsidR="00E80B70" w:rsidRPr="003C73EF">
        <w:rPr>
          <w:sz w:val="28"/>
          <w:szCs w:val="28"/>
        </w:rPr>
        <w:t xml:space="preserve">% - ороки, 9,9% </w:t>
      </w:r>
      <w:r w:rsidR="001271BC">
        <w:rPr>
          <w:sz w:val="28"/>
          <w:szCs w:val="28"/>
        </w:rPr>
        <w:t xml:space="preserve">- </w:t>
      </w:r>
      <w:r w:rsidR="00E80B70" w:rsidRPr="003C73EF">
        <w:rPr>
          <w:sz w:val="28"/>
          <w:szCs w:val="28"/>
        </w:rPr>
        <w:t>эвенки</w:t>
      </w:r>
      <w:r w:rsidR="00E80B70">
        <w:rPr>
          <w:sz w:val="28"/>
          <w:szCs w:val="28"/>
        </w:rPr>
        <w:t xml:space="preserve">. </w:t>
      </w:r>
      <w:r w:rsidR="00E80B70" w:rsidRPr="007E213A">
        <w:rPr>
          <w:sz w:val="28"/>
          <w:szCs w:val="28"/>
        </w:rPr>
        <w:t>Из числа трудоспособного возраста, занятость составляет 4</w:t>
      </w:r>
      <w:r w:rsidR="00E80B70">
        <w:rPr>
          <w:sz w:val="28"/>
          <w:szCs w:val="28"/>
        </w:rPr>
        <w:t>5</w:t>
      </w:r>
      <w:r w:rsidR="00E80B70" w:rsidRPr="007E213A">
        <w:rPr>
          <w:sz w:val="28"/>
          <w:szCs w:val="28"/>
        </w:rPr>
        <w:t>%.</w:t>
      </w:r>
      <w:r w:rsidR="00E80B70" w:rsidRPr="00144435">
        <w:rPr>
          <w:sz w:val="28"/>
          <w:szCs w:val="28"/>
        </w:rPr>
        <w:t xml:space="preserve">    </w:t>
      </w:r>
    </w:p>
    <w:p w:rsidR="00E80B70" w:rsidRDefault="00E80B70" w:rsidP="00E80B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округе действуют 16</w:t>
      </w:r>
      <w:r w:rsidRPr="00144435">
        <w:rPr>
          <w:sz w:val="28"/>
          <w:szCs w:val="28"/>
        </w:rPr>
        <w:t xml:space="preserve"> родовых хозяйств и общин коренных малочисленных народов Севера. Развиваются народные промыслы (резьба по дереву, </w:t>
      </w:r>
      <w:r>
        <w:rPr>
          <w:sz w:val="28"/>
          <w:szCs w:val="28"/>
        </w:rPr>
        <w:t>шитье национальной одежды, украшений</w:t>
      </w:r>
      <w:r w:rsidRPr="00144435">
        <w:rPr>
          <w:sz w:val="28"/>
          <w:szCs w:val="28"/>
        </w:rPr>
        <w:t>), функционируют нивхские национальные ансамбли («Ари-ла-миф»,</w:t>
      </w:r>
      <w:r>
        <w:rPr>
          <w:sz w:val="28"/>
          <w:szCs w:val="28"/>
        </w:rPr>
        <w:t xml:space="preserve"> «Сородэ»), клуб</w:t>
      </w:r>
      <w:r w:rsidRPr="00144435">
        <w:rPr>
          <w:sz w:val="28"/>
          <w:szCs w:val="28"/>
        </w:rPr>
        <w:t xml:space="preserve"> «Нивхинка», работают классы по изучению нивхского языка.</w:t>
      </w:r>
    </w:p>
    <w:p w:rsidR="0098516F" w:rsidRPr="00C40E4D" w:rsidRDefault="00E80B70" w:rsidP="00C40E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144435">
        <w:rPr>
          <w:sz w:val="28"/>
          <w:szCs w:val="28"/>
        </w:rPr>
        <w:t>еализ</w:t>
      </w:r>
      <w:r>
        <w:rPr>
          <w:sz w:val="28"/>
          <w:szCs w:val="28"/>
        </w:rPr>
        <w:t>ация</w:t>
      </w:r>
      <w:r w:rsidRPr="00144435">
        <w:rPr>
          <w:sz w:val="28"/>
          <w:szCs w:val="28"/>
        </w:rPr>
        <w:t xml:space="preserve"> программ</w:t>
      </w:r>
      <w:r w:rsidR="00C40E4D">
        <w:rPr>
          <w:sz w:val="28"/>
          <w:szCs w:val="28"/>
        </w:rPr>
        <w:t xml:space="preserve"> в целях содействия социально-</w:t>
      </w:r>
      <w:r w:rsidRPr="00144435">
        <w:rPr>
          <w:sz w:val="28"/>
          <w:szCs w:val="28"/>
        </w:rPr>
        <w:t>экономическому развитию коренных народов Севера</w:t>
      </w:r>
      <w:r w:rsidR="00C40E4D">
        <w:rPr>
          <w:sz w:val="28"/>
          <w:szCs w:val="28"/>
        </w:rPr>
        <w:t>,</w:t>
      </w:r>
      <w:r w:rsidRPr="00144435">
        <w:rPr>
          <w:sz w:val="28"/>
          <w:szCs w:val="28"/>
        </w:rPr>
        <w:t xml:space="preserve"> как за счет средств областного бюджета,</w:t>
      </w:r>
      <w:r>
        <w:rPr>
          <w:sz w:val="28"/>
          <w:szCs w:val="28"/>
        </w:rPr>
        <w:t xml:space="preserve"> так и за счет</w:t>
      </w:r>
      <w:r w:rsidRPr="00144435">
        <w:rPr>
          <w:sz w:val="28"/>
          <w:szCs w:val="28"/>
        </w:rPr>
        <w:t xml:space="preserve"> средств социальных программ компаний «Сахалин Энерджи» и «Эксон Нефтегаз Лимитед»</w:t>
      </w:r>
      <w:r>
        <w:rPr>
          <w:sz w:val="28"/>
          <w:szCs w:val="28"/>
        </w:rPr>
        <w:t xml:space="preserve"> в 2021 году не осуществлялась в связи с эпидемиологической обстановкой.</w:t>
      </w:r>
    </w:p>
    <w:p w:rsidR="003337C5" w:rsidRPr="005742AA" w:rsidRDefault="003337C5" w:rsidP="003337C5">
      <w:pPr>
        <w:spacing w:line="360" w:lineRule="auto"/>
        <w:jc w:val="center"/>
        <w:rPr>
          <w:b/>
          <w:sz w:val="28"/>
          <w:szCs w:val="28"/>
        </w:rPr>
      </w:pPr>
      <w:r w:rsidRPr="005742AA">
        <w:rPr>
          <w:b/>
          <w:sz w:val="28"/>
          <w:szCs w:val="28"/>
        </w:rPr>
        <w:t>Экономика</w:t>
      </w:r>
    </w:p>
    <w:p w:rsidR="0053214A" w:rsidRPr="0053214A" w:rsidRDefault="0053214A" w:rsidP="0053214A">
      <w:pPr>
        <w:spacing w:line="360" w:lineRule="auto"/>
        <w:ind w:firstLine="561"/>
        <w:jc w:val="both"/>
        <w:rPr>
          <w:sz w:val="28"/>
          <w:szCs w:val="28"/>
        </w:rPr>
      </w:pPr>
      <w:r w:rsidRPr="009C10E7">
        <w:rPr>
          <w:sz w:val="28"/>
          <w:szCs w:val="28"/>
        </w:rPr>
        <w:t xml:space="preserve">  </w:t>
      </w:r>
      <w:r w:rsidRPr="009C10E7">
        <w:rPr>
          <w:b/>
          <w:sz w:val="28"/>
          <w:szCs w:val="28"/>
        </w:rPr>
        <w:t>Объем промышленного производства</w:t>
      </w:r>
      <w:r w:rsidRPr="0053214A">
        <w:rPr>
          <w:sz w:val="28"/>
          <w:szCs w:val="28"/>
        </w:rPr>
        <w:t xml:space="preserve"> в стоимостном выражении </w:t>
      </w:r>
      <w:r w:rsidR="00843E1E">
        <w:rPr>
          <w:sz w:val="28"/>
          <w:szCs w:val="28"/>
        </w:rPr>
        <w:t>увеличился и с</w:t>
      </w:r>
      <w:r w:rsidR="009450FA">
        <w:rPr>
          <w:sz w:val="28"/>
          <w:szCs w:val="28"/>
        </w:rPr>
        <w:t>оставил 122,6</w:t>
      </w:r>
      <w:r w:rsidR="00843E1E">
        <w:rPr>
          <w:sz w:val="28"/>
          <w:szCs w:val="28"/>
        </w:rPr>
        <w:t>% к уровню 2020</w:t>
      </w:r>
      <w:r w:rsidRPr="0053214A">
        <w:rPr>
          <w:sz w:val="28"/>
          <w:szCs w:val="28"/>
        </w:rPr>
        <w:t xml:space="preserve"> год</w:t>
      </w:r>
      <w:r w:rsidR="00843E1E">
        <w:rPr>
          <w:sz w:val="28"/>
          <w:szCs w:val="28"/>
        </w:rPr>
        <w:t xml:space="preserve">а </w:t>
      </w:r>
      <w:r w:rsidR="009450FA">
        <w:rPr>
          <w:sz w:val="28"/>
          <w:szCs w:val="28"/>
        </w:rPr>
        <w:t>(по Сахалинской области – 121,9</w:t>
      </w:r>
      <w:r w:rsidR="00843E1E">
        <w:rPr>
          <w:sz w:val="28"/>
          <w:szCs w:val="28"/>
        </w:rPr>
        <w:t>%)</w:t>
      </w:r>
      <w:r w:rsidRPr="0053214A">
        <w:rPr>
          <w:sz w:val="28"/>
          <w:szCs w:val="28"/>
        </w:rPr>
        <w:t>. С</w:t>
      </w:r>
      <w:r w:rsidR="00843E1E">
        <w:rPr>
          <w:sz w:val="28"/>
          <w:szCs w:val="28"/>
        </w:rPr>
        <w:t xml:space="preserve">ущественное влияние </w:t>
      </w:r>
      <w:r w:rsidR="0062008F">
        <w:rPr>
          <w:sz w:val="28"/>
          <w:szCs w:val="28"/>
        </w:rPr>
        <w:t>на объемы</w:t>
      </w:r>
      <w:r w:rsidRPr="0053214A">
        <w:rPr>
          <w:sz w:val="28"/>
          <w:szCs w:val="28"/>
        </w:rPr>
        <w:t xml:space="preserve"> пр</w:t>
      </w:r>
      <w:r w:rsidR="00843E1E">
        <w:rPr>
          <w:sz w:val="28"/>
          <w:szCs w:val="28"/>
        </w:rPr>
        <w:t>омышленного производства оказал</w:t>
      </w:r>
      <w:r w:rsidRPr="0053214A">
        <w:rPr>
          <w:sz w:val="28"/>
          <w:szCs w:val="28"/>
        </w:rPr>
        <w:t xml:space="preserve"> </w:t>
      </w:r>
      <w:r w:rsidR="00843E1E">
        <w:rPr>
          <w:sz w:val="28"/>
          <w:szCs w:val="28"/>
        </w:rPr>
        <w:t>рост</w:t>
      </w:r>
      <w:r w:rsidRPr="0053214A">
        <w:rPr>
          <w:sz w:val="28"/>
          <w:szCs w:val="28"/>
        </w:rPr>
        <w:t xml:space="preserve"> объемов по виду экономической деятельности – добыча углеводородного сырья, являющегося основополагающим для развития экономики муниципального образования и всей экономики региона.</w:t>
      </w:r>
    </w:p>
    <w:p w:rsidR="0053214A" w:rsidRPr="0053214A" w:rsidRDefault="0053214A" w:rsidP="0053214A">
      <w:pPr>
        <w:spacing w:line="360" w:lineRule="auto"/>
        <w:ind w:firstLine="561"/>
        <w:jc w:val="both"/>
        <w:rPr>
          <w:bCs/>
          <w:iCs/>
          <w:sz w:val="28"/>
          <w:szCs w:val="28"/>
        </w:rPr>
      </w:pPr>
      <w:r w:rsidRPr="0053214A">
        <w:rPr>
          <w:sz w:val="28"/>
          <w:szCs w:val="28"/>
        </w:rPr>
        <w:t xml:space="preserve">Основные параметры развития </w:t>
      </w:r>
      <w:r w:rsidRPr="009C10E7">
        <w:rPr>
          <w:bCs/>
          <w:iCs/>
          <w:sz w:val="28"/>
          <w:szCs w:val="28"/>
        </w:rPr>
        <w:t xml:space="preserve">отрасли </w:t>
      </w:r>
      <w:r w:rsidRPr="009C10E7">
        <w:rPr>
          <w:bCs/>
          <w:i/>
          <w:iCs/>
          <w:sz w:val="28"/>
          <w:szCs w:val="28"/>
        </w:rPr>
        <w:t>«добыча полезных ископаемых»</w:t>
      </w:r>
      <w:r w:rsidRPr="0053214A">
        <w:rPr>
          <w:b/>
          <w:bCs/>
          <w:i/>
          <w:iCs/>
          <w:sz w:val="28"/>
          <w:szCs w:val="28"/>
        </w:rPr>
        <w:t xml:space="preserve"> </w:t>
      </w:r>
      <w:r w:rsidRPr="0053214A">
        <w:rPr>
          <w:bCs/>
          <w:iCs/>
          <w:sz w:val="28"/>
          <w:szCs w:val="28"/>
        </w:rPr>
        <w:t>характеризуются следующими показателями:</w:t>
      </w:r>
    </w:p>
    <w:p w:rsidR="0053214A" w:rsidRPr="0053214A" w:rsidRDefault="0053214A" w:rsidP="0053214A">
      <w:pPr>
        <w:spacing w:line="360" w:lineRule="auto"/>
        <w:ind w:firstLine="561"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а) в стоимостном выражении объем производства сырья к уро</w:t>
      </w:r>
      <w:r w:rsidR="00843E1E">
        <w:rPr>
          <w:sz w:val="28"/>
          <w:szCs w:val="28"/>
        </w:rPr>
        <w:t xml:space="preserve">вню прошлого года </w:t>
      </w:r>
      <w:r w:rsidR="003E2C4C">
        <w:rPr>
          <w:sz w:val="28"/>
          <w:szCs w:val="28"/>
        </w:rPr>
        <w:t>увеличился на</w:t>
      </w:r>
      <w:r w:rsidR="009450FA">
        <w:rPr>
          <w:sz w:val="28"/>
          <w:szCs w:val="28"/>
        </w:rPr>
        <w:t xml:space="preserve"> 22,6</w:t>
      </w:r>
      <w:r w:rsidRPr="0053214A">
        <w:rPr>
          <w:sz w:val="28"/>
          <w:szCs w:val="28"/>
        </w:rPr>
        <w:t>%</w:t>
      </w:r>
      <w:r w:rsidR="0062008F">
        <w:rPr>
          <w:sz w:val="28"/>
          <w:szCs w:val="28"/>
        </w:rPr>
        <w:t xml:space="preserve"> и составил 538,2</w:t>
      </w:r>
      <w:r w:rsidR="009450FA">
        <w:rPr>
          <w:sz w:val="28"/>
          <w:szCs w:val="28"/>
        </w:rPr>
        <w:t xml:space="preserve"> млрд. </w:t>
      </w:r>
      <w:r w:rsidRPr="0053214A">
        <w:rPr>
          <w:sz w:val="28"/>
          <w:szCs w:val="28"/>
        </w:rPr>
        <w:t>рублей;</w:t>
      </w:r>
    </w:p>
    <w:p w:rsidR="0053214A" w:rsidRPr="0053214A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3E2C4C">
        <w:rPr>
          <w:sz w:val="28"/>
          <w:szCs w:val="28"/>
        </w:rPr>
        <w:t>б) в натуральном</w:t>
      </w:r>
      <w:r w:rsidRPr="0053214A">
        <w:rPr>
          <w:sz w:val="28"/>
          <w:szCs w:val="28"/>
        </w:rPr>
        <w:t xml:space="preserve"> выражении объемы добычи углеводородов составили:</w:t>
      </w:r>
    </w:p>
    <w:p w:rsidR="0053214A" w:rsidRPr="0053214A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- нефть, </w:t>
      </w:r>
      <w:r w:rsidR="003E2C4C">
        <w:rPr>
          <w:sz w:val="28"/>
          <w:szCs w:val="28"/>
        </w:rPr>
        <w:t>включая газовый конденсат – 88,9</w:t>
      </w:r>
      <w:r w:rsidRPr="0053214A">
        <w:rPr>
          <w:sz w:val="28"/>
          <w:szCs w:val="28"/>
        </w:rPr>
        <w:t xml:space="preserve">% к </w:t>
      </w:r>
      <w:r w:rsidR="009450FA">
        <w:rPr>
          <w:sz w:val="28"/>
          <w:szCs w:val="28"/>
        </w:rPr>
        <w:t>у</w:t>
      </w:r>
      <w:r w:rsidRPr="0053214A">
        <w:rPr>
          <w:sz w:val="28"/>
          <w:szCs w:val="28"/>
        </w:rPr>
        <w:t>ровню прошлого года;</w:t>
      </w:r>
    </w:p>
    <w:p w:rsidR="0053214A" w:rsidRPr="0053214A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- </w:t>
      </w:r>
      <w:r w:rsidR="003E2C4C">
        <w:rPr>
          <w:sz w:val="28"/>
          <w:szCs w:val="28"/>
        </w:rPr>
        <w:t>газ природный и попутный – 96,3</w:t>
      </w:r>
      <w:r w:rsidRPr="0053214A">
        <w:rPr>
          <w:sz w:val="28"/>
          <w:szCs w:val="28"/>
        </w:rPr>
        <w:t>% к уровню прошлого года.</w:t>
      </w:r>
    </w:p>
    <w:p w:rsidR="0053214A" w:rsidRPr="0053214A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Объемы углеводородов, добыча которых ведется в гр</w:t>
      </w:r>
      <w:r w:rsidR="00F34362">
        <w:rPr>
          <w:sz w:val="28"/>
          <w:szCs w:val="28"/>
        </w:rPr>
        <w:t>аницах город</w:t>
      </w:r>
      <w:r w:rsidR="009450FA">
        <w:rPr>
          <w:sz w:val="28"/>
          <w:szCs w:val="28"/>
        </w:rPr>
        <w:t>ского округа, это 99,8%</w:t>
      </w:r>
      <w:r w:rsidR="00F34362">
        <w:rPr>
          <w:sz w:val="28"/>
          <w:szCs w:val="28"/>
        </w:rPr>
        <w:t xml:space="preserve"> по нефти и 99</w:t>
      </w:r>
      <w:r w:rsidR="006A6EDF">
        <w:rPr>
          <w:sz w:val="28"/>
          <w:szCs w:val="28"/>
        </w:rPr>
        <w:t>,</w:t>
      </w:r>
      <w:r w:rsidR="00F34362">
        <w:rPr>
          <w:sz w:val="28"/>
          <w:szCs w:val="28"/>
        </w:rPr>
        <w:t>8</w:t>
      </w:r>
      <w:r w:rsidR="009450FA">
        <w:rPr>
          <w:sz w:val="28"/>
          <w:szCs w:val="28"/>
        </w:rPr>
        <w:t>%</w:t>
      </w:r>
      <w:r w:rsidRPr="0053214A">
        <w:rPr>
          <w:sz w:val="28"/>
          <w:szCs w:val="28"/>
        </w:rPr>
        <w:t xml:space="preserve"> по газу от всего объема, добытого углеводородного сырья в Сахалинской области</w:t>
      </w:r>
    </w:p>
    <w:p w:rsidR="0053214A" w:rsidRPr="0053214A" w:rsidRDefault="0053214A" w:rsidP="0053214A">
      <w:pPr>
        <w:spacing w:line="360" w:lineRule="auto"/>
        <w:ind w:firstLine="708"/>
        <w:jc w:val="both"/>
        <w:rPr>
          <w:sz w:val="28"/>
          <w:szCs w:val="28"/>
        </w:rPr>
      </w:pPr>
      <w:r w:rsidRPr="009C10E7">
        <w:rPr>
          <w:i/>
          <w:sz w:val="28"/>
          <w:szCs w:val="28"/>
        </w:rPr>
        <w:t>Объемы выработки энергоресурсов</w:t>
      </w:r>
      <w:r w:rsidRPr="0053214A">
        <w:rPr>
          <w:sz w:val="28"/>
          <w:szCs w:val="28"/>
        </w:rPr>
        <w:t xml:space="preserve"> определялись с учетом их спроса у потребителей, в том числе компаний, занятых добычей углеводородов, и к уровню прошлого года в натуральном выражении составили: </w:t>
      </w:r>
    </w:p>
    <w:p w:rsidR="0053214A" w:rsidRPr="0053214A" w:rsidRDefault="00F34362" w:rsidP="005321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электроэнергии – 99,4</w:t>
      </w:r>
      <w:r w:rsidR="0053214A" w:rsidRPr="0053214A">
        <w:rPr>
          <w:sz w:val="28"/>
          <w:szCs w:val="28"/>
        </w:rPr>
        <w:t>%;</w:t>
      </w:r>
    </w:p>
    <w:p w:rsidR="0053214A" w:rsidRPr="0053214A" w:rsidRDefault="00F34362" w:rsidP="0053214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тепловой энергии -  104,7</w:t>
      </w:r>
      <w:r w:rsidR="0053214A" w:rsidRPr="0053214A">
        <w:rPr>
          <w:sz w:val="28"/>
          <w:szCs w:val="28"/>
        </w:rPr>
        <w:t>%.</w:t>
      </w:r>
    </w:p>
    <w:p w:rsidR="0053214A" w:rsidRPr="0053214A" w:rsidRDefault="0053214A" w:rsidP="0053214A">
      <w:pPr>
        <w:spacing w:line="360" w:lineRule="auto"/>
        <w:ind w:firstLine="708"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В областной с</w:t>
      </w:r>
      <w:r w:rsidR="009450FA">
        <w:rPr>
          <w:sz w:val="28"/>
          <w:szCs w:val="28"/>
        </w:rPr>
        <w:t>труктуре производства продукции</w:t>
      </w:r>
      <w:r w:rsidRPr="0053214A">
        <w:rPr>
          <w:sz w:val="28"/>
          <w:szCs w:val="28"/>
        </w:rPr>
        <w:t xml:space="preserve"> на долю хозяйствующих субъектов го</w:t>
      </w:r>
      <w:r w:rsidR="00F34362">
        <w:rPr>
          <w:sz w:val="28"/>
          <w:szCs w:val="28"/>
        </w:rPr>
        <w:t>родского округа, приходится 31,1</w:t>
      </w:r>
      <w:r w:rsidRPr="0053214A">
        <w:rPr>
          <w:sz w:val="28"/>
          <w:szCs w:val="28"/>
        </w:rPr>
        <w:t>% пр</w:t>
      </w:r>
      <w:r w:rsidR="00F34362">
        <w:rPr>
          <w:sz w:val="28"/>
          <w:szCs w:val="28"/>
        </w:rPr>
        <w:t>оизводства электроэнергии и 26,6</w:t>
      </w:r>
      <w:r w:rsidRPr="0053214A">
        <w:rPr>
          <w:sz w:val="28"/>
          <w:szCs w:val="28"/>
        </w:rPr>
        <w:t xml:space="preserve">% производства тепловой энергии.  </w:t>
      </w:r>
    </w:p>
    <w:p w:rsidR="0053214A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9C10E7">
        <w:rPr>
          <w:i/>
          <w:sz w:val="28"/>
          <w:szCs w:val="28"/>
        </w:rPr>
        <w:lastRenderedPageBreak/>
        <w:t>Рыбопромышленный комплекс</w:t>
      </w:r>
      <w:r w:rsidRPr="0053214A">
        <w:rPr>
          <w:b/>
          <w:sz w:val="28"/>
          <w:szCs w:val="28"/>
        </w:rPr>
        <w:t xml:space="preserve"> </w:t>
      </w:r>
      <w:r w:rsidRPr="0053214A">
        <w:rPr>
          <w:sz w:val="28"/>
          <w:szCs w:val="28"/>
        </w:rPr>
        <w:t>муниципального образования</w:t>
      </w:r>
      <w:r w:rsidRPr="0053214A">
        <w:rPr>
          <w:b/>
          <w:sz w:val="28"/>
          <w:szCs w:val="28"/>
        </w:rPr>
        <w:t xml:space="preserve"> </w:t>
      </w:r>
      <w:r w:rsidRPr="0053214A">
        <w:rPr>
          <w:sz w:val="28"/>
          <w:szCs w:val="28"/>
        </w:rPr>
        <w:t>представлен 31 хозяйствующим субъектом, из которых 4 наиболее крупные компании заняты прибреж</w:t>
      </w:r>
      <w:r w:rsidR="004764E9">
        <w:rPr>
          <w:sz w:val="28"/>
          <w:szCs w:val="28"/>
        </w:rPr>
        <w:t xml:space="preserve">ным рыболовством: «Ловец», «Даги», «Ирида», </w:t>
      </w:r>
      <w:r w:rsidRPr="0053214A">
        <w:rPr>
          <w:sz w:val="28"/>
          <w:szCs w:val="28"/>
        </w:rPr>
        <w:t xml:space="preserve">«Восток-Ноглики». </w:t>
      </w:r>
    </w:p>
    <w:p w:rsidR="00754D6C" w:rsidRDefault="00754D6C" w:rsidP="00754D6C">
      <w:pPr>
        <w:spacing w:line="360" w:lineRule="auto"/>
        <w:ind w:firstLine="709"/>
        <w:jc w:val="both"/>
        <w:rPr>
          <w:sz w:val="28"/>
          <w:szCs w:val="28"/>
        </w:rPr>
      </w:pPr>
      <w:r w:rsidRPr="00E7737E">
        <w:rPr>
          <w:sz w:val="28"/>
          <w:szCs w:val="28"/>
        </w:rPr>
        <w:t>По информации полученной от предприятий, за год вылов составил 3,3 тыс</w:t>
      </w:r>
      <w:r w:rsidR="004764E9">
        <w:rPr>
          <w:sz w:val="28"/>
          <w:szCs w:val="28"/>
        </w:rPr>
        <w:t>.</w:t>
      </w:r>
      <w:r w:rsidRPr="00E7737E">
        <w:rPr>
          <w:sz w:val="28"/>
          <w:szCs w:val="28"/>
        </w:rPr>
        <w:t xml:space="preserve"> тонн (</w:t>
      </w:r>
      <w:r w:rsidR="004764E9">
        <w:rPr>
          <w:sz w:val="28"/>
          <w:szCs w:val="28"/>
        </w:rPr>
        <w:t>в 2020 год</w:t>
      </w:r>
      <w:r>
        <w:rPr>
          <w:sz w:val="28"/>
          <w:szCs w:val="28"/>
        </w:rPr>
        <w:t xml:space="preserve"> - </w:t>
      </w:r>
      <w:r w:rsidRPr="00E7737E">
        <w:rPr>
          <w:sz w:val="28"/>
          <w:szCs w:val="28"/>
        </w:rPr>
        <w:t xml:space="preserve"> 4,7</w:t>
      </w:r>
      <w:r>
        <w:rPr>
          <w:sz w:val="28"/>
          <w:szCs w:val="28"/>
        </w:rPr>
        <w:t xml:space="preserve"> тыс.</w:t>
      </w:r>
      <w:r w:rsidR="004764E9">
        <w:rPr>
          <w:sz w:val="28"/>
          <w:szCs w:val="28"/>
        </w:rPr>
        <w:t xml:space="preserve"> тонн), в том числе</w:t>
      </w:r>
      <w:r w:rsidRPr="00E7737E">
        <w:rPr>
          <w:sz w:val="28"/>
          <w:szCs w:val="28"/>
        </w:rPr>
        <w:t xml:space="preserve"> 2,4 тыс</w:t>
      </w:r>
      <w:r w:rsidR="004764E9">
        <w:rPr>
          <w:sz w:val="28"/>
          <w:szCs w:val="28"/>
        </w:rPr>
        <w:t>.</w:t>
      </w:r>
      <w:r w:rsidRPr="00E7737E">
        <w:rPr>
          <w:sz w:val="28"/>
          <w:szCs w:val="28"/>
        </w:rPr>
        <w:t xml:space="preserve"> тонн лососевых.</w:t>
      </w:r>
    </w:p>
    <w:p w:rsidR="00754D6C" w:rsidRPr="00E7737E" w:rsidRDefault="00754D6C" w:rsidP="00754D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4E9">
        <w:rPr>
          <w:sz w:val="28"/>
          <w:szCs w:val="28"/>
        </w:rPr>
        <w:t>Для бизнеса</w:t>
      </w:r>
      <w:r w:rsidRPr="00E7737E">
        <w:rPr>
          <w:sz w:val="28"/>
          <w:szCs w:val="28"/>
        </w:rPr>
        <w:t xml:space="preserve"> лососевая путина была очень сложной.  Разрешение на вылов горбуши получено 23 предприятиями, общая квота на в</w:t>
      </w:r>
      <w:r w:rsidR="004764E9">
        <w:rPr>
          <w:sz w:val="28"/>
          <w:szCs w:val="28"/>
        </w:rPr>
        <w:t>ылов горбуши составила 9,2 тыс.</w:t>
      </w:r>
      <w:r w:rsidR="006A6EDF">
        <w:rPr>
          <w:sz w:val="28"/>
          <w:szCs w:val="28"/>
        </w:rPr>
        <w:t xml:space="preserve"> </w:t>
      </w:r>
      <w:r w:rsidRPr="00E7737E">
        <w:rPr>
          <w:sz w:val="28"/>
          <w:szCs w:val="28"/>
        </w:rPr>
        <w:t>т</w:t>
      </w:r>
      <w:r w:rsidR="006A6EDF">
        <w:rPr>
          <w:sz w:val="28"/>
          <w:szCs w:val="28"/>
        </w:rPr>
        <w:t>он</w:t>
      </w:r>
      <w:r w:rsidR="004764E9">
        <w:rPr>
          <w:sz w:val="28"/>
          <w:szCs w:val="28"/>
        </w:rPr>
        <w:t>н. В</w:t>
      </w:r>
      <w:r w:rsidRPr="00E7737E">
        <w:rPr>
          <w:sz w:val="28"/>
          <w:szCs w:val="28"/>
        </w:rPr>
        <w:t xml:space="preserve"> связи с</w:t>
      </w:r>
      <w:r w:rsidR="004764E9">
        <w:rPr>
          <w:sz w:val="28"/>
          <w:szCs w:val="28"/>
        </w:rPr>
        <w:t xml:space="preserve"> ограничениями на вылов горбуши</w:t>
      </w:r>
      <w:r w:rsidRPr="00E7737E">
        <w:rPr>
          <w:sz w:val="28"/>
          <w:szCs w:val="28"/>
        </w:rPr>
        <w:t xml:space="preserve"> к промыслу приступили толь</w:t>
      </w:r>
      <w:r w:rsidR="004764E9">
        <w:rPr>
          <w:sz w:val="28"/>
          <w:szCs w:val="28"/>
        </w:rPr>
        <w:t xml:space="preserve">ко 9 хозяйств и выловили </w:t>
      </w:r>
      <w:r w:rsidRPr="00E7737E">
        <w:rPr>
          <w:sz w:val="28"/>
          <w:szCs w:val="28"/>
        </w:rPr>
        <w:t xml:space="preserve">870 тонн, что </w:t>
      </w:r>
      <w:r w:rsidR="006A6EDF" w:rsidRPr="00E7737E">
        <w:rPr>
          <w:sz w:val="28"/>
          <w:szCs w:val="28"/>
        </w:rPr>
        <w:t>составляет 9</w:t>
      </w:r>
      <w:r w:rsidRPr="00E7737E">
        <w:rPr>
          <w:sz w:val="28"/>
          <w:szCs w:val="28"/>
        </w:rPr>
        <w:t xml:space="preserve">% </w:t>
      </w:r>
      <w:r w:rsidR="006A6EDF" w:rsidRPr="00E7737E">
        <w:rPr>
          <w:sz w:val="28"/>
          <w:szCs w:val="28"/>
        </w:rPr>
        <w:t>от квоты</w:t>
      </w:r>
      <w:r w:rsidRPr="00E7737E">
        <w:rPr>
          <w:sz w:val="28"/>
          <w:szCs w:val="28"/>
        </w:rPr>
        <w:t>.</w:t>
      </w:r>
    </w:p>
    <w:p w:rsidR="00754D6C" w:rsidRPr="00E7737E" w:rsidRDefault="00754D6C" w:rsidP="00754D6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E7737E">
        <w:rPr>
          <w:sz w:val="28"/>
          <w:szCs w:val="28"/>
        </w:rPr>
        <w:t xml:space="preserve">Разрешение на вылов кеты получено 22 предприятиями, с общей квотой </w:t>
      </w:r>
      <w:r w:rsidR="004764E9">
        <w:rPr>
          <w:sz w:val="28"/>
          <w:szCs w:val="28"/>
        </w:rPr>
        <w:t>-  9,1 тыс.</w:t>
      </w:r>
      <w:r w:rsidRPr="00E7737E">
        <w:rPr>
          <w:sz w:val="28"/>
          <w:szCs w:val="28"/>
        </w:rPr>
        <w:t xml:space="preserve"> т</w:t>
      </w:r>
      <w:r w:rsidR="006A6EDF">
        <w:rPr>
          <w:sz w:val="28"/>
          <w:szCs w:val="28"/>
        </w:rPr>
        <w:t>он</w:t>
      </w:r>
      <w:r w:rsidR="004764E9">
        <w:rPr>
          <w:sz w:val="28"/>
          <w:szCs w:val="28"/>
        </w:rPr>
        <w:t xml:space="preserve">н. К промыслу приступили </w:t>
      </w:r>
      <w:r w:rsidRPr="00E7737E">
        <w:rPr>
          <w:sz w:val="28"/>
          <w:szCs w:val="28"/>
        </w:rPr>
        <w:t xml:space="preserve">7 хозяйств и выловили 1,1 </w:t>
      </w:r>
      <w:r w:rsidR="004764E9">
        <w:rPr>
          <w:sz w:val="28"/>
          <w:szCs w:val="28"/>
        </w:rPr>
        <w:t>тыс.</w:t>
      </w:r>
      <w:r w:rsidRPr="00E7737E">
        <w:rPr>
          <w:sz w:val="28"/>
          <w:szCs w:val="28"/>
        </w:rPr>
        <w:t xml:space="preserve"> т</w:t>
      </w:r>
      <w:r w:rsidR="006A6EDF">
        <w:rPr>
          <w:sz w:val="28"/>
          <w:szCs w:val="28"/>
        </w:rPr>
        <w:t>он</w:t>
      </w:r>
      <w:r w:rsidR="004764E9">
        <w:rPr>
          <w:sz w:val="28"/>
          <w:szCs w:val="28"/>
        </w:rPr>
        <w:t>н</w:t>
      </w:r>
      <w:r w:rsidRPr="00E7737E">
        <w:rPr>
          <w:sz w:val="28"/>
          <w:szCs w:val="28"/>
        </w:rPr>
        <w:t xml:space="preserve"> или 12,1% от квоты. </w:t>
      </w:r>
    </w:p>
    <w:p w:rsidR="00754D6C" w:rsidRPr="00665C3F" w:rsidRDefault="00754D6C" w:rsidP="00754D6C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E7737E">
        <w:rPr>
          <w:sz w:val="28"/>
          <w:szCs w:val="28"/>
        </w:rPr>
        <w:t>Эти факторы негативно оказали влияние на финансовую деятельность предприятий и в целом на занятость населения</w:t>
      </w:r>
      <w:r w:rsidR="005B32FA">
        <w:rPr>
          <w:sz w:val="28"/>
          <w:szCs w:val="28"/>
        </w:rPr>
        <w:t>,</w:t>
      </w:r>
      <w:r w:rsidRPr="00E7737E">
        <w:rPr>
          <w:sz w:val="28"/>
          <w:szCs w:val="28"/>
        </w:rPr>
        <w:t xml:space="preserve"> и налоговую отдачу</w:t>
      </w:r>
      <w:r>
        <w:rPr>
          <w:sz w:val="28"/>
          <w:szCs w:val="28"/>
        </w:rPr>
        <w:t>.</w:t>
      </w:r>
    </w:p>
    <w:p w:rsidR="00754D6C" w:rsidRPr="00803A11" w:rsidRDefault="00754D6C" w:rsidP="00754D6C">
      <w:pPr>
        <w:spacing w:line="360" w:lineRule="auto"/>
        <w:ind w:firstLine="709"/>
        <w:jc w:val="both"/>
        <w:rPr>
          <w:sz w:val="28"/>
          <w:szCs w:val="28"/>
        </w:rPr>
      </w:pPr>
      <w:r w:rsidRPr="00E7737E">
        <w:rPr>
          <w:sz w:val="28"/>
          <w:szCs w:val="28"/>
        </w:rPr>
        <w:t>С мая 2021 года на территории области началась реализация проекта «Свежевыловленная рыба». На территории района в проекте принимают участи</w:t>
      </w:r>
      <w:r w:rsidR="005B32FA">
        <w:rPr>
          <w:sz w:val="28"/>
          <w:szCs w:val="28"/>
        </w:rPr>
        <w:t xml:space="preserve">е ИП Хрянин И.В., ООО «Ирида», </w:t>
      </w:r>
      <w:r w:rsidRPr="00E7737E">
        <w:rPr>
          <w:sz w:val="28"/>
          <w:szCs w:val="28"/>
        </w:rPr>
        <w:t xml:space="preserve">ООО «Даги». По состоянию на 01.01.2022 года для населения </w:t>
      </w:r>
      <w:r w:rsidR="006A6EDF" w:rsidRPr="00E7737E">
        <w:rPr>
          <w:sz w:val="28"/>
          <w:szCs w:val="28"/>
        </w:rPr>
        <w:t>реализовано 5</w:t>
      </w:r>
      <w:r w:rsidR="006A6EDF">
        <w:rPr>
          <w:sz w:val="28"/>
          <w:szCs w:val="28"/>
        </w:rPr>
        <w:t>,6 тонн</w:t>
      </w:r>
      <w:r w:rsidR="005B32FA">
        <w:rPr>
          <w:sz w:val="28"/>
          <w:szCs w:val="28"/>
        </w:rPr>
        <w:t xml:space="preserve"> </w:t>
      </w:r>
      <w:r w:rsidRPr="00E7737E">
        <w:rPr>
          <w:sz w:val="28"/>
          <w:szCs w:val="28"/>
        </w:rPr>
        <w:t>св</w:t>
      </w:r>
      <w:r w:rsidR="006A6EDF">
        <w:rPr>
          <w:sz w:val="28"/>
          <w:szCs w:val="28"/>
        </w:rPr>
        <w:t>е</w:t>
      </w:r>
      <w:r w:rsidRPr="00E7737E">
        <w:rPr>
          <w:sz w:val="28"/>
          <w:szCs w:val="28"/>
        </w:rPr>
        <w:t>жевыловленной рыбы. Реализовывалась рыба, добываемая в акватории района (навага, корюшка, камбала, сел</w:t>
      </w:r>
      <w:r w:rsidR="005B32FA">
        <w:rPr>
          <w:sz w:val="28"/>
          <w:szCs w:val="28"/>
        </w:rPr>
        <w:t xml:space="preserve">ьдь, бычок, лососевые) и </w:t>
      </w:r>
      <w:r w:rsidRPr="00E7737E">
        <w:rPr>
          <w:sz w:val="28"/>
          <w:szCs w:val="28"/>
        </w:rPr>
        <w:t>из других районов области (треска, терпуг, минтай, камбала)</w:t>
      </w:r>
    </w:p>
    <w:p w:rsidR="0053214A" w:rsidRPr="0053214A" w:rsidRDefault="0053214A" w:rsidP="0053214A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На территории городского округа деятельность по загот</w:t>
      </w:r>
      <w:r w:rsidR="005B32FA">
        <w:rPr>
          <w:sz w:val="28"/>
          <w:szCs w:val="28"/>
        </w:rPr>
        <w:t>овке древесины осуществляли 7</w:t>
      </w:r>
      <w:r w:rsidRPr="0053214A">
        <w:rPr>
          <w:sz w:val="28"/>
          <w:szCs w:val="28"/>
        </w:rPr>
        <w:t xml:space="preserve"> компаний на условиях договоров аренды</w:t>
      </w:r>
      <w:r w:rsidR="000E2B65">
        <w:rPr>
          <w:sz w:val="28"/>
          <w:szCs w:val="28"/>
        </w:rPr>
        <w:t xml:space="preserve"> </w:t>
      </w:r>
      <w:r w:rsidR="005B32FA">
        <w:rPr>
          <w:sz w:val="28"/>
          <w:szCs w:val="28"/>
        </w:rPr>
        <w:t>и купли-продажи, из которых 5 компаний</w:t>
      </w:r>
      <w:r w:rsidRPr="0053214A">
        <w:rPr>
          <w:sz w:val="28"/>
          <w:szCs w:val="28"/>
        </w:rPr>
        <w:t xml:space="preserve"> зарегистрированы в иных муниципальных образованиях области.</w:t>
      </w:r>
    </w:p>
    <w:p w:rsidR="0053214A" w:rsidRPr="0053214A" w:rsidRDefault="0053214A" w:rsidP="0053214A">
      <w:pPr>
        <w:spacing w:line="360" w:lineRule="auto"/>
        <w:ind w:firstLine="708"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В отчетном периоде по статистическим данным объем </w:t>
      </w:r>
      <w:r w:rsidR="000E2B65">
        <w:rPr>
          <w:sz w:val="28"/>
          <w:szCs w:val="28"/>
        </w:rPr>
        <w:t>пройденного рубкой леса составил</w:t>
      </w:r>
      <w:r w:rsidRPr="0053214A">
        <w:rPr>
          <w:sz w:val="28"/>
          <w:szCs w:val="28"/>
        </w:rPr>
        <w:t xml:space="preserve"> </w:t>
      </w:r>
      <w:r w:rsidR="000E2B65">
        <w:rPr>
          <w:sz w:val="28"/>
          <w:szCs w:val="28"/>
        </w:rPr>
        <w:t>85</w:t>
      </w:r>
      <w:r w:rsidR="005B32FA">
        <w:rPr>
          <w:sz w:val="28"/>
          <w:szCs w:val="28"/>
        </w:rPr>
        <w:t>,4</w:t>
      </w:r>
      <w:r w:rsidRPr="0053214A">
        <w:rPr>
          <w:sz w:val="28"/>
          <w:szCs w:val="28"/>
        </w:rPr>
        <w:t>% к уровню 2019 года, произв</w:t>
      </w:r>
      <w:r w:rsidR="000E2B65">
        <w:rPr>
          <w:sz w:val="28"/>
          <w:szCs w:val="28"/>
        </w:rPr>
        <w:t>одство лесоматериалов – снижение в 2,2 раза.</w:t>
      </w:r>
      <w:r w:rsidRPr="0053214A">
        <w:rPr>
          <w:sz w:val="28"/>
          <w:szCs w:val="28"/>
        </w:rPr>
        <w:t xml:space="preserve"> </w:t>
      </w:r>
    </w:p>
    <w:p w:rsidR="0053214A" w:rsidRPr="0053214A" w:rsidRDefault="0053214A" w:rsidP="0053214A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3214A">
        <w:rPr>
          <w:bCs/>
          <w:sz w:val="28"/>
          <w:szCs w:val="28"/>
        </w:rPr>
        <w:lastRenderedPageBreak/>
        <w:t xml:space="preserve">За год предприятиями </w:t>
      </w:r>
      <w:r w:rsidRPr="009C10E7">
        <w:rPr>
          <w:i/>
          <w:sz w:val="28"/>
          <w:szCs w:val="28"/>
        </w:rPr>
        <w:t>пищевой и перерабатывающей</w:t>
      </w:r>
      <w:r w:rsidRPr="0053214A">
        <w:rPr>
          <w:sz w:val="28"/>
          <w:szCs w:val="28"/>
        </w:rPr>
        <w:t xml:space="preserve"> промышленности</w:t>
      </w:r>
      <w:r w:rsidRPr="0053214A">
        <w:rPr>
          <w:bCs/>
          <w:sz w:val="28"/>
          <w:szCs w:val="28"/>
        </w:rPr>
        <w:t xml:space="preserve"> муниципального образования выпущено:</w:t>
      </w:r>
    </w:p>
    <w:p w:rsidR="000E2B65" w:rsidRDefault="0053214A" w:rsidP="0053214A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  </w:t>
      </w:r>
      <w:r w:rsidR="000E2B65">
        <w:rPr>
          <w:sz w:val="28"/>
          <w:szCs w:val="28"/>
        </w:rPr>
        <w:t xml:space="preserve"> - хлебобулочных изделий – </w:t>
      </w:r>
      <w:r w:rsidR="00527612">
        <w:rPr>
          <w:sz w:val="28"/>
          <w:szCs w:val="28"/>
        </w:rPr>
        <w:t>467,1 тонн</w:t>
      </w:r>
      <w:r w:rsidR="000E2B65">
        <w:rPr>
          <w:sz w:val="28"/>
          <w:szCs w:val="28"/>
        </w:rPr>
        <w:t xml:space="preserve"> с ростом к уровню 2020 года на 2,1%</w:t>
      </w:r>
      <w:r w:rsidRPr="0053214A">
        <w:rPr>
          <w:sz w:val="28"/>
          <w:szCs w:val="28"/>
        </w:rPr>
        <w:t>.</w:t>
      </w:r>
    </w:p>
    <w:p w:rsidR="0053214A" w:rsidRPr="0053214A" w:rsidRDefault="000E2B65" w:rsidP="0053214A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кондитерских изделий – 36,9 тонн, что на 15,8% ниже показателя 2020</w:t>
      </w:r>
      <w:r w:rsidR="0053214A" w:rsidRPr="0053214A">
        <w:rPr>
          <w:sz w:val="28"/>
          <w:szCs w:val="28"/>
        </w:rPr>
        <w:t xml:space="preserve"> года. </w:t>
      </w:r>
      <w:r>
        <w:rPr>
          <w:sz w:val="28"/>
          <w:szCs w:val="28"/>
        </w:rPr>
        <w:t xml:space="preserve"> Снижение объемов объясняется пересмотром покупательских предпочтений и увеличением количества самозанятых граждан, занимающихся производством на дому.</w:t>
      </w:r>
    </w:p>
    <w:p w:rsidR="00DA178B" w:rsidRPr="005D3F32" w:rsidRDefault="00DA178B" w:rsidP="00DA178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3F32">
        <w:rPr>
          <w:rFonts w:ascii="Times New Roman" w:hAnsi="Times New Roman" w:cs="Times New Roman"/>
          <w:sz w:val="28"/>
          <w:szCs w:val="28"/>
        </w:rPr>
        <w:t>С декабря 2020 года в районе началось сертифицированное производство колбасных (по 26 наименованиям) и мясных изделий (по 24 наименованиям), выпуск продукции за год составил 18,3 т</w:t>
      </w:r>
      <w:r w:rsidR="006A6EDF">
        <w:rPr>
          <w:rFonts w:ascii="Times New Roman" w:hAnsi="Times New Roman" w:cs="Times New Roman"/>
          <w:sz w:val="28"/>
          <w:szCs w:val="28"/>
        </w:rPr>
        <w:t>он</w:t>
      </w:r>
      <w:r w:rsidR="00527612">
        <w:rPr>
          <w:rFonts w:ascii="Times New Roman" w:hAnsi="Times New Roman" w:cs="Times New Roman"/>
          <w:sz w:val="28"/>
          <w:szCs w:val="28"/>
        </w:rPr>
        <w:t>н. В</w:t>
      </w:r>
      <w:r w:rsidRPr="005D3F32">
        <w:rPr>
          <w:rFonts w:ascii="Times New Roman" w:hAnsi="Times New Roman" w:cs="Times New Roman"/>
          <w:sz w:val="28"/>
          <w:szCs w:val="28"/>
        </w:rPr>
        <w:t xml:space="preserve"> районе налажен выпуск полуфабрикатов, порядка 10 т</w:t>
      </w:r>
      <w:r w:rsidR="006A6EDF">
        <w:rPr>
          <w:rFonts w:ascii="Times New Roman" w:hAnsi="Times New Roman" w:cs="Times New Roman"/>
          <w:sz w:val="28"/>
          <w:szCs w:val="28"/>
        </w:rPr>
        <w:t>он</w:t>
      </w:r>
      <w:r w:rsidR="00527612">
        <w:rPr>
          <w:rFonts w:ascii="Times New Roman" w:hAnsi="Times New Roman" w:cs="Times New Roman"/>
          <w:sz w:val="28"/>
          <w:szCs w:val="28"/>
        </w:rPr>
        <w:t>н</w:t>
      </w:r>
      <w:r w:rsidRPr="005D3F32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DA178B" w:rsidRPr="00C67684" w:rsidRDefault="00DA178B" w:rsidP="0052761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3F32">
        <w:rPr>
          <w:rFonts w:ascii="Times New Roman" w:hAnsi="Times New Roman" w:cs="Times New Roman"/>
          <w:sz w:val="28"/>
          <w:szCs w:val="28"/>
        </w:rPr>
        <w:t>Финансовую поддержку за счет средств областного бюджета получил 1 субъект на сумму 620 тыс</w:t>
      </w:r>
      <w:r w:rsidR="00527612">
        <w:rPr>
          <w:rFonts w:ascii="Times New Roman" w:hAnsi="Times New Roman" w:cs="Times New Roman"/>
          <w:sz w:val="28"/>
          <w:szCs w:val="28"/>
        </w:rPr>
        <w:t>.</w:t>
      </w:r>
      <w:r w:rsidR="006A6EDF">
        <w:rPr>
          <w:rFonts w:ascii="Times New Roman" w:hAnsi="Times New Roman" w:cs="Times New Roman"/>
          <w:sz w:val="28"/>
          <w:szCs w:val="28"/>
        </w:rPr>
        <w:t xml:space="preserve"> </w:t>
      </w:r>
      <w:r w:rsidRPr="005D3F32">
        <w:rPr>
          <w:rFonts w:ascii="Times New Roman" w:hAnsi="Times New Roman" w:cs="Times New Roman"/>
          <w:sz w:val="28"/>
          <w:szCs w:val="28"/>
        </w:rPr>
        <w:t>руб</w:t>
      </w:r>
      <w:r w:rsidR="006A6EDF">
        <w:rPr>
          <w:rFonts w:ascii="Times New Roman" w:hAnsi="Times New Roman" w:cs="Times New Roman"/>
          <w:sz w:val="28"/>
          <w:szCs w:val="28"/>
        </w:rPr>
        <w:t>лей</w:t>
      </w:r>
      <w:r w:rsidRPr="005D3F32">
        <w:rPr>
          <w:rFonts w:ascii="Times New Roman" w:hAnsi="Times New Roman" w:cs="Times New Roman"/>
          <w:sz w:val="28"/>
          <w:szCs w:val="28"/>
        </w:rPr>
        <w:t xml:space="preserve"> (ООО «Пекарь») на возмещение понесенных затрат в связи с производством (реализацией) товаров.</w:t>
      </w:r>
    </w:p>
    <w:p w:rsidR="005D16B1" w:rsidRPr="005D3F32" w:rsidRDefault="0053214A" w:rsidP="005D16B1">
      <w:pPr>
        <w:spacing w:line="360" w:lineRule="auto"/>
        <w:ind w:firstLine="540"/>
        <w:jc w:val="both"/>
        <w:rPr>
          <w:sz w:val="28"/>
          <w:szCs w:val="28"/>
        </w:rPr>
      </w:pPr>
      <w:r w:rsidRPr="0053214A">
        <w:rPr>
          <w:b/>
          <w:sz w:val="28"/>
          <w:szCs w:val="28"/>
        </w:rPr>
        <w:t>Отрасль сельского хозяйства</w:t>
      </w:r>
      <w:r w:rsidRPr="0053214A">
        <w:rPr>
          <w:sz w:val="28"/>
          <w:szCs w:val="28"/>
        </w:rPr>
        <w:t xml:space="preserve"> </w:t>
      </w:r>
      <w:r w:rsidR="005D16B1" w:rsidRPr="005D3F32">
        <w:rPr>
          <w:sz w:val="28"/>
          <w:szCs w:val="28"/>
        </w:rPr>
        <w:t>пре</w:t>
      </w:r>
      <w:r w:rsidR="00527612">
        <w:rPr>
          <w:sz w:val="28"/>
          <w:szCs w:val="28"/>
        </w:rPr>
        <w:t>дставлено 1</w:t>
      </w:r>
      <w:r w:rsidR="005D16B1" w:rsidRPr="005D3F32">
        <w:rPr>
          <w:sz w:val="28"/>
          <w:szCs w:val="28"/>
        </w:rPr>
        <w:t xml:space="preserve"> зарегистрированным фермерским хозяйством и </w:t>
      </w:r>
      <w:r w:rsidR="005D16B1">
        <w:rPr>
          <w:sz w:val="28"/>
          <w:szCs w:val="28"/>
        </w:rPr>
        <w:t xml:space="preserve">порядка </w:t>
      </w:r>
      <w:r w:rsidR="005D16B1" w:rsidRPr="005D3F32">
        <w:rPr>
          <w:sz w:val="28"/>
          <w:szCs w:val="28"/>
        </w:rPr>
        <w:t xml:space="preserve">700 личными подсобными хозяйствами граждан. </w:t>
      </w:r>
    </w:p>
    <w:p w:rsidR="005D16B1" w:rsidRPr="005D3F32" w:rsidRDefault="005D16B1" w:rsidP="00527612">
      <w:pPr>
        <w:spacing w:line="360" w:lineRule="auto"/>
        <w:ind w:firstLine="540"/>
        <w:jc w:val="both"/>
        <w:rPr>
          <w:sz w:val="28"/>
          <w:szCs w:val="28"/>
        </w:rPr>
      </w:pPr>
      <w:r w:rsidRPr="005D3F32">
        <w:rPr>
          <w:sz w:val="28"/>
          <w:szCs w:val="28"/>
        </w:rPr>
        <w:t xml:space="preserve">Посевные площади сельскохозяйственных культур за год сократились на 9% и составили 56,1 га.   </w:t>
      </w:r>
    </w:p>
    <w:p w:rsidR="005D16B1" w:rsidRPr="005D3F32" w:rsidRDefault="00527612" w:rsidP="0052761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5D16B1" w:rsidRPr="005D3F32">
        <w:rPr>
          <w:sz w:val="28"/>
          <w:szCs w:val="28"/>
        </w:rPr>
        <w:t xml:space="preserve"> года наблюдалось незначительное сокр</w:t>
      </w:r>
      <w:r>
        <w:rPr>
          <w:sz w:val="28"/>
          <w:szCs w:val="28"/>
        </w:rPr>
        <w:t>ащение поголовья свиней (на 8%). При этом выросло поголовье КРС на 43%, МРС на 42%, птицы на 0,3%, олени на 12</w:t>
      </w:r>
      <w:r w:rsidR="005D16B1" w:rsidRPr="005D3F32">
        <w:rPr>
          <w:sz w:val="28"/>
          <w:szCs w:val="28"/>
        </w:rPr>
        <w:t>%.</w:t>
      </w:r>
    </w:p>
    <w:p w:rsidR="005D16B1" w:rsidRDefault="005D16B1" w:rsidP="00527612">
      <w:pPr>
        <w:spacing w:line="360" w:lineRule="auto"/>
        <w:ind w:firstLine="540"/>
        <w:jc w:val="both"/>
        <w:rPr>
          <w:i/>
          <w:sz w:val="28"/>
          <w:szCs w:val="28"/>
        </w:rPr>
      </w:pPr>
      <w:r w:rsidRPr="005D3F32">
        <w:rPr>
          <w:sz w:val="28"/>
          <w:szCs w:val="28"/>
        </w:rPr>
        <w:t>Увеличилось валовое производство сельскохозяйственной продукции, в том числе картофеля – на 15%, овощей – на 9,8%, молока –</w:t>
      </w:r>
      <w:r w:rsidR="00527612">
        <w:rPr>
          <w:sz w:val="28"/>
          <w:szCs w:val="28"/>
        </w:rPr>
        <w:t xml:space="preserve"> </w:t>
      </w:r>
      <w:r w:rsidRPr="005D3F32">
        <w:rPr>
          <w:sz w:val="28"/>
          <w:szCs w:val="28"/>
        </w:rPr>
        <w:t>на 5,4% тонны. При этом сократилось производство мясо скота и птицы – на 9,8% и яиц – на 9,5%.</w:t>
      </w:r>
      <w:r w:rsidRPr="00665C3F">
        <w:rPr>
          <w:i/>
          <w:sz w:val="28"/>
          <w:szCs w:val="28"/>
        </w:rPr>
        <w:t xml:space="preserve"> </w:t>
      </w:r>
    </w:p>
    <w:p w:rsidR="005D16B1" w:rsidRPr="00527612" w:rsidRDefault="005D16B1" w:rsidP="00527612">
      <w:pPr>
        <w:spacing w:line="360" w:lineRule="auto"/>
        <w:ind w:firstLine="540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Обеспеченность продукцией сельского хозяйства, произведенной на территории городского окру</w:t>
      </w:r>
      <w:r w:rsidR="00527612">
        <w:rPr>
          <w:sz w:val="28"/>
          <w:szCs w:val="28"/>
        </w:rPr>
        <w:t xml:space="preserve">га, составляет: по картофелю - </w:t>
      </w:r>
      <w:r w:rsidRPr="0042301D">
        <w:rPr>
          <w:sz w:val="28"/>
          <w:szCs w:val="28"/>
        </w:rPr>
        <w:t xml:space="preserve">63,6%, яйцу – 28,2%, мясу – 5,5%, овощам – 4%, молоку – 1,3%. </w:t>
      </w:r>
    </w:p>
    <w:p w:rsidR="005D16B1" w:rsidRDefault="005D16B1" w:rsidP="005D16B1">
      <w:pPr>
        <w:spacing w:line="360" w:lineRule="auto"/>
        <w:ind w:firstLine="540"/>
        <w:jc w:val="both"/>
        <w:rPr>
          <w:sz w:val="28"/>
          <w:szCs w:val="28"/>
        </w:rPr>
      </w:pPr>
      <w:r w:rsidRPr="0042301D">
        <w:rPr>
          <w:sz w:val="28"/>
          <w:szCs w:val="28"/>
        </w:rPr>
        <w:lastRenderedPageBreak/>
        <w:tab/>
        <w:t>В целях сохранения производства продукции животноводства в л</w:t>
      </w:r>
      <w:r w:rsidR="004F640E">
        <w:rPr>
          <w:sz w:val="28"/>
          <w:szCs w:val="28"/>
        </w:rPr>
        <w:t xml:space="preserve">ичных подсобных хозяйствах </w:t>
      </w:r>
      <w:r w:rsidRPr="0042301D">
        <w:rPr>
          <w:sz w:val="28"/>
          <w:szCs w:val="28"/>
        </w:rPr>
        <w:t>осущ</w:t>
      </w:r>
      <w:r w:rsidR="004F640E">
        <w:rPr>
          <w:sz w:val="28"/>
          <w:szCs w:val="28"/>
        </w:rPr>
        <w:t xml:space="preserve">ествлены мероприятия, </w:t>
      </w:r>
      <w:r w:rsidRPr="0042301D">
        <w:rPr>
          <w:sz w:val="28"/>
          <w:szCs w:val="28"/>
        </w:rPr>
        <w:t>направлен</w:t>
      </w:r>
      <w:r w:rsidR="004F640E">
        <w:rPr>
          <w:sz w:val="28"/>
          <w:szCs w:val="28"/>
        </w:rPr>
        <w:t>н</w:t>
      </w:r>
      <w:r w:rsidRPr="0042301D">
        <w:rPr>
          <w:sz w:val="28"/>
          <w:szCs w:val="28"/>
        </w:rPr>
        <w:t>ы</w:t>
      </w:r>
      <w:r w:rsidR="004F640E">
        <w:rPr>
          <w:sz w:val="28"/>
          <w:szCs w:val="28"/>
        </w:rPr>
        <w:t>е</w:t>
      </w:r>
      <w:r w:rsidRPr="0042301D">
        <w:rPr>
          <w:sz w:val="28"/>
          <w:szCs w:val="28"/>
        </w:rPr>
        <w:t xml:space="preserve"> на сдерживание снижения поголовья скота и птицы в хозяйствах населения, а именно:</w:t>
      </w:r>
    </w:p>
    <w:p w:rsidR="005D16B1" w:rsidRPr="005D16B1" w:rsidRDefault="005D16B1" w:rsidP="005D16B1">
      <w:pPr>
        <w:spacing w:line="360" w:lineRule="auto"/>
        <w:ind w:firstLine="708"/>
        <w:jc w:val="both"/>
        <w:rPr>
          <w:sz w:val="28"/>
          <w:szCs w:val="28"/>
        </w:rPr>
      </w:pPr>
      <w:r w:rsidRPr="005D16B1">
        <w:rPr>
          <w:sz w:val="28"/>
          <w:szCs w:val="28"/>
        </w:rPr>
        <w:t>- организована централизованная поставка дотационных комбикормов и фу</w:t>
      </w:r>
      <w:r w:rsidR="004F640E">
        <w:rPr>
          <w:sz w:val="28"/>
          <w:szCs w:val="28"/>
        </w:rPr>
        <w:t>ражного зерна в количестве 129</w:t>
      </w:r>
      <w:r w:rsidRPr="005D16B1">
        <w:rPr>
          <w:sz w:val="28"/>
          <w:szCs w:val="28"/>
        </w:rPr>
        <w:t xml:space="preserve"> тонн для крупного рогатого скота, свиней и птицы;</w:t>
      </w:r>
    </w:p>
    <w:p w:rsidR="005D16B1" w:rsidRPr="005D16B1" w:rsidRDefault="005D16B1" w:rsidP="005D16B1">
      <w:pPr>
        <w:spacing w:line="360" w:lineRule="auto"/>
        <w:ind w:firstLine="708"/>
        <w:jc w:val="both"/>
        <w:rPr>
          <w:sz w:val="28"/>
          <w:szCs w:val="28"/>
        </w:rPr>
      </w:pPr>
      <w:r w:rsidRPr="005D16B1">
        <w:rPr>
          <w:sz w:val="28"/>
          <w:szCs w:val="28"/>
        </w:rPr>
        <w:t>- возмещено затрат гражданам, ведущим личные подсобные хозяйства,</w:t>
      </w:r>
      <w:r w:rsidR="004F640E">
        <w:rPr>
          <w:sz w:val="28"/>
          <w:szCs w:val="28"/>
        </w:rPr>
        <w:t xml:space="preserve"> на содержание коров для 4</w:t>
      </w:r>
      <w:r w:rsidRPr="005D16B1">
        <w:rPr>
          <w:sz w:val="28"/>
          <w:szCs w:val="28"/>
        </w:rPr>
        <w:t xml:space="preserve"> ЛПХ (204,8 тыс</w:t>
      </w:r>
      <w:r w:rsidR="004F640E">
        <w:rPr>
          <w:sz w:val="28"/>
          <w:szCs w:val="28"/>
        </w:rPr>
        <w:t>.</w:t>
      </w:r>
      <w:r w:rsidR="006A6EDF">
        <w:rPr>
          <w:sz w:val="28"/>
          <w:szCs w:val="28"/>
        </w:rPr>
        <w:t xml:space="preserve"> рублей</w:t>
      </w:r>
      <w:r w:rsidRPr="005D16B1">
        <w:rPr>
          <w:sz w:val="28"/>
          <w:szCs w:val="28"/>
        </w:rPr>
        <w:t>);</w:t>
      </w:r>
    </w:p>
    <w:p w:rsidR="005D16B1" w:rsidRPr="005D16B1" w:rsidRDefault="005D16B1" w:rsidP="005D16B1">
      <w:pPr>
        <w:spacing w:line="360" w:lineRule="auto"/>
        <w:ind w:firstLine="708"/>
        <w:jc w:val="both"/>
        <w:rPr>
          <w:sz w:val="28"/>
          <w:szCs w:val="28"/>
        </w:rPr>
      </w:pPr>
      <w:r w:rsidRPr="005D16B1">
        <w:rPr>
          <w:sz w:val="28"/>
          <w:szCs w:val="28"/>
        </w:rPr>
        <w:t>- оказаны консультати</w:t>
      </w:r>
      <w:r w:rsidR="004F640E">
        <w:rPr>
          <w:sz w:val="28"/>
          <w:szCs w:val="28"/>
        </w:rPr>
        <w:t>вные услуги гражданам, желающим</w:t>
      </w:r>
      <w:r w:rsidRPr="005D16B1">
        <w:rPr>
          <w:sz w:val="28"/>
          <w:szCs w:val="28"/>
        </w:rPr>
        <w:t xml:space="preserve"> заниматься животноводством, по вопросам содержания скота и птицы.</w:t>
      </w:r>
    </w:p>
    <w:p w:rsidR="005D16B1" w:rsidRPr="004603F3" w:rsidRDefault="005D16B1" w:rsidP="005D16B1">
      <w:pPr>
        <w:tabs>
          <w:tab w:val="left" w:pos="3650"/>
          <w:tab w:val="center" w:pos="4677"/>
          <w:tab w:val="left" w:pos="6730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5D16B1">
        <w:rPr>
          <w:sz w:val="28"/>
          <w:szCs w:val="28"/>
        </w:rPr>
        <w:t xml:space="preserve">  В целях пропаганды сельскохозяйственного производства в личных подсобных хозяйствах, демонстрации возможностей местных сельскохозяйственных производителей и увеличения занятости населения сельским хозяйством на территории муниципального образования продолжена работа школы огородников и граждан, ведущих личные подсобные хозяйства.</w:t>
      </w:r>
      <w:r w:rsidRPr="004603F3">
        <w:rPr>
          <w:sz w:val="28"/>
          <w:szCs w:val="28"/>
        </w:rPr>
        <w:t xml:space="preserve"> </w:t>
      </w:r>
    </w:p>
    <w:p w:rsidR="0053214A" w:rsidRPr="00485855" w:rsidRDefault="004F640E" w:rsidP="0053214A">
      <w:pPr>
        <w:tabs>
          <w:tab w:val="left" w:pos="709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3214A" w:rsidRPr="005F4233">
        <w:rPr>
          <w:b/>
          <w:sz w:val="28"/>
          <w:szCs w:val="28"/>
        </w:rPr>
        <w:t>Потребительский рынок</w:t>
      </w:r>
    </w:p>
    <w:p w:rsidR="005D16B1" w:rsidRDefault="005D16B1" w:rsidP="00321BB5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созданы условия для развития сферы торговли, общественного питания и услуг. </w:t>
      </w:r>
    </w:p>
    <w:p w:rsidR="005D16B1" w:rsidRPr="00E62D2D" w:rsidRDefault="005D16B1" w:rsidP="00321BB5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E62D2D">
        <w:rPr>
          <w:sz w:val="28"/>
          <w:szCs w:val="28"/>
        </w:rPr>
        <w:t>Количество хозяйствующих субъектов в торговле и общественном питании по итогам 2021 год</w:t>
      </w:r>
      <w:r w:rsidR="004F640E">
        <w:rPr>
          <w:sz w:val="28"/>
          <w:szCs w:val="28"/>
        </w:rPr>
        <w:t>а</w:t>
      </w:r>
      <w:r w:rsidRPr="00E62D2D">
        <w:rPr>
          <w:sz w:val="28"/>
          <w:szCs w:val="28"/>
        </w:rPr>
        <w:t xml:space="preserve"> - 123 (в том числе 35 – ЮЛ и 88 – ИП), что на 7 пунктов ниже показателя 2020 года. </w:t>
      </w:r>
    </w:p>
    <w:p w:rsidR="005D16B1" w:rsidRPr="00E62D2D" w:rsidRDefault="005D16B1" w:rsidP="00321BB5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E62D2D">
        <w:rPr>
          <w:sz w:val="28"/>
          <w:szCs w:val="28"/>
        </w:rPr>
        <w:t>Обеспеченность населения площадью стационарных торговых объектов 710,1 кв.м</w:t>
      </w:r>
      <w:r w:rsidR="004F640E">
        <w:rPr>
          <w:sz w:val="28"/>
          <w:szCs w:val="28"/>
        </w:rPr>
        <w:t>.</w:t>
      </w:r>
      <w:r w:rsidRPr="00E62D2D">
        <w:rPr>
          <w:sz w:val="28"/>
          <w:szCs w:val="28"/>
        </w:rPr>
        <w:t>/1 тыс. жителей или 117,6% от установленного норматива (604 кв.м</w:t>
      </w:r>
      <w:r w:rsidR="004F640E">
        <w:rPr>
          <w:sz w:val="28"/>
          <w:szCs w:val="28"/>
        </w:rPr>
        <w:t>.</w:t>
      </w:r>
      <w:r w:rsidRPr="00E62D2D">
        <w:rPr>
          <w:sz w:val="28"/>
          <w:szCs w:val="28"/>
        </w:rPr>
        <w:t>/1 тыс. жителей).</w:t>
      </w:r>
    </w:p>
    <w:p w:rsidR="005D16B1" w:rsidRPr="00E62D2D" w:rsidRDefault="005D16B1" w:rsidP="00321BB5">
      <w:pPr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62D2D">
        <w:rPr>
          <w:sz w:val="28"/>
          <w:szCs w:val="28"/>
        </w:rPr>
        <w:t>Обеспеченность объектами местного значения составила 39 объектов при нормативе 26 или 150%.</w:t>
      </w:r>
    </w:p>
    <w:p w:rsidR="005D16B1" w:rsidRPr="00E62D2D" w:rsidRDefault="005D16B1" w:rsidP="00321BB5">
      <w:pPr>
        <w:suppressAutoHyphens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62D2D">
        <w:rPr>
          <w:sz w:val="28"/>
          <w:szCs w:val="28"/>
        </w:rPr>
        <w:t xml:space="preserve">Фирменная торговая сеть представлена 8 производителями хлебобулочных изделий в 12 </w:t>
      </w:r>
      <w:r w:rsidR="00321BB5">
        <w:rPr>
          <w:sz w:val="28"/>
          <w:szCs w:val="28"/>
        </w:rPr>
        <w:t>розничных торговых объектах.</w:t>
      </w:r>
      <w:r w:rsidRPr="00E62D2D">
        <w:rPr>
          <w:sz w:val="28"/>
          <w:szCs w:val="28"/>
        </w:rPr>
        <w:t xml:space="preserve"> </w:t>
      </w:r>
    </w:p>
    <w:p w:rsidR="005D16B1" w:rsidRPr="00E62D2D" w:rsidRDefault="005D16B1" w:rsidP="00321BB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62D2D">
        <w:rPr>
          <w:sz w:val="28"/>
          <w:szCs w:val="28"/>
        </w:rPr>
        <w:t xml:space="preserve">         Оборот розничной торговли, сформированный по данным сплошного статистического наблюдения, з</w:t>
      </w:r>
      <w:r w:rsidR="006A6EDF">
        <w:rPr>
          <w:sz w:val="28"/>
          <w:szCs w:val="28"/>
        </w:rPr>
        <w:t>а 202</w:t>
      </w:r>
      <w:r w:rsidR="004F640E">
        <w:rPr>
          <w:sz w:val="28"/>
          <w:szCs w:val="28"/>
        </w:rPr>
        <w:t>1 год составил 3744,06 млн.</w:t>
      </w:r>
      <w:r w:rsidRPr="00E62D2D">
        <w:rPr>
          <w:sz w:val="28"/>
          <w:szCs w:val="28"/>
        </w:rPr>
        <w:t xml:space="preserve"> рублей, что </w:t>
      </w:r>
      <w:r w:rsidRPr="00E62D2D">
        <w:rPr>
          <w:sz w:val="28"/>
          <w:szCs w:val="28"/>
        </w:rPr>
        <w:lastRenderedPageBreak/>
        <w:t xml:space="preserve">выше показателя 2020 года в сопоставимых ценах на 5,8%. Среднемесячный товарооборот на 1 жителя составил 25555,3 </w:t>
      </w:r>
      <w:r w:rsidR="004F640E">
        <w:rPr>
          <w:sz w:val="28"/>
          <w:szCs w:val="28"/>
        </w:rPr>
        <w:t xml:space="preserve">тыс. </w:t>
      </w:r>
      <w:r w:rsidRPr="00E62D2D">
        <w:rPr>
          <w:sz w:val="28"/>
          <w:szCs w:val="28"/>
        </w:rPr>
        <w:t>рублей.</w:t>
      </w:r>
    </w:p>
    <w:p w:rsidR="005D16B1" w:rsidRPr="00E62D2D" w:rsidRDefault="005D16B1" w:rsidP="00321B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62D2D">
        <w:rPr>
          <w:sz w:val="28"/>
          <w:szCs w:val="28"/>
        </w:rPr>
        <w:t>Важным направлением развития торговли в настоящее время я</w:t>
      </w:r>
      <w:r w:rsidR="004F640E">
        <w:rPr>
          <w:sz w:val="28"/>
          <w:szCs w:val="28"/>
        </w:rPr>
        <w:t>вляется развитие сети социально-</w:t>
      </w:r>
      <w:r w:rsidRPr="00E62D2D">
        <w:rPr>
          <w:sz w:val="28"/>
          <w:szCs w:val="28"/>
        </w:rPr>
        <w:t>ориентиро</w:t>
      </w:r>
      <w:r w:rsidR="004F640E">
        <w:rPr>
          <w:sz w:val="28"/>
          <w:szCs w:val="28"/>
        </w:rPr>
        <w:t>ванных объектов торговли экономформата, в</w:t>
      </w:r>
      <w:r w:rsidRPr="00E62D2D">
        <w:rPr>
          <w:sz w:val="28"/>
          <w:szCs w:val="28"/>
        </w:rPr>
        <w:t xml:space="preserve"> том числе: </w:t>
      </w:r>
    </w:p>
    <w:p w:rsidR="005D16B1" w:rsidRPr="00321BB5" w:rsidRDefault="005D16B1" w:rsidP="00321BB5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BB5">
        <w:rPr>
          <w:rFonts w:ascii="Times New Roman" w:hAnsi="Times New Roman"/>
          <w:sz w:val="28"/>
          <w:szCs w:val="28"/>
        </w:rPr>
        <w:t xml:space="preserve">4 социальных магазина («Олимпик», «На районе», «Арбат», «Новый»). </w:t>
      </w:r>
      <w:r w:rsidR="00321BB5" w:rsidRPr="00321BB5">
        <w:rPr>
          <w:rFonts w:ascii="Times New Roman" w:hAnsi="Times New Roman"/>
          <w:sz w:val="28"/>
          <w:szCs w:val="28"/>
        </w:rPr>
        <w:t>Хозяйствующим субъектам предоставлена субсидия</w:t>
      </w:r>
      <w:r w:rsidRPr="00321BB5">
        <w:rPr>
          <w:rFonts w:ascii="Times New Roman" w:hAnsi="Times New Roman"/>
          <w:sz w:val="28"/>
          <w:szCs w:val="28"/>
        </w:rPr>
        <w:t xml:space="preserve"> на возмещение затрат, связанных с осуществлением социально ориентированных объектов розничной торговли продовольственными </w:t>
      </w:r>
      <w:r w:rsidR="00321BB5" w:rsidRPr="00321BB5">
        <w:rPr>
          <w:rFonts w:ascii="Times New Roman" w:hAnsi="Times New Roman"/>
          <w:sz w:val="28"/>
          <w:szCs w:val="28"/>
        </w:rPr>
        <w:t>товарами в</w:t>
      </w:r>
      <w:r w:rsidRPr="00321BB5">
        <w:rPr>
          <w:rFonts w:ascii="Times New Roman" w:hAnsi="Times New Roman"/>
          <w:sz w:val="28"/>
          <w:szCs w:val="28"/>
        </w:rPr>
        <w:t xml:space="preserve"> размере 1266,436 тыс</w:t>
      </w:r>
      <w:r w:rsidR="00B75080">
        <w:rPr>
          <w:rFonts w:ascii="Times New Roman" w:hAnsi="Times New Roman"/>
          <w:sz w:val="28"/>
          <w:szCs w:val="28"/>
        </w:rPr>
        <w:t>.</w:t>
      </w:r>
      <w:r w:rsidR="00321BB5" w:rsidRPr="00321BB5">
        <w:rPr>
          <w:rFonts w:ascii="Times New Roman" w:hAnsi="Times New Roman"/>
          <w:sz w:val="28"/>
          <w:szCs w:val="28"/>
        </w:rPr>
        <w:t xml:space="preserve"> </w:t>
      </w:r>
      <w:r w:rsidRPr="00321BB5">
        <w:rPr>
          <w:rFonts w:ascii="Times New Roman" w:hAnsi="Times New Roman"/>
          <w:sz w:val="28"/>
          <w:szCs w:val="28"/>
        </w:rPr>
        <w:t>р</w:t>
      </w:r>
      <w:r w:rsidR="00321BB5" w:rsidRPr="00321BB5">
        <w:rPr>
          <w:rFonts w:ascii="Times New Roman" w:hAnsi="Times New Roman"/>
          <w:sz w:val="28"/>
          <w:szCs w:val="28"/>
        </w:rPr>
        <w:t>ублей;</w:t>
      </w:r>
      <w:r w:rsidRPr="00321BB5">
        <w:rPr>
          <w:rFonts w:ascii="Times New Roman" w:hAnsi="Times New Roman"/>
          <w:sz w:val="28"/>
          <w:szCs w:val="28"/>
        </w:rPr>
        <w:t xml:space="preserve"> </w:t>
      </w:r>
    </w:p>
    <w:p w:rsidR="005D16B1" w:rsidRPr="00321BB5" w:rsidRDefault="005D16B1" w:rsidP="00321BB5">
      <w:pPr>
        <w:pStyle w:val="a7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BB5">
        <w:rPr>
          <w:rFonts w:ascii="Times New Roman" w:hAnsi="Times New Roman"/>
          <w:sz w:val="28"/>
          <w:szCs w:val="28"/>
        </w:rPr>
        <w:t xml:space="preserve">1 социальная аптека в пгт. Ноглики (ГУ ОТП «Фармация» «Аптека № 28»). </w:t>
      </w:r>
      <w:r w:rsidR="00321BB5" w:rsidRPr="00321BB5">
        <w:rPr>
          <w:rFonts w:ascii="Times New Roman" w:hAnsi="Times New Roman"/>
          <w:sz w:val="28"/>
          <w:szCs w:val="28"/>
        </w:rPr>
        <w:t>Выплачена субсидия</w:t>
      </w:r>
      <w:r w:rsidRPr="00321BB5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на возмещение части затрат, связанных с осущес</w:t>
      </w:r>
      <w:r w:rsidR="00B75080">
        <w:rPr>
          <w:rFonts w:ascii="Times New Roman" w:hAnsi="Times New Roman"/>
          <w:sz w:val="28"/>
          <w:szCs w:val="28"/>
        </w:rPr>
        <w:t>твлением деятельности социально-</w:t>
      </w:r>
      <w:r w:rsidRPr="00321BB5">
        <w:rPr>
          <w:rFonts w:ascii="Times New Roman" w:hAnsi="Times New Roman"/>
          <w:sz w:val="28"/>
          <w:szCs w:val="28"/>
        </w:rPr>
        <w:t>ориентированных объектов розничной торговли лекарственными средствами и изделиями медицинского назначения в размере 127,094 тыс</w:t>
      </w:r>
      <w:r w:rsidR="00B75080">
        <w:rPr>
          <w:rFonts w:ascii="Times New Roman" w:hAnsi="Times New Roman"/>
          <w:sz w:val="28"/>
          <w:szCs w:val="28"/>
        </w:rPr>
        <w:t>.</w:t>
      </w:r>
      <w:r w:rsidR="00321BB5" w:rsidRPr="00321BB5">
        <w:rPr>
          <w:rFonts w:ascii="Times New Roman" w:hAnsi="Times New Roman"/>
          <w:sz w:val="28"/>
          <w:szCs w:val="28"/>
        </w:rPr>
        <w:t xml:space="preserve"> рублей;</w:t>
      </w:r>
      <w:r w:rsidRPr="00321BB5">
        <w:rPr>
          <w:rFonts w:ascii="Times New Roman" w:hAnsi="Times New Roman"/>
          <w:sz w:val="28"/>
          <w:szCs w:val="28"/>
        </w:rPr>
        <w:t xml:space="preserve">  </w:t>
      </w:r>
    </w:p>
    <w:p w:rsidR="005D16B1" w:rsidRPr="00321BB5" w:rsidRDefault="005D16B1" w:rsidP="00321BB5">
      <w:pPr>
        <w:pStyle w:val="a7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21BB5">
        <w:rPr>
          <w:rFonts w:ascii="Times New Roman" w:hAnsi="Times New Roman"/>
          <w:sz w:val="28"/>
          <w:szCs w:val="28"/>
        </w:rPr>
        <w:t xml:space="preserve">7 розничных торговых объектов (6 хозяйствующих субъектов) </w:t>
      </w:r>
      <w:r w:rsidR="00321BB5" w:rsidRPr="00321BB5">
        <w:rPr>
          <w:rFonts w:ascii="Times New Roman" w:hAnsi="Times New Roman"/>
          <w:sz w:val="28"/>
          <w:szCs w:val="28"/>
        </w:rPr>
        <w:t>являются участниками</w:t>
      </w:r>
      <w:r w:rsidRPr="00321BB5">
        <w:rPr>
          <w:rFonts w:ascii="Times New Roman" w:hAnsi="Times New Roman"/>
          <w:sz w:val="28"/>
          <w:szCs w:val="28"/>
        </w:rPr>
        <w:t xml:space="preserve"> проекта Региональный продукт «Доступная рыба». По итогам 2021 года реализовано </w:t>
      </w:r>
      <w:r w:rsidR="00321BB5" w:rsidRPr="00321BB5">
        <w:rPr>
          <w:rFonts w:ascii="Times New Roman" w:hAnsi="Times New Roman"/>
          <w:sz w:val="28"/>
          <w:szCs w:val="28"/>
        </w:rPr>
        <w:t xml:space="preserve">населению </w:t>
      </w:r>
      <w:r w:rsidRPr="00321BB5">
        <w:rPr>
          <w:rFonts w:ascii="Times New Roman" w:hAnsi="Times New Roman"/>
          <w:sz w:val="28"/>
          <w:szCs w:val="28"/>
        </w:rPr>
        <w:t>доступной рыбопродукции 22,344 тонн</w:t>
      </w:r>
      <w:r w:rsidR="00321BB5" w:rsidRPr="00321BB5">
        <w:rPr>
          <w:rFonts w:ascii="Times New Roman" w:hAnsi="Times New Roman"/>
          <w:sz w:val="28"/>
          <w:szCs w:val="28"/>
        </w:rPr>
        <w:t>ы;</w:t>
      </w:r>
    </w:p>
    <w:p w:rsidR="005D16B1" w:rsidRDefault="005D16B1" w:rsidP="00321BB5">
      <w:pPr>
        <w:pStyle w:val="a7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21BB5">
        <w:rPr>
          <w:rFonts w:ascii="Times New Roman" w:hAnsi="Times New Roman"/>
          <w:sz w:val="28"/>
          <w:szCs w:val="28"/>
        </w:rPr>
        <w:t xml:space="preserve"> участники проекта «Региональный продукт»: ООО «Плутон» магазин «Олимпик», ИП Мохов П.А. магазин «Вестник-2». Предприятия формируют розничные цены на товары сахалинских производителей с рекомендуемой ми</w:t>
      </w:r>
      <w:r w:rsidR="00321BB5" w:rsidRPr="00321BB5">
        <w:rPr>
          <w:rFonts w:ascii="Times New Roman" w:hAnsi="Times New Roman"/>
          <w:sz w:val="28"/>
          <w:szCs w:val="28"/>
        </w:rPr>
        <w:t>нимальной торговой наценкой 15</w:t>
      </w:r>
      <w:r w:rsidR="00321BB5">
        <w:rPr>
          <w:rFonts w:ascii="Times New Roman" w:hAnsi="Times New Roman"/>
          <w:sz w:val="28"/>
          <w:szCs w:val="28"/>
        </w:rPr>
        <w:t>%</w:t>
      </w:r>
      <w:r w:rsidR="00321BB5" w:rsidRPr="00321BB5">
        <w:rPr>
          <w:rFonts w:ascii="Times New Roman" w:hAnsi="Times New Roman"/>
          <w:sz w:val="28"/>
          <w:szCs w:val="28"/>
        </w:rPr>
        <w:t xml:space="preserve">. </w:t>
      </w:r>
    </w:p>
    <w:p w:rsidR="00321BB5" w:rsidRPr="00321BB5" w:rsidRDefault="00B75080" w:rsidP="00321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организована работа с хозяйствующими </w:t>
      </w:r>
      <w:r w:rsidR="00321BB5" w:rsidRPr="00321BB5">
        <w:rPr>
          <w:sz w:val="28"/>
          <w:szCs w:val="28"/>
        </w:rPr>
        <w:t>субъектами по привлечению их к участию в проекте «Единая карта Сахалинца». По состоянию на 01.01.2022 года в проекте участвуют 55 объектов потребительского рынка, которые предоставляют скидки от 3 до 30% различным категориям граждан. Список участников проекта размещен на официальном сайте муниципального образования и на портале проекта.</w:t>
      </w:r>
    </w:p>
    <w:p w:rsidR="00321BB5" w:rsidRPr="00321BB5" w:rsidRDefault="00B75080" w:rsidP="00321B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321BB5" w:rsidRPr="00321BB5">
        <w:rPr>
          <w:sz w:val="28"/>
          <w:szCs w:val="28"/>
        </w:rPr>
        <w:t xml:space="preserve"> на особом контроле остаются вопросы еженедельного мониторинга цен на социально-значимые товары. Для удобства граждан в сети </w:t>
      </w:r>
      <w:r w:rsidR="00321BB5" w:rsidRPr="00321BB5">
        <w:rPr>
          <w:sz w:val="28"/>
          <w:szCs w:val="28"/>
        </w:rPr>
        <w:lastRenderedPageBreak/>
        <w:t xml:space="preserve">интернет на портале «Доступная цена.РФ»», размещена информация по 10 магазинам, воспользовавшись которой, можно сравнить цены на товары, а также сравнить их с другими районами. </w:t>
      </w:r>
    </w:p>
    <w:p w:rsidR="00321BB5" w:rsidRPr="0042301D" w:rsidRDefault="00321BB5" w:rsidP="00B75080">
      <w:pPr>
        <w:spacing w:line="360" w:lineRule="auto"/>
        <w:ind w:firstLine="567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Сеть предприятий общественного питания представлена 10</w:t>
      </w:r>
      <w:r>
        <w:rPr>
          <w:sz w:val="28"/>
          <w:szCs w:val="28"/>
        </w:rPr>
        <w:t xml:space="preserve"> общедоступными объектами. В течение 2020 года введен</w:t>
      </w:r>
      <w:r w:rsidRPr="0042301D">
        <w:rPr>
          <w:sz w:val="28"/>
          <w:szCs w:val="28"/>
        </w:rPr>
        <w:t xml:space="preserve"> 1 объект в пгт. Ноглики.</w:t>
      </w:r>
    </w:p>
    <w:p w:rsidR="00321BB5" w:rsidRPr="0042301D" w:rsidRDefault="00321BB5" w:rsidP="00321BB5">
      <w:pPr>
        <w:spacing w:line="360" w:lineRule="auto"/>
        <w:ind w:firstLine="567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Обеспеченность посадочными местами общедоступной сети общественного питания составляет 107,5%, прирос</w:t>
      </w:r>
      <w:r w:rsidR="00B75080">
        <w:rPr>
          <w:sz w:val="28"/>
          <w:szCs w:val="28"/>
        </w:rPr>
        <w:t>т составил 7,5%</w:t>
      </w:r>
      <w:r w:rsidRPr="0042301D">
        <w:rPr>
          <w:sz w:val="28"/>
          <w:szCs w:val="28"/>
        </w:rPr>
        <w:t>.</w:t>
      </w:r>
    </w:p>
    <w:p w:rsidR="00321BB5" w:rsidRPr="00144435" w:rsidRDefault="00321BB5" w:rsidP="00B75080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2301D">
        <w:rPr>
          <w:sz w:val="28"/>
          <w:szCs w:val="28"/>
        </w:rPr>
        <w:t xml:space="preserve">Оборот предприятий общественного питания района за год составил </w:t>
      </w:r>
      <w:r>
        <w:rPr>
          <w:sz w:val="28"/>
          <w:szCs w:val="28"/>
        </w:rPr>
        <w:t xml:space="preserve">почти </w:t>
      </w:r>
      <w:r w:rsidRPr="0042301D">
        <w:rPr>
          <w:sz w:val="28"/>
          <w:szCs w:val="28"/>
        </w:rPr>
        <w:t>1 млрд. рублей, или 67,6% к аналогичному периоду 2020 года в сопоставимых ценах. Основная причина снижения оборота услуг общественного питания в ограничении</w:t>
      </w:r>
      <w:r>
        <w:rPr>
          <w:sz w:val="28"/>
          <w:szCs w:val="28"/>
        </w:rPr>
        <w:t xml:space="preserve"> деятельности в период пандемии и работе предприятий, оказывающих услуги на шельфовых проектах. </w:t>
      </w:r>
    </w:p>
    <w:p w:rsidR="00321BB5" w:rsidRPr="0042301D" w:rsidRDefault="00321BB5" w:rsidP="00321BB5">
      <w:pPr>
        <w:tabs>
          <w:tab w:val="left" w:pos="2366"/>
        </w:tabs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В сфере бытовых услуг осуществляют деятельность 77 хозяйствующих субъекта.</w:t>
      </w:r>
    </w:p>
    <w:p w:rsidR="00321BB5" w:rsidRPr="0042301D" w:rsidRDefault="00B75080" w:rsidP="00321BB5">
      <w:pPr>
        <w:tabs>
          <w:tab w:val="left" w:pos="236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</w:t>
      </w:r>
      <w:r w:rsidR="00321BB5" w:rsidRPr="0042301D">
        <w:rPr>
          <w:sz w:val="28"/>
          <w:szCs w:val="28"/>
        </w:rPr>
        <w:t>открыто 6 объектов,</w:t>
      </w:r>
      <w:r w:rsidR="00321BB5" w:rsidRPr="0042301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закрыто 5 объектов</w:t>
      </w:r>
      <w:r w:rsidR="00321BB5" w:rsidRPr="0042301D">
        <w:rPr>
          <w:b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21BB5" w:rsidRPr="0042301D" w:rsidRDefault="00321BB5" w:rsidP="00321BB5">
      <w:pPr>
        <w:tabs>
          <w:tab w:val="left" w:pos="2366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2301D">
        <w:rPr>
          <w:sz w:val="28"/>
          <w:szCs w:val="28"/>
        </w:rPr>
        <w:t xml:space="preserve">На территории округа оказываются все виды услуг, входящие в перечень видов социально-значимых бытовых услуг в Сахалинской области, за исключением услуг прачечных. </w:t>
      </w:r>
    </w:p>
    <w:p w:rsidR="00321BB5" w:rsidRPr="009A3308" w:rsidRDefault="00321BB5" w:rsidP="00321BB5">
      <w:pPr>
        <w:tabs>
          <w:tab w:val="left" w:pos="2366"/>
        </w:tabs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На помывочные услуги в банях и душевых социально незащищенным гражданам установлен льготный тариф. Предприятию предоставлена субсидия из бюджета муниципального образования на возмещение недополученных доходов в связи с регулированием тарифа, размер которой за год составил 3,9 млн. рублей.</w:t>
      </w:r>
    </w:p>
    <w:p w:rsidR="00321BB5" w:rsidRPr="009C1FB4" w:rsidRDefault="00321BB5" w:rsidP="00321BB5">
      <w:pPr>
        <w:tabs>
          <w:tab w:val="left" w:pos="2366"/>
        </w:tabs>
        <w:spacing w:line="360" w:lineRule="auto"/>
        <w:ind w:firstLine="540"/>
        <w:jc w:val="both"/>
        <w:rPr>
          <w:sz w:val="28"/>
          <w:szCs w:val="28"/>
        </w:rPr>
      </w:pPr>
      <w:r w:rsidRPr="0042301D">
        <w:rPr>
          <w:sz w:val="28"/>
          <w:szCs w:val="28"/>
        </w:rPr>
        <w:t>Гостиничное хозяйство за год увеличилос</w:t>
      </w:r>
      <w:r w:rsidR="00B75080">
        <w:rPr>
          <w:sz w:val="28"/>
          <w:szCs w:val="28"/>
        </w:rPr>
        <w:t>ь на 1 объект и составляет 6, в том числе</w:t>
      </w:r>
      <w:r w:rsidRPr="0042301D">
        <w:rPr>
          <w:sz w:val="28"/>
          <w:szCs w:val="28"/>
        </w:rPr>
        <w:t xml:space="preserve"> 2 гостиницы, 2 гостевых дома, 1 туристическая база отдых и новый объект</w:t>
      </w:r>
      <w:r w:rsidR="00B75080">
        <w:rPr>
          <w:sz w:val="28"/>
          <w:szCs w:val="28"/>
        </w:rPr>
        <w:t xml:space="preserve"> – рыболовно-туристический ЭКО-лагерь </w:t>
      </w:r>
      <w:r w:rsidRPr="0042301D">
        <w:rPr>
          <w:sz w:val="28"/>
          <w:szCs w:val="28"/>
        </w:rPr>
        <w:t>(«Nabil Bay») на побережье Набильского залива.</w:t>
      </w:r>
    </w:p>
    <w:p w:rsidR="0053214A" w:rsidRPr="00CB49FE" w:rsidRDefault="0053214A" w:rsidP="0053214A">
      <w:pPr>
        <w:spacing w:line="360" w:lineRule="auto"/>
        <w:ind w:firstLine="709"/>
        <w:rPr>
          <w:b/>
          <w:sz w:val="28"/>
          <w:szCs w:val="28"/>
        </w:rPr>
      </w:pPr>
      <w:r w:rsidRPr="00CB49FE">
        <w:rPr>
          <w:b/>
          <w:sz w:val="28"/>
          <w:szCs w:val="28"/>
        </w:rPr>
        <w:t>Транспорт</w:t>
      </w:r>
    </w:p>
    <w:p w:rsidR="0053214A" w:rsidRDefault="0053214A" w:rsidP="0053214A">
      <w:pPr>
        <w:spacing w:line="360" w:lineRule="auto"/>
        <w:ind w:firstLine="708"/>
        <w:jc w:val="both"/>
        <w:rPr>
          <w:sz w:val="28"/>
          <w:szCs w:val="28"/>
        </w:rPr>
      </w:pPr>
      <w:r w:rsidRPr="00ED53E4">
        <w:rPr>
          <w:sz w:val="28"/>
          <w:szCs w:val="28"/>
        </w:rPr>
        <w:t>На территории муниципального образования функционируют 3 городск</w:t>
      </w:r>
      <w:r w:rsidR="005D16B1">
        <w:rPr>
          <w:sz w:val="28"/>
          <w:szCs w:val="28"/>
        </w:rPr>
        <w:t>их, 2</w:t>
      </w:r>
      <w:r w:rsidRPr="00ED53E4">
        <w:rPr>
          <w:sz w:val="28"/>
          <w:szCs w:val="28"/>
        </w:rPr>
        <w:t xml:space="preserve"> пригородных </w:t>
      </w:r>
      <w:r w:rsidR="005D16B1">
        <w:rPr>
          <w:sz w:val="28"/>
          <w:szCs w:val="28"/>
        </w:rPr>
        <w:t xml:space="preserve">и 2 междугородных </w:t>
      </w:r>
      <w:r w:rsidRPr="00ED53E4">
        <w:rPr>
          <w:sz w:val="28"/>
          <w:szCs w:val="28"/>
        </w:rPr>
        <w:t>муниципальных маршрута</w:t>
      </w:r>
      <w:r w:rsidR="00361B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D53E4">
        <w:rPr>
          <w:sz w:val="28"/>
          <w:szCs w:val="28"/>
        </w:rPr>
        <w:t xml:space="preserve">2 межмуниципальных маршрута «Оха – Ноглики – Оха» и «Южно-Сахалинск – </w:t>
      </w:r>
      <w:r w:rsidRPr="00ED53E4">
        <w:rPr>
          <w:sz w:val="28"/>
          <w:szCs w:val="28"/>
        </w:rPr>
        <w:lastRenderedPageBreak/>
        <w:t>Ноглики – «Южно-Сахалинск». Межмуниципальные маршруты по договору с министерством транспорта и дорожного хозяйства Сахалинской области обслуживает ООО «Охинское Пассажирское АТП», ООО «Поронайское АТП».</w:t>
      </w:r>
    </w:p>
    <w:p w:rsidR="0053214A" w:rsidRPr="004E625C" w:rsidRDefault="0053214A" w:rsidP="0053214A">
      <w:pPr>
        <w:spacing w:line="360" w:lineRule="auto"/>
        <w:ind w:firstLine="709"/>
        <w:jc w:val="both"/>
        <w:rPr>
          <w:sz w:val="28"/>
          <w:szCs w:val="28"/>
        </w:rPr>
      </w:pPr>
      <w:r w:rsidRPr="004E625C">
        <w:rPr>
          <w:sz w:val="28"/>
          <w:szCs w:val="28"/>
        </w:rPr>
        <w:t>Допуск на муниципальную маршрутную сеть на право осуществления регулярных маршрутных перевозок пассажиров по городским, пригородным маршрутам осуществляется по итогам конкурса.</w:t>
      </w:r>
    </w:p>
    <w:p w:rsidR="0053214A" w:rsidRPr="00241A67" w:rsidRDefault="0053214A" w:rsidP="0053214A">
      <w:pPr>
        <w:spacing w:line="360" w:lineRule="auto"/>
        <w:ind w:firstLine="708"/>
        <w:jc w:val="both"/>
        <w:rPr>
          <w:sz w:val="28"/>
          <w:szCs w:val="28"/>
        </w:rPr>
      </w:pPr>
      <w:r w:rsidRPr="00ED53E4">
        <w:rPr>
          <w:sz w:val="28"/>
          <w:szCs w:val="28"/>
        </w:rPr>
        <w:t>Муниципальные маршруты обслуживаются МУП «Управляющая организация «Ноглики». За 202</w:t>
      </w:r>
      <w:r w:rsidR="005D16B1">
        <w:rPr>
          <w:sz w:val="28"/>
          <w:szCs w:val="28"/>
        </w:rPr>
        <w:t>1</w:t>
      </w:r>
      <w:r w:rsidRPr="00ED53E4">
        <w:rPr>
          <w:sz w:val="28"/>
          <w:szCs w:val="28"/>
        </w:rPr>
        <w:t xml:space="preserve"> г</w:t>
      </w:r>
      <w:r w:rsidR="005D16B1">
        <w:rPr>
          <w:sz w:val="28"/>
          <w:szCs w:val="28"/>
        </w:rPr>
        <w:t>од предприятием перевезено 235,3</w:t>
      </w:r>
      <w:r w:rsidR="00361BBF">
        <w:rPr>
          <w:sz w:val="28"/>
          <w:szCs w:val="28"/>
        </w:rPr>
        <w:t xml:space="preserve"> тыс.</w:t>
      </w:r>
      <w:r w:rsidRPr="00ED53E4">
        <w:rPr>
          <w:sz w:val="28"/>
          <w:szCs w:val="28"/>
        </w:rPr>
        <w:t xml:space="preserve"> пассажиров, убытки</w:t>
      </w:r>
      <w:r w:rsidR="005D16B1">
        <w:rPr>
          <w:sz w:val="28"/>
          <w:szCs w:val="28"/>
        </w:rPr>
        <w:t xml:space="preserve"> о</w:t>
      </w:r>
      <w:r w:rsidR="00361BBF">
        <w:rPr>
          <w:sz w:val="28"/>
          <w:szCs w:val="28"/>
        </w:rPr>
        <w:t>т</w:t>
      </w:r>
      <w:r w:rsidR="005D16B1">
        <w:rPr>
          <w:sz w:val="28"/>
          <w:szCs w:val="28"/>
        </w:rPr>
        <w:t xml:space="preserve"> оказания услуг составили 26,5</w:t>
      </w:r>
      <w:r w:rsidR="00361BBF">
        <w:rPr>
          <w:sz w:val="28"/>
          <w:szCs w:val="28"/>
        </w:rPr>
        <w:t xml:space="preserve"> млн.</w:t>
      </w:r>
      <w:r w:rsidRPr="00ED53E4">
        <w:rPr>
          <w:sz w:val="28"/>
          <w:szCs w:val="28"/>
        </w:rPr>
        <w:t xml:space="preserve"> рублей. Основной причиной образования убытков является незначительный пассажиропоток на всех муниципальных маршрутах. </w:t>
      </w:r>
      <w:r w:rsidR="005D16B1" w:rsidRPr="0035409F">
        <w:rPr>
          <w:sz w:val="28"/>
          <w:szCs w:val="28"/>
        </w:rPr>
        <w:t>Например, по приг</w:t>
      </w:r>
      <w:r w:rsidR="00361BBF">
        <w:rPr>
          <w:sz w:val="28"/>
          <w:szCs w:val="28"/>
        </w:rPr>
        <w:t xml:space="preserve">ородному маршруту «Ноглики – </w:t>
      </w:r>
      <w:r w:rsidR="005D16B1" w:rsidRPr="0035409F">
        <w:rPr>
          <w:sz w:val="28"/>
          <w:szCs w:val="28"/>
        </w:rPr>
        <w:t>Катангли» количество пассажиров за 1 рейс составляет 1 челов</w:t>
      </w:r>
      <w:r w:rsidR="00361BBF">
        <w:rPr>
          <w:sz w:val="28"/>
          <w:szCs w:val="28"/>
        </w:rPr>
        <w:t xml:space="preserve">ек, по городскому маршруту № 1 - </w:t>
      </w:r>
      <w:r w:rsidR="005D16B1" w:rsidRPr="0035409F">
        <w:rPr>
          <w:sz w:val="28"/>
          <w:szCs w:val="28"/>
        </w:rPr>
        <w:t xml:space="preserve">13 </w:t>
      </w:r>
      <w:r w:rsidR="005D16B1">
        <w:rPr>
          <w:sz w:val="28"/>
          <w:szCs w:val="28"/>
        </w:rPr>
        <w:t xml:space="preserve">человек, </w:t>
      </w:r>
      <w:r w:rsidR="00361BBF">
        <w:rPr>
          <w:sz w:val="28"/>
          <w:szCs w:val="28"/>
        </w:rPr>
        <w:t>что составляет 31</w:t>
      </w:r>
      <w:r w:rsidR="005D16B1">
        <w:rPr>
          <w:sz w:val="28"/>
          <w:szCs w:val="28"/>
        </w:rPr>
        <w:t xml:space="preserve">% наполняемости. </w:t>
      </w:r>
      <w:r w:rsidRPr="00ED53E4">
        <w:rPr>
          <w:sz w:val="28"/>
          <w:szCs w:val="28"/>
        </w:rPr>
        <w:t>Убытки компании – перевозчика покрываются за счет субсидии из средств местного бюджета.</w:t>
      </w:r>
    </w:p>
    <w:p w:rsidR="0053214A" w:rsidRDefault="0053214A" w:rsidP="00361BBF">
      <w:pPr>
        <w:spacing w:line="360" w:lineRule="auto"/>
        <w:ind w:firstLine="708"/>
        <w:rPr>
          <w:b/>
          <w:sz w:val="28"/>
          <w:szCs w:val="28"/>
        </w:rPr>
      </w:pPr>
      <w:r w:rsidRPr="00FE7DD7">
        <w:rPr>
          <w:b/>
          <w:sz w:val="28"/>
          <w:szCs w:val="28"/>
        </w:rPr>
        <w:t>Малое и среднее предпринимательство</w:t>
      </w:r>
      <w:r w:rsidRPr="00485855">
        <w:rPr>
          <w:b/>
          <w:sz w:val="28"/>
          <w:szCs w:val="28"/>
        </w:rPr>
        <w:t xml:space="preserve"> </w:t>
      </w:r>
    </w:p>
    <w:p w:rsidR="00321BB5" w:rsidRPr="005C0708" w:rsidRDefault="00321BB5" w:rsidP="00A46FFF">
      <w:pPr>
        <w:spacing w:line="360" w:lineRule="auto"/>
        <w:ind w:right="-1" w:firstLine="709"/>
        <w:jc w:val="both"/>
        <w:rPr>
          <w:sz w:val="28"/>
          <w:szCs w:val="28"/>
        </w:rPr>
      </w:pPr>
      <w:r w:rsidRPr="005C0708">
        <w:rPr>
          <w:sz w:val="28"/>
          <w:szCs w:val="28"/>
        </w:rPr>
        <w:t xml:space="preserve">Малое и среднее предпринимательство городского округа - сфера экономики, </w:t>
      </w:r>
      <w:r>
        <w:rPr>
          <w:sz w:val="28"/>
          <w:szCs w:val="28"/>
        </w:rPr>
        <w:t xml:space="preserve">которая доказала </w:t>
      </w:r>
      <w:r w:rsidRPr="005C0708">
        <w:rPr>
          <w:sz w:val="28"/>
          <w:szCs w:val="28"/>
        </w:rPr>
        <w:t xml:space="preserve">свою жизнеспособность в </w:t>
      </w:r>
      <w:r>
        <w:rPr>
          <w:sz w:val="28"/>
          <w:szCs w:val="28"/>
        </w:rPr>
        <w:t xml:space="preserve">тяжелейших условиях пандемии. </w:t>
      </w:r>
    </w:p>
    <w:p w:rsidR="00321BB5" w:rsidRDefault="00321BB5" w:rsidP="00A46FFF">
      <w:pPr>
        <w:spacing w:line="360" w:lineRule="auto"/>
        <w:ind w:right="-1" w:firstLine="720"/>
        <w:jc w:val="both"/>
        <w:rPr>
          <w:sz w:val="28"/>
          <w:szCs w:val="28"/>
        </w:rPr>
      </w:pPr>
      <w:r w:rsidRPr="004E2D45">
        <w:rPr>
          <w:sz w:val="28"/>
          <w:szCs w:val="28"/>
        </w:rPr>
        <w:t xml:space="preserve">Количество малых и средних предприятий с учетом индивидуальных предпринимателей </w:t>
      </w:r>
      <w:r>
        <w:rPr>
          <w:sz w:val="28"/>
          <w:szCs w:val="28"/>
        </w:rPr>
        <w:t xml:space="preserve">по </w:t>
      </w:r>
      <w:r w:rsidRPr="004E2D45">
        <w:rPr>
          <w:sz w:val="28"/>
          <w:szCs w:val="28"/>
        </w:rPr>
        <w:t>состоянию на 1 января 202</w:t>
      </w:r>
      <w:r>
        <w:rPr>
          <w:sz w:val="28"/>
          <w:szCs w:val="28"/>
        </w:rPr>
        <w:t>2</w:t>
      </w:r>
      <w:r w:rsidRPr="004E2D45">
        <w:rPr>
          <w:sz w:val="28"/>
          <w:szCs w:val="28"/>
        </w:rPr>
        <w:t xml:space="preserve"> года составляет 36</w:t>
      </w:r>
      <w:r>
        <w:rPr>
          <w:sz w:val="28"/>
          <w:szCs w:val="28"/>
        </w:rPr>
        <w:t>1</w:t>
      </w:r>
      <w:r w:rsidRPr="004E2D45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 xml:space="preserve">: 93 юридических лица и 268 индивидуальных предпринимателя. </w:t>
      </w:r>
    </w:p>
    <w:p w:rsidR="00321BB5" w:rsidRPr="004E2D45" w:rsidRDefault="00321BB5" w:rsidP="00A46FFF">
      <w:pPr>
        <w:spacing w:line="360" w:lineRule="auto"/>
        <w:ind w:right="-1" w:firstLine="709"/>
        <w:jc w:val="both"/>
        <w:rPr>
          <w:sz w:val="28"/>
          <w:szCs w:val="28"/>
        </w:rPr>
      </w:pPr>
      <w:r w:rsidRPr="004E2D45">
        <w:rPr>
          <w:sz w:val="28"/>
          <w:szCs w:val="28"/>
        </w:rPr>
        <w:t xml:space="preserve">Отраслевая структура малого бизнеса остается неизменной в </w:t>
      </w:r>
      <w:r>
        <w:rPr>
          <w:sz w:val="28"/>
          <w:szCs w:val="28"/>
        </w:rPr>
        <w:t xml:space="preserve">течение </w:t>
      </w:r>
      <w:r w:rsidRPr="004E2D45">
        <w:rPr>
          <w:sz w:val="28"/>
          <w:szCs w:val="28"/>
        </w:rPr>
        <w:t>ряд</w:t>
      </w:r>
      <w:r>
        <w:rPr>
          <w:sz w:val="28"/>
          <w:szCs w:val="28"/>
        </w:rPr>
        <w:t>а</w:t>
      </w:r>
      <w:r w:rsidRPr="004E2D45">
        <w:rPr>
          <w:sz w:val="28"/>
          <w:szCs w:val="28"/>
        </w:rPr>
        <w:t xml:space="preserve"> лет</w:t>
      </w:r>
      <w:r>
        <w:rPr>
          <w:sz w:val="28"/>
          <w:szCs w:val="28"/>
        </w:rPr>
        <w:t>. Н</w:t>
      </w:r>
      <w:r w:rsidRPr="004E2D45">
        <w:rPr>
          <w:sz w:val="28"/>
          <w:szCs w:val="28"/>
        </w:rPr>
        <w:t xml:space="preserve">аиболее распространенными видами деятельности остаются </w:t>
      </w:r>
      <w:r w:rsidR="00A46FFF">
        <w:rPr>
          <w:sz w:val="28"/>
          <w:szCs w:val="28"/>
        </w:rPr>
        <w:t xml:space="preserve">оптовая и розничная торговля - </w:t>
      </w:r>
      <w:r>
        <w:rPr>
          <w:sz w:val="28"/>
          <w:szCs w:val="28"/>
        </w:rPr>
        <w:t>34</w:t>
      </w:r>
      <w:r w:rsidRPr="004E2D45">
        <w:rPr>
          <w:sz w:val="28"/>
          <w:szCs w:val="28"/>
        </w:rPr>
        <w:t>%</w:t>
      </w:r>
      <w:r w:rsidR="00A46FFF">
        <w:rPr>
          <w:sz w:val="28"/>
          <w:szCs w:val="28"/>
        </w:rPr>
        <w:t xml:space="preserve">, оказание транспортных услуг - </w:t>
      </w:r>
      <w:r>
        <w:rPr>
          <w:sz w:val="28"/>
          <w:szCs w:val="28"/>
        </w:rPr>
        <w:t>19</w:t>
      </w:r>
      <w:r w:rsidR="00A46FFF">
        <w:rPr>
          <w:sz w:val="28"/>
          <w:szCs w:val="28"/>
        </w:rPr>
        <w:t xml:space="preserve">%, строительные работы - </w:t>
      </w:r>
      <w:r>
        <w:rPr>
          <w:sz w:val="28"/>
          <w:szCs w:val="28"/>
        </w:rPr>
        <w:t>9</w:t>
      </w:r>
      <w:r w:rsidR="00A46FFF">
        <w:rPr>
          <w:sz w:val="28"/>
          <w:szCs w:val="28"/>
        </w:rPr>
        <w:t>%</w:t>
      </w:r>
      <w:r>
        <w:rPr>
          <w:sz w:val="28"/>
          <w:szCs w:val="28"/>
        </w:rPr>
        <w:t>, парикмахерские услуги и ус</w:t>
      </w:r>
      <w:r w:rsidR="00A46FFF">
        <w:rPr>
          <w:sz w:val="28"/>
          <w:szCs w:val="28"/>
        </w:rPr>
        <w:t xml:space="preserve">луги общественного питания - </w:t>
      </w:r>
      <w:r>
        <w:rPr>
          <w:sz w:val="28"/>
          <w:szCs w:val="28"/>
        </w:rPr>
        <w:t>5%</w:t>
      </w:r>
      <w:r w:rsidRPr="004E2D45">
        <w:rPr>
          <w:sz w:val="28"/>
          <w:szCs w:val="28"/>
        </w:rPr>
        <w:t xml:space="preserve">. </w:t>
      </w:r>
    </w:p>
    <w:p w:rsidR="00321BB5" w:rsidRDefault="00321BB5" w:rsidP="00A46FFF">
      <w:pPr>
        <w:spacing w:line="360" w:lineRule="auto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Доста</w:t>
      </w:r>
      <w:r w:rsidR="00A46FFF">
        <w:rPr>
          <w:sz w:val="28"/>
          <w:szCs w:val="28"/>
        </w:rPr>
        <w:t xml:space="preserve">точно успешно развивается </w:t>
      </w:r>
      <w:r>
        <w:rPr>
          <w:sz w:val="28"/>
          <w:szCs w:val="28"/>
        </w:rPr>
        <w:t>форма предпринимательства</w:t>
      </w:r>
      <w:r w:rsidR="00A46FFF">
        <w:rPr>
          <w:sz w:val="28"/>
          <w:szCs w:val="28"/>
        </w:rPr>
        <w:t>,</w:t>
      </w:r>
      <w:r>
        <w:rPr>
          <w:sz w:val="28"/>
          <w:szCs w:val="28"/>
        </w:rPr>
        <w:t xml:space="preserve"> как «самозанятость». За 2020 год плательщиками налога на профессиональный доход (иными словами – «самозанятыми») стали 78 человек, за 2021 год – 139. Всего статус самозанятого в муниципальном образовании имеют 217 человек. Часто </w:t>
      </w:r>
      <w:r>
        <w:rPr>
          <w:sz w:val="28"/>
          <w:szCs w:val="28"/>
        </w:rPr>
        <w:lastRenderedPageBreak/>
        <w:t xml:space="preserve">такая форма предпринимательства носит вторичный характер при наличии основного места работы.  </w:t>
      </w:r>
    </w:p>
    <w:p w:rsidR="00321BB5" w:rsidRPr="000A42CA" w:rsidRDefault="00321BB5" w:rsidP="00A46FFF">
      <w:pPr>
        <w:spacing w:line="360" w:lineRule="auto"/>
        <w:ind w:right="-1" w:firstLine="709"/>
        <w:jc w:val="both"/>
        <w:rPr>
          <w:sz w:val="28"/>
          <w:szCs w:val="28"/>
        </w:rPr>
      </w:pPr>
      <w:r w:rsidRPr="000A42CA">
        <w:rPr>
          <w:sz w:val="28"/>
          <w:szCs w:val="28"/>
        </w:rPr>
        <w:t xml:space="preserve">По оценке, на долю малого бизнеса приходится, </w:t>
      </w:r>
      <w:r>
        <w:rPr>
          <w:sz w:val="28"/>
          <w:szCs w:val="28"/>
        </w:rPr>
        <w:t xml:space="preserve">12% </w:t>
      </w:r>
      <w:r w:rsidRPr="000A42CA">
        <w:rPr>
          <w:sz w:val="28"/>
          <w:szCs w:val="28"/>
        </w:rPr>
        <w:t xml:space="preserve">занятого населения. </w:t>
      </w:r>
    </w:p>
    <w:p w:rsidR="00321BB5" w:rsidRDefault="00321BB5" w:rsidP="00A46FFF">
      <w:pPr>
        <w:spacing w:line="360" w:lineRule="auto"/>
        <w:ind w:right="-1" w:firstLine="709"/>
        <w:jc w:val="both"/>
        <w:rPr>
          <w:sz w:val="28"/>
          <w:szCs w:val="28"/>
        </w:rPr>
      </w:pPr>
      <w:r w:rsidRPr="006944A6">
        <w:rPr>
          <w:sz w:val="28"/>
          <w:szCs w:val="28"/>
        </w:rPr>
        <w:t>В условиях, сложившихся в целом в российской экономике, поддержк</w:t>
      </w:r>
      <w:r>
        <w:rPr>
          <w:sz w:val="28"/>
          <w:szCs w:val="28"/>
        </w:rPr>
        <w:t xml:space="preserve">а малого предпринимательства по-прежнему носит актуальный характер и является приоритетным направлением муниципальной экономической политики. </w:t>
      </w:r>
    </w:p>
    <w:p w:rsidR="00321BB5" w:rsidRPr="006944A6" w:rsidRDefault="00321BB5" w:rsidP="00A46FFF">
      <w:pPr>
        <w:spacing w:line="360" w:lineRule="auto"/>
        <w:ind w:right="-1" w:firstLine="709"/>
        <w:jc w:val="both"/>
        <w:rPr>
          <w:sz w:val="28"/>
          <w:szCs w:val="28"/>
        </w:rPr>
      </w:pPr>
      <w:r w:rsidRPr="006944A6">
        <w:rPr>
          <w:sz w:val="28"/>
          <w:szCs w:val="28"/>
        </w:rPr>
        <w:t xml:space="preserve">На территории городского округа принята и реализуется подпрограмма «Развитие малого и среднего предпринимательства в муниципальном образовании «Городской округ Ногликский», рассчитанная </w:t>
      </w:r>
      <w:r>
        <w:rPr>
          <w:sz w:val="28"/>
          <w:szCs w:val="28"/>
        </w:rPr>
        <w:t xml:space="preserve">до </w:t>
      </w:r>
      <w:r w:rsidRPr="006944A6">
        <w:rPr>
          <w:sz w:val="28"/>
          <w:szCs w:val="28"/>
        </w:rPr>
        <w:t>2025 год</w:t>
      </w:r>
      <w:r>
        <w:rPr>
          <w:sz w:val="28"/>
          <w:szCs w:val="28"/>
        </w:rPr>
        <w:t>а</w:t>
      </w:r>
      <w:r w:rsidRPr="006944A6">
        <w:rPr>
          <w:sz w:val="28"/>
          <w:szCs w:val="28"/>
        </w:rPr>
        <w:t>.</w:t>
      </w:r>
    </w:p>
    <w:p w:rsidR="00321BB5" w:rsidRDefault="00321BB5" w:rsidP="00A46FFF">
      <w:pPr>
        <w:pStyle w:val="2"/>
        <w:spacing w:after="0"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944A6">
        <w:rPr>
          <w:sz w:val="28"/>
          <w:szCs w:val="28"/>
        </w:rPr>
        <w:t xml:space="preserve"> рамках программы предпринимателям оказывается </w:t>
      </w:r>
      <w:r>
        <w:rPr>
          <w:sz w:val="28"/>
          <w:szCs w:val="28"/>
        </w:rPr>
        <w:t xml:space="preserve">финансовая, </w:t>
      </w:r>
      <w:r w:rsidRPr="006944A6">
        <w:rPr>
          <w:sz w:val="28"/>
          <w:szCs w:val="28"/>
        </w:rPr>
        <w:t>имущественная, консультационная и организационная поддержки.</w:t>
      </w:r>
    </w:p>
    <w:p w:rsidR="003A76D2" w:rsidRDefault="00321BB5" w:rsidP="003A76D2">
      <w:pPr>
        <w:spacing w:line="360" w:lineRule="auto"/>
        <w:ind w:firstLine="709"/>
        <w:jc w:val="both"/>
        <w:rPr>
          <w:sz w:val="28"/>
          <w:szCs w:val="28"/>
        </w:rPr>
      </w:pPr>
      <w:r w:rsidRPr="006944A6">
        <w:rPr>
          <w:sz w:val="28"/>
          <w:szCs w:val="28"/>
        </w:rPr>
        <w:t>В</w:t>
      </w:r>
      <w:r>
        <w:rPr>
          <w:sz w:val="28"/>
          <w:szCs w:val="28"/>
        </w:rPr>
        <w:t xml:space="preserve"> 2</w:t>
      </w:r>
      <w:r w:rsidRPr="006944A6">
        <w:rPr>
          <w:sz w:val="28"/>
          <w:szCs w:val="28"/>
        </w:rPr>
        <w:t>0</w:t>
      </w:r>
      <w:r>
        <w:rPr>
          <w:sz w:val="28"/>
          <w:szCs w:val="28"/>
        </w:rPr>
        <w:t>21</w:t>
      </w:r>
      <w:r w:rsidR="00065522">
        <w:rPr>
          <w:sz w:val="28"/>
          <w:szCs w:val="28"/>
        </w:rPr>
        <w:t xml:space="preserve"> году финансовая поддержка </w:t>
      </w:r>
      <w:r w:rsidRPr="006944A6">
        <w:rPr>
          <w:sz w:val="28"/>
          <w:szCs w:val="28"/>
        </w:rPr>
        <w:t xml:space="preserve">оказана </w:t>
      </w:r>
      <w:r w:rsidR="00065522">
        <w:rPr>
          <w:sz w:val="28"/>
          <w:szCs w:val="28"/>
        </w:rPr>
        <w:t>8</w:t>
      </w:r>
      <w:r w:rsidRPr="006944A6">
        <w:rPr>
          <w:sz w:val="28"/>
          <w:szCs w:val="28"/>
        </w:rPr>
        <w:t xml:space="preserve"> субъектам предпринимательства на сумму в 3,</w:t>
      </w:r>
      <w:r>
        <w:rPr>
          <w:sz w:val="28"/>
          <w:szCs w:val="28"/>
        </w:rPr>
        <w:t>6</w:t>
      </w:r>
      <w:r w:rsidR="00065522">
        <w:rPr>
          <w:sz w:val="28"/>
          <w:szCs w:val="28"/>
        </w:rPr>
        <w:t xml:space="preserve"> млн.</w:t>
      </w:r>
      <w:r w:rsidRPr="006944A6">
        <w:rPr>
          <w:sz w:val="28"/>
          <w:szCs w:val="28"/>
        </w:rPr>
        <w:t xml:space="preserve"> рублей за счет средств местного и областного бюджетов (в 20</w:t>
      </w:r>
      <w:r>
        <w:rPr>
          <w:sz w:val="28"/>
          <w:szCs w:val="28"/>
        </w:rPr>
        <w:t>20</w:t>
      </w:r>
      <w:r w:rsidRPr="006944A6">
        <w:rPr>
          <w:sz w:val="28"/>
          <w:szCs w:val="28"/>
        </w:rPr>
        <w:t xml:space="preserve"> году получателями субсидий стали </w:t>
      </w:r>
      <w:r>
        <w:rPr>
          <w:sz w:val="28"/>
          <w:szCs w:val="28"/>
        </w:rPr>
        <w:t>1</w:t>
      </w:r>
      <w:r w:rsidRPr="006944A6">
        <w:rPr>
          <w:sz w:val="28"/>
          <w:szCs w:val="28"/>
        </w:rPr>
        <w:t xml:space="preserve">9 субъектов, сумма поддержки – </w:t>
      </w:r>
      <w:r>
        <w:rPr>
          <w:sz w:val="28"/>
          <w:szCs w:val="28"/>
        </w:rPr>
        <w:t>4,5</w:t>
      </w:r>
      <w:r w:rsidRPr="006944A6">
        <w:rPr>
          <w:sz w:val="28"/>
          <w:szCs w:val="28"/>
        </w:rPr>
        <w:t xml:space="preserve"> млн. рублей).</w:t>
      </w:r>
      <w:r w:rsidR="003A76D2">
        <w:rPr>
          <w:sz w:val="28"/>
          <w:szCs w:val="28"/>
        </w:rPr>
        <w:t xml:space="preserve"> Финансовую поддержку получили 4 субъекта в сф</w:t>
      </w:r>
      <w:r w:rsidR="00065522">
        <w:rPr>
          <w:sz w:val="28"/>
          <w:szCs w:val="28"/>
        </w:rPr>
        <w:t>ере торговли на сумму 2507 тыс.</w:t>
      </w:r>
      <w:r w:rsidR="003A76D2">
        <w:rPr>
          <w:sz w:val="28"/>
          <w:szCs w:val="28"/>
        </w:rPr>
        <w:t xml:space="preserve"> рублей, в сфере транс</w:t>
      </w:r>
      <w:r w:rsidR="00065522">
        <w:rPr>
          <w:sz w:val="28"/>
          <w:szCs w:val="28"/>
        </w:rPr>
        <w:t xml:space="preserve">порта – 1 субъект </w:t>
      </w:r>
      <w:r w:rsidR="003A76D2">
        <w:rPr>
          <w:sz w:val="28"/>
          <w:szCs w:val="28"/>
        </w:rPr>
        <w:t>н</w:t>
      </w:r>
      <w:r w:rsidR="00065522">
        <w:rPr>
          <w:sz w:val="28"/>
          <w:szCs w:val="28"/>
        </w:rPr>
        <w:t>а сумму 974,5 тыс.</w:t>
      </w:r>
      <w:r w:rsidR="003A76D2">
        <w:rPr>
          <w:sz w:val="28"/>
          <w:szCs w:val="28"/>
        </w:rPr>
        <w:t xml:space="preserve"> рублей, 3 субъекта из числа «са</w:t>
      </w:r>
      <w:r w:rsidR="00065522">
        <w:rPr>
          <w:sz w:val="28"/>
          <w:szCs w:val="28"/>
        </w:rPr>
        <w:t>мозанятые» на сумму 133,2 тыс.</w:t>
      </w:r>
      <w:r w:rsidR="003A76D2">
        <w:rPr>
          <w:sz w:val="28"/>
          <w:szCs w:val="28"/>
        </w:rPr>
        <w:t xml:space="preserve"> рублей. </w:t>
      </w:r>
    </w:p>
    <w:p w:rsidR="00321BB5" w:rsidRDefault="00970FF9" w:rsidP="00970FF9">
      <w:pPr>
        <w:spacing w:line="360" w:lineRule="auto"/>
        <w:ind w:firstLine="709"/>
        <w:jc w:val="both"/>
        <w:rPr>
          <w:sz w:val="28"/>
          <w:szCs w:val="28"/>
        </w:rPr>
      </w:pPr>
      <w:r w:rsidRPr="00970FF9">
        <w:rPr>
          <w:sz w:val="28"/>
          <w:szCs w:val="28"/>
        </w:rPr>
        <w:t>В рамках оказания имущественной поддержки сформирован Перечень</w:t>
      </w:r>
      <w:r w:rsidR="003A76D2" w:rsidRPr="00970FF9">
        <w:rPr>
          <w:sz w:val="28"/>
          <w:szCs w:val="28"/>
        </w:rPr>
        <w:t xml:space="preserve">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70FF9">
        <w:rPr>
          <w:sz w:val="28"/>
          <w:szCs w:val="28"/>
        </w:rPr>
        <w:t xml:space="preserve"> Перечень </w:t>
      </w:r>
      <w:r w:rsidR="003A76D2" w:rsidRPr="00970FF9">
        <w:rPr>
          <w:sz w:val="28"/>
          <w:szCs w:val="28"/>
        </w:rPr>
        <w:t>состоит из 46 объект</w:t>
      </w:r>
      <w:r w:rsidR="00065522">
        <w:rPr>
          <w:sz w:val="28"/>
          <w:szCs w:val="28"/>
        </w:rPr>
        <w:t>ов и ежегодно пополняется на 10</w:t>
      </w:r>
      <w:r w:rsidR="003A76D2" w:rsidRPr="00970FF9">
        <w:rPr>
          <w:sz w:val="28"/>
          <w:szCs w:val="28"/>
        </w:rPr>
        <w:t>%. По сос</w:t>
      </w:r>
      <w:r w:rsidR="00065522">
        <w:rPr>
          <w:sz w:val="28"/>
          <w:szCs w:val="28"/>
        </w:rPr>
        <w:t xml:space="preserve">тоянию на 01.01.2022 года </w:t>
      </w:r>
      <w:r w:rsidR="003A76D2" w:rsidRPr="00970FF9">
        <w:rPr>
          <w:sz w:val="28"/>
          <w:szCs w:val="28"/>
        </w:rPr>
        <w:t>заключено 9 договоров аренды недвижимого имущества и 1 договор безвозмездного пользования движимого имущества с субъектами МСП. Всего используется 20 объектов из Перечня, из них 17 объектов недвижимого имущества и 3 объекта движимого имущества.</w:t>
      </w:r>
      <w:r>
        <w:rPr>
          <w:sz w:val="28"/>
          <w:szCs w:val="28"/>
        </w:rPr>
        <w:t xml:space="preserve"> </w:t>
      </w:r>
    </w:p>
    <w:p w:rsidR="00321BB5" w:rsidRPr="00DA78DF" w:rsidRDefault="00321BB5" w:rsidP="003A76D2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6944A6">
        <w:rPr>
          <w:sz w:val="28"/>
          <w:szCs w:val="28"/>
        </w:rPr>
        <w:lastRenderedPageBreak/>
        <w:t>Информационно-консультационная поддержка оказыва</w:t>
      </w:r>
      <w:r>
        <w:rPr>
          <w:sz w:val="28"/>
          <w:szCs w:val="28"/>
        </w:rPr>
        <w:t>ется</w:t>
      </w:r>
      <w:r w:rsidRPr="006944A6">
        <w:rPr>
          <w:sz w:val="28"/>
          <w:szCs w:val="28"/>
        </w:rPr>
        <w:t xml:space="preserve"> путем размещения объявлений и публикации материалов по актуальным вопросам предпринимательства, по освещению мероприятий программы на официальном сайте </w:t>
      </w:r>
      <w:r>
        <w:rPr>
          <w:sz w:val="28"/>
          <w:szCs w:val="28"/>
        </w:rPr>
        <w:t xml:space="preserve">муниципального образования, </w:t>
      </w:r>
      <w:r w:rsidR="00C5247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социальных сетях, в группе </w:t>
      </w:r>
      <w:r>
        <w:rPr>
          <w:sz w:val="28"/>
          <w:szCs w:val="28"/>
          <w:lang w:val="en-US"/>
        </w:rPr>
        <w:t>WhatsApp</w:t>
      </w:r>
      <w:r w:rsidRPr="00DA78DF">
        <w:rPr>
          <w:sz w:val="28"/>
          <w:szCs w:val="28"/>
        </w:rPr>
        <w:t xml:space="preserve"> </w:t>
      </w:r>
      <w:r>
        <w:rPr>
          <w:sz w:val="28"/>
          <w:szCs w:val="28"/>
        </w:rPr>
        <w:t>«Бизнес. Ноглики».</w:t>
      </w:r>
    </w:p>
    <w:p w:rsidR="0053214A" w:rsidRPr="00C52477" w:rsidRDefault="00321BB5" w:rsidP="00C52477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D73B9D">
        <w:rPr>
          <w:sz w:val="28"/>
          <w:szCs w:val="28"/>
        </w:rPr>
        <w:t>По-прежнему остается значимым участие субъектов малого бизнеса в решении задач городского хозяйства путем выполнения муниципальных контрактов. За 2021 год сумма контрактов на выполнение работ, оказание услуг для муниципальных нужд субъектами малого предпринимательства составила 158,1</w:t>
      </w:r>
      <w:r w:rsidR="00C52477">
        <w:rPr>
          <w:sz w:val="28"/>
          <w:szCs w:val="28"/>
        </w:rPr>
        <w:t xml:space="preserve"> млн.</w:t>
      </w:r>
      <w:r w:rsidR="003A76D2">
        <w:rPr>
          <w:sz w:val="28"/>
          <w:szCs w:val="28"/>
        </w:rPr>
        <w:t xml:space="preserve"> </w:t>
      </w:r>
      <w:r w:rsidRPr="00D73B9D">
        <w:rPr>
          <w:sz w:val="28"/>
          <w:szCs w:val="28"/>
        </w:rPr>
        <w:t>руб</w:t>
      </w:r>
      <w:r w:rsidR="003A76D2">
        <w:rPr>
          <w:sz w:val="28"/>
          <w:szCs w:val="28"/>
        </w:rPr>
        <w:t>лей</w:t>
      </w:r>
      <w:r w:rsidRPr="00D73B9D">
        <w:rPr>
          <w:sz w:val="28"/>
          <w:szCs w:val="28"/>
        </w:rPr>
        <w:t xml:space="preserve"> или 21% от суммы контрактов, заключенных конкурентным способом. </w:t>
      </w:r>
    </w:p>
    <w:p w:rsidR="0053214A" w:rsidRDefault="0053214A" w:rsidP="00C52477">
      <w:pPr>
        <w:spacing w:line="360" w:lineRule="auto"/>
        <w:ind w:firstLine="708"/>
        <w:rPr>
          <w:b/>
          <w:sz w:val="28"/>
          <w:szCs w:val="28"/>
        </w:rPr>
      </w:pPr>
      <w:r w:rsidRPr="003E0FAA">
        <w:rPr>
          <w:b/>
          <w:sz w:val="28"/>
          <w:szCs w:val="28"/>
        </w:rPr>
        <w:t>Инвестиционная политика</w:t>
      </w:r>
    </w:p>
    <w:p w:rsidR="00FF36B7" w:rsidRPr="00FF36B7" w:rsidRDefault="00FF36B7" w:rsidP="00FF36B7">
      <w:pPr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О</w:t>
      </w:r>
      <w:r w:rsidRPr="00FF36B7">
        <w:rPr>
          <w:i/>
          <w:sz w:val="28"/>
          <w:szCs w:val="28"/>
        </w:rPr>
        <w:t>бъем инвестиций в основной капитал</w:t>
      </w:r>
      <w:r w:rsidRPr="00FF36B7">
        <w:rPr>
          <w:b/>
          <w:sz w:val="28"/>
          <w:szCs w:val="28"/>
        </w:rPr>
        <w:t xml:space="preserve"> </w:t>
      </w:r>
      <w:r w:rsidRPr="00FF36B7">
        <w:rPr>
          <w:sz w:val="28"/>
          <w:szCs w:val="28"/>
        </w:rPr>
        <w:t>за счет всех источников финансирования в 2021 году сложился в размере 74,5</w:t>
      </w:r>
      <w:r w:rsidR="00F247D0">
        <w:rPr>
          <w:sz w:val="28"/>
          <w:szCs w:val="28"/>
        </w:rPr>
        <w:t xml:space="preserve"> млрд. рублей со снижением на 15,2</w:t>
      </w:r>
      <w:r w:rsidRPr="00FF36B7">
        <w:rPr>
          <w:sz w:val="28"/>
          <w:szCs w:val="28"/>
        </w:rPr>
        <w:t>% к ур</w:t>
      </w:r>
      <w:r w:rsidR="00F247D0">
        <w:rPr>
          <w:sz w:val="28"/>
          <w:szCs w:val="28"/>
        </w:rPr>
        <w:t>овню прошлого года (факт 2020 года</w:t>
      </w:r>
      <w:r w:rsidRPr="00FF36B7">
        <w:rPr>
          <w:sz w:val="28"/>
          <w:szCs w:val="28"/>
        </w:rPr>
        <w:t xml:space="preserve"> – 87,9 млрд</w:t>
      </w:r>
      <w:r w:rsidR="00F247D0">
        <w:rPr>
          <w:sz w:val="28"/>
          <w:szCs w:val="28"/>
        </w:rPr>
        <w:t xml:space="preserve">. рублей). В течение более </w:t>
      </w:r>
      <w:r w:rsidRPr="00FF36B7">
        <w:rPr>
          <w:sz w:val="28"/>
          <w:szCs w:val="28"/>
        </w:rPr>
        <w:t>двадцати лет инвестиционная ситуация в муниципальном образовании</w:t>
      </w:r>
      <w:r w:rsidRPr="00FF36B7">
        <w:rPr>
          <w:bCs/>
          <w:sz w:val="28"/>
          <w:szCs w:val="28"/>
        </w:rPr>
        <w:t xml:space="preserve"> </w:t>
      </w:r>
      <w:r w:rsidRPr="00FF36B7">
        <w:rPr>
          <w:sz w:val="28"/>
          <w:szCs w:val="28"/>
        </w:rPr>
        <w:t xml:space="preserve">«Городской округ Ногликский» </w:t>
      </w:r>
      <w:r w:rsidRPr="00FF36B7">
        <w:rPr>
          <w:bCs/>
          <w:sz w:val="28"/>
          <w:szCs w:val="28"/>
        </w:rPr>
        <w:t xml:space="preserve">напрямую зависит от </w:t>
      </w:r>
      <w:r w:rsidRPr="00FF36B7">
        <w:rPr>
          <w:sz w:val="28"/>
          <w:szCs w:val="28"/>
        </w:rPr>
        <w:t xml:space="preserve">развития промышленного сектора экономики муниципального образования и определяется развития нефтегазового сектора. </w:t>
      </w:r>
      <w:r w:rsidRPr="00FF36B7">
        <w:rPr>
          <w:color w:val="FF0000"/>
          <w:sz w:val="28"/>
          <w:szCs w:val="28"/>
        </w:rPr>
        <w:t xml:space="preserve"> </w:t>
      </w:r>
      <w:r w:rsidRPr="00FF36B7">
        <w:rPr>
          <w:sz w:val="28"/>
          <w:szCs w:val="28"/>
        </w:rPr>
        <w:t>Именно в этой сфере формируется более 98% всей инвестиционной массы муниципального образования.</w:t>
      </w:r>
    </w:p>
    <w:p w:rsidR="00FF36B7" w:rsidRPr="00FF36B7" w:rsidRDefault="00FF36B7" w:rsidP="00FF36B7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FF36B7">
        <w:rPr>
          <w:sz w:val="28"/>
          <w:szCs w:val="28"/>
        </w:rPr>
        <w:t xml:space="preserve"> </w:t>
      </w:r>
      <w:r w:rsidRPr="00FF36B7">
        <w:rPr>
          <w:sz w:val="28"/>
          <w:szCs w:val="28"/>
        </w:rPr>
        <w:tab/>
        <w:t xml:space="preserve">Помимо инвестиций нефтегазового сектора </w:t>
      </w:r>
      <w:r w:rsidR="00F247D0">
        <w:rPr>
          <w:sz w:val="28"/>
          <w:szCs w:val="28"/>
        </w:rPr>
        <w:t xml:space="preserve">развитие местной экономики </w:t>
      </w:r>
      <w:r w:rsidRPr="00FF36B7">
        <w:rPr>
          <w:sz w:val="28"/>
          <w:szCs w:val="28"/>
        </w:rPr>
        <w:t>обеспечено за счет инвестиций малого и среднего бизнеса в следующих отраслях:</w:t>
      </w:r>
    </w:p>
    <w:p w:rsidR="00FF36B7" w:rsidRPr="00FF36B7" w:rsidRDefault="00FF36B7" w:rsidP="00FF36B7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сферы потребительского рынка – строительство объектов гостиничного хозяйства и торговли;</w:t>
      </w:r>
    </w:p>
    <w:p w:rsidR="00FF36B7" w:rsidRPr="00FF36B7" w:rsidRDefault="00FF36B7" w:rsidP="00FF36B7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производственная сфера – строительство объектов складского хозяйства;</w:t>
      </w:r>
    </w:p>
    <w:p w:rsidR="00FF36B7" w:rsidRPr="00F247D0" w:rsidRDefault="00FF36B7" w:rsidP="00F247D0">
      <w:pPr>
        <w:tabs>
          <w:tab w:val="center" w:pos="4536"/>
          <w:tab w:val="right" w:pos="9072"/>
        </w:tabs>
        <w:spacing w:line="360" w:lineRule="auto"/>
        <w:ind w:firstLine="567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</w:t>
      </w:r>
      <w:r w:rsidR="00F247D0">
        <w:rPr>
          <w:sz w:val="28"/>
          <w:szCs w:val="28"/>
        </w:rPr>
        <w:t xml:space="preserve">риобретения оборудования и специализированной </w:t>
      </w:r>
      <w:r w:rsidRPr="00FF36B7">
        <w:rPr>
          <w:sz w:val="28"/>
          <w:szCs w:val="28"/>
        </w:rPr>
        <w:t>техники действующими компаниями</w:t>
      </w:r>
      <w:r w:rsidR="00F247D0">
        <w:rPr>
          <w:sz w:val="28"/>
          <w:szCs w:val="28"/>
        </w:rPr>
        <w:t xml:space="preserve"> в различных отраслях экономики.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F36B7">
        <w:rPr>
          <w:sz w:val="28"/>
          <w:szCs w:val="28"/>
        </w:rPr>
        <w:lastRenderedPageBreak/>
        <w:t>По оценке объем инвестиционных потоков в этих сферах в сово</w:t>
      </w:r>
      <w:r w:rsidR="00F247D0">
        <w:rPr>
          <w:sz w:val="28"/>
          <w:szCs w:val="28"/>
        </w:rPr>
        <w:t>купности составил не менее 200 млн.</w:t>
      </w:r>
      <w:r w:rsidRPr="00FF36B7">
        <w:rPr>
          <w:sz w:val="28"/>
          <w:szCs w:val="28"/>
        </w:rPr>
        <w:t xml:space="preserve"> рублей и зависел от состояния экономики</w:t>
      </w:r>
      <w:r w:rsidR="00F247D0">
        <w:rPr>
          <w:sz w:val="28"/>
          <w:szCs w:val="28"/>
        </w:rPr>
        <w:t>,</w:t>
      </w:r>
      <w:r w:rsidRPr="00FF36B7">
        <w:rPr>
          <w:sz w:val="28"/>
          <w:szCs w:val="28"/>
        </w:rPr>
        <w:t xml:space="preserve"> и инвестиционной активности бизнеса. </w:t>
      </w:r>
    </w:p>
    <w:p w:rsidR="002943B8" w:rsidRPr="00FF36B7" w:rsidRDefault="00FF36B7" w:rsidP="002943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В рамках реализации полномочий, определенных действующим законодательством, деятельность органов местного самоуправления направлена на создание благо</w:t>
      </w:r>
      <w:r w:rsidR="00F247D0">
        <w:rPr>
          <w:sz w:val="28"/>
          <w:szCs w:val="28"/>
        </w:rPr>
        <w:t>приятных условий для привлечения</w:t>
      </w:r>
      <w:r w:rsidRPr="00FF36B7">
        <w:rPr>
          <w:sz w:val="28"/>
          <w:szCs w:val="28"/>
        </w:rPr>
        <w:t xml:space="preserve"> инвестиций в экономику городского округа и сохранение мер поддержки малого бизнеса в рамках реализации мероприятий муниципальных программы «Развитие инвестиционного потенциала муниципального образования «Городской округ Ногликский» и «Стимулирование экономической активности в муниципальном образовании «Городской округ Ногликский».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Инвестиционная политика во многом зависит от законодательной базы, исключающей наличие избыточных административных требований, иных ограничений и обязанностей, предъявляемых к хозяйствующим субъектам в процессе реализации инвестиционных проектов.</w:t>
      </w:r>
    </w:p>
    <w:p w:rsidR="00FF36B7" w:rsidRPr="00FF36B7" w:rsidRDefault="00FF36B7" w:rsidP="00FF36B7">
      <w:pPr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В этой связи в течение года:</w:t>
      </w:r>
    </w:p>
    <w:p w:rsidR="00FF36B7" w:rsidRPr="00FF36B7" w:rsidRDefault="00FF36B7" w:rsidP="00FF36B7">
      <w:pPr>
        <w:tabs>
          <w:tab w:val="left" w:pos="580"/>
          <w:tab w:val="left" w:pos="6630"/>
        </w:tabs>
        <w:spacing w:line="360" w:lineRule="auto"/>
        <w:jc w:val="both"/>
        <w:rPr>
          <w:sz w:val="28"/>
          <w:szCs w:val="28"/>
        </w:rPr>
      </w:pPr>
      <w:r w:rsidRPr="00FF36B7">
        <w:rPr>
          <w:sz w:val="28"/>
          <w:szCs w:val="28"/>
        </w:rPr>
        <w:tab/>
        <w:t>- продолжилось формирование базы данных инвестиционных проектов, идей и оказание консультационной поддержки бизнесу;</w:t>
      </w:r>
    </w:p>
    <w:p w:rsidR="00FF36B7" w:rsidRPr="00FF36B7" w:rsidRDefault="00FF36B7" w:rsidP="00FF36B7">
      <w:pPr>
        <w:tabs>
          <w:tab w:val="left" w:pos="580"/>
          <w:tab w:val="left" w:pos="6630"/>
        </w:tabs>
        <w:spacing w:line="360" w:lineRule="auto"/>
        <w:jc w:val="both"/>
        <w:rPr>
          <w:sz w:val="28"/>
          <w:szCs w:val="28"/>
        </w:rPr>
      </w:pPr>
      <w:r w:rsidRPr="00FF36B7">
        <w:rPr>
          <w:sz w:val="28"/>
          <w:szCs w:val="28"/>
        </w:rPr>
        <w:tab/>
        <w:t>- вне</w:t>
      </w:r>
      <w:r>
        <w:rPr>
          <w:sz w:val="28"/>
          <w:szCs w:val="28"/>
        </w:rPr>
        <w:t>сены изменения в действующие нормативно-правовые акты</w:t>
      </w:r>
      <w:r w:rsidRPr="00FF36B7">
        <w:rPr>
          <w:sz w:val="28"/>
          <w:szCs w:val="28"/>
        </w:rPr>
        <w:t xml:space="preserve"> по финансовой поддержке бизнеса;</w:t>
      </w:r>
    </w:p>
    <w:p w:rsidR="00FF36B7" w:rsidRPr="00FF36B7" w:rsidRDefault="00FF36B7" w:rsidP="00FF36B7">
      <w:pPr>
        <w:tabs>
          <w:tab w:val="left" w:pos="580"/>
          <w:tab w:val="left" w:pos="6630"/>
        </w:tabs>
        <w:spacing w:line="360" w:lineRule="auto"/>
        <w:jc w:val="both"/>
        <w:rPr>
          <w:sz w:val="28"/>
          <w:szCs w:val="28"/>
        </w:rPr>
      </w:pPr>
      <w:r w:rsidRPr="00FF36B7">
        <w:rPr>
          <w:sz w:val="28"/>
          <w:szCs w:val="28"/>
        </w:rPr>
        <w:tab/>
        <w:t>- сформирован план развития объектов инфраструктуры муниципального образования на 2022-2024 годы, позволяю</w:t>
      </w:r>
      <w:r w:rsidR="00F247D0">
        <w:rPr>
          <w:sz w:val="28"/>
          <w:szCs w:val="28"/>
        </w:rPr>
        <w:t xml:space="preserve">щий инвестору определить </w:t>
      </w:r>
      <w:r w:rsidRPr="00FF36B7">
        <w:rPr>
          <w:sz w:val="28"/>
          <w:szCs w:val="28"/>
        </w:rPr>
        <w:t>направления развития различных сфер деятельности городского округа.</w:t>
      </w:r>
    </w:p>
    <w:p w:rsidR="00FF36B7" w:rsidRPr="00FF36B7" w:rsidRDefault="00FF36B7" w:rsidP="00FF36B7">
      <w:pPr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В отчетном году в соответствии с нормами действующего законодательства проводились процедуры оценки регулирующего воздействия (ОРВ) в отношении проектов нормативных правовых актов</w:t>
      </w:r>
      <w:r>
        <w:rPr>
          <w:sz w:val="28"/>
          <w:szCs w:val="28"/>
        </w:rPr>
        <w:t xml:space="preserve"> (НПА)</w:t>
      </w:r>
      <w:r w:rsidRPr="00FF36B7">
        <w:rPr>
          <w:sz w:val="28"/>
          <w:szCs w:val="28"/>
        </w:rPr>
        <w:t xml:space="preserve">, а также экспертиза действующих НПА, затрагивающих вопросы осуществления предпринимательской и инвестиционной деятельности. Процедура ОРВ направлена на выявление и устранение положений, необоснованно затрудняющих осуществление предпринимательской и инвестиционной деятельности, а также положений, способствующих возникновению необоснованных расходов субъектов </w:t>
      </w:r>
      <w:r w:rsidRPr="00FF36B7">
        <w:rPr>
          <w:sz w:val="28"/>
          <w:szCs w:val="28"/>
        </w:rPr>
        <w:lastRenderedPageBreak/>
        <w:t>предпринимательской и инвестиционной деятельности и бюджета муниципального образования «Городской округ Ногликский».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Всего в 2021 году проведено: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  <w:lang w:val="en-US"/>
        </w:rPr>
        <w:t>I</w:t>
      </w:r>
      <w:r w:rsidRPr="00FF36B7">
        <w:rPr>
          <w:sz w:val="28"/>
          <w:szCs w:val="28"/>
        </w:rPr>
        <w:t>. 7 экспертиз НПА, включенных в план проведения экспертизы. Экспертизу прошли НПА: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 порядке определения размера арендной платы, порядке, условиях и сроках внесения арендной платы за использование земельных участков на территории муниципального образования «Городской округ Ногликский;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Об утверждении Положения о приватизации муниципального имущества муниципального образования «Городской округ Ногликский;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Об утверждении административного регламента предоставления муниципальной услуги «Выдача разрешения на установку и эксплуатацию рекламной конструкции, аннулирование таких разрешений;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Об утверждении Порядка предоставления в аренду и субаренду муниципального имущества муниципального образования «Городской округ Ногликский» (вместе с «Методикой расчета платежей за пользование му</w:t>
      </w:r>
      <w:r w:rsidR="00127466">
        <w:rPr>
          <w:sz w:val="28"/>
          <w:szCs w:val="28"/>
        </w:rPr>
        <w:t>ниципальным имуществом») (в редакции</w:t>
      </w:r>
      <w:r w:rsidRPr="00FF36B7">
        <w:rPr>
          <w:sz w:val="28"/>
          <w:szCs w:val="28"/>
        </w:rPr>
        <w:t xml:space="preserve"> от 11.07.2019 № 268);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 реализации проекта «Региональный продукт» на территории муниципального образования «Гор</w:t>
      </w:r>
      <w:r w:rsidR="00127466">
        <w:rPr>
          <w:sz w:val="28"/>
          <w:szCs w:val="28"/>
        </w:rPr>
        <w:t>одской округ Ногликский» (в редакции</w:t>
      </w:r>
      <w:r w:rsidRPr="00FF36B7">
        <w:rPr>
          <w:sz w:val="28"/>
          <w:szCs w:val="28"/>
        </w:rPr>
        <w:t xml:space="preserve"> от 13.03.2019 № 152);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Об утверждении административного регламента предоставления муниципальной услуги «Выдача разр</w:t>
      </w:r>
      <w:r w:rsidR="00127466">
        <w:rPr>
          <w:sz w:val="28"/>
          <w:szCs w:val="28"/>
        </w:rPr>
        <w:t>ешений на строительство» (в редакции</w:t>
      </w:r>
      <w:r w:rsidRPr="00FF36B7">
        <w:rPr>
          <w:sz w:val="28"/>
          <w:szCs w:val="28"/>
        </w:rPr>
        <w:t xml:space="preserve"> от 12.11.2020 № 558, от 25.02.2021 № 97);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Об утверждении Порядка предоставления субсидии на возмещение затрат, возникающих при реализации мероприятий на обновление парка сельскохозяйственной техники.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F36B7">
        <w:rPr>
          <w:sz w:val="28"/>
          <w:szCs w:val="28"/>
          <w:shd w:val="clear" w:color="auto" w:fill="FFFFFF"/>
        </w:rPr>
        <w:t>Уполномоченным органом по проведению оценки</w:t>
      </w:r>
      <w:r w:rsidR="00127466">
        <w:rPr>
          <w:sz w:val="28"/>
          <w:szCs w:val="28"/>
          <w:shd w:val="clear" w:color="auto" w:fill="FFFFFF"/>
        </w:rPr>
        <w:t xml:space="preserve"> регулирующего воздействия </w:t>
      </w:r>
      <w:r w:rsidRPr="00FF36B7">
        <w:rPr>
          <w:sz w:val="28"/>
          <w:szCs w:val="28"/>
          <w:shd w:val="clear" w:color="auto" w:fill="FFFFFF"/>
        </w:rPr>
        <w:t>подготовлено:</w:t>
      </w:r>
    </w:p>
    <w:p w:rsidR="00FF36B7" w:rsidRPr="00127466" w:rsidRDefault="00FF36B7" w:rsidP="00127466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</w:t>
      </w:r>
      <w:r w:rsidR="00127466">
        <w:rPr>
          <w:sz w:val="28"/>
          <w:szCs w:val="28"/>
          <w:shd w:val="clear" w:color="auto" w:fill="FFFFFF"/>
        </w:rPr>
        <w:t xml:space="preserve"> 3 заключения без замечаний;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lastRenderedPageBreak/>
        <w:t>- 1 заключение с указанием на наличие положений, требующих доработки и внесения изменений с целью актуализации и приведения в соответствие нормам действующего законодательства;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- 3 отрицательных заключения с указанием на наличие положений, необоснованно затрудняющих осуществление предпринимательской и инвестиционной деятельности, либо с предложением отменить НПА.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По результатам экспертизы 1 НПА отменен, в отношении 3 НПА принято решение о внесении изменений (по плану в 2022 году).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  <w:lang w:val="en-US"/>
        </w:rPr>
        <w:t>II</w:t>
      </w:r>
      <w:r w:rsidRPr="00FF36B7">
        <w:rPr>
          <w:sz w:val="28"/>
          <w:szCs w:val="28"/>
        </w:rPr>
        <w:t xml:space="preserve">. 16 процедур оценки регулирующего воздействия проектов НПА, которые затрагивали вопросы: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 xml:space="preserve">- предоставления субсидий субъектам малого и среднего предпринимательства;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субсидии на возмещение части затрат, связанных с осущес</w:t>
      </w:r>
      <w:r w:rsidR="00127466">
        <w:rPr>
          <w:sz w:val="28"/>
          <w:szCs w:val="28"/>
        </w:rPr>
        <w:t>твлением деятельности социально-</w:t>
      </w:r>
      <w:r w:rsidRPr="00FF36B7">
        <w:rPr>
          <w:sz w:val="28"/>
          <w:szCs w:val="28"/>
        </w:rPr>
        <w:t xml:space="preserve">ориентированных объектов розничной торговли лекарственными средствами и изделиями медицинского назначения (социальная аптека);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помывочных услуг в банях и душевых;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 xml:space="preserve">- предоставления субсидий на возмещение затрат в связи с осуществлением перевозок пассажиров автомобильным транспортом общего пользования;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 xml:space="preserve">- размещения нестационарных торговых объектов, нестационарных объектов общественного питания и бытовых услуг на территории муниципального образования «Городской округ Ногликский»; </w:t>
      </w:r>
    </w:p>
    <w:p w:rsidR="00D04DD5" w:rsidRDefault="00FF36B7" w:rsidP="00D04D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 xml:space="preserve">- </w:t>
      </w:r>
      <w:r w:rsidRPr="00FF36B7">
        <w:rPr>
          <w:bCs/>
          <w:sz w:val="28"/>
          <w:szCs w:val="28"/>
        </w:rPr>
        <w:t>проведения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2014-2043 годы</w:t>
      </w:r>
      <w:r w:rsidRPr="00FF36B7">
        <w:rPr>
          <w:sz w:val="28"/>
          <w:szCs w:val="28"/>
        </w:rPr>
        <w:t xml:space="preserve">; </w:t>
      </w:r>
    </w:p>
    <w:p w:rsidR="00FF36B7" w:rsidRPr="00FF36B7" w:rsidRDefault="00FF36B7" w:rsidP="00D04DD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lastRenderedPageBreak/>
        <w:t xml:space="preserve">- предоставления субсидии на возмещение недополученных доходов в связи с наличием нереальной ко взысканию дебиторской задолженности у потребителей жилищно-коммунальных услуг муниципального образования «Городской округ Ногликский»; 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присвоения торговому предприятию статуса «Социальный магазин» на территории муниципального образования «Городской округ Ногликский»;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предоставление субсидии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субсидии физическим лицам, не являющимся индивидуальными предпринимателями и применяющими специальный налоговый режим «Налог на профессиональный доход»;</w:t>
      </w:r>
    </w:p>
    <w:p w:rsidR="00FF36B7" w:rsidRPr="00FF36B7" w:rsidRDefault="00836C11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FF36B7" w:rsidRPr="00FF36B7">
        <w:rPr>
          <w:sz w:val="28"/>
          <w:szCs w:val="28"/>
        </w:rPr>
        <w:t>предоставления субсидии выполнением работ, оказанием услуг в сфере жилищно-коммунального хозяйства;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субсидии на обеспечение безаварийной работы жилищно-коммунального комплекса;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субсидии на возмещение части затрат на участие в выставочно-ярмарочных мероприятиях (идея);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- предоставления субсидии на возмещение части затрат на осуществление деятельности в области ремесел, народных художественных промыслов (идея).</w:t>
      </w:r>
    </w:p>
    <w:p w:rsidR="00FF36B7" w:rsidRPr="00FF36B7" w:rsidRDefault="00FF36B7" w:rsidP="00FF3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36B7">
        <w:rPr>
          <w:sz w:val="28"/>
          <w:szCs w:val="28"/>
          <w:lang w:val="en-US"/>
        </w:rPr>
        <w:t>III</w:t>
      </w:r>
      <w:r w:rsidRPr="00FF36B7">
        <w:rPr>
          <w:sz w:val="28"/>
          <w:szCs w:val="28"/>
        </w:rPr>
        <w:t>. Оценка фактического воздействия НПА муниципального образования «Городской округ Ногликский» в 2021 году не проводилась.</w:t>
      </w:r>
    </w:p>
    <w:p w:rsidR="00FF36B7" w:rsidRPr="00FF36B7" w:rsidRDefault="00FF36B7" w:rsidP="00FF36B7">
      <w:pPr>
        <w:spacing w:line="360" w:lineRule="auto"/>
        <w:ind w:firstLine="709"/>
        <w:jc w:val="both"/>
        <w:rPr>
          <w:sz w:val="28"/>
          <w:szCs w:val="28"/>
        </w:rPr>
      </w:pPr>
      <w:r w:rsidRPr="00FF36B7">
        <w:rPr>
          <w:sz w:val="28"/>
          <w:szCs w:val="28"/>
        </w:rPr>
        <w:t>За 2021 год утвержден Рейтинг качества осуществления оценки регулирующего воздействия, экспертизы и оценки фактического воздействия в муниципальных образованиях Сахалинской области (Распоряжение министерства экономического развития Сахалинской области</w:t>
      </w:r>
      <w:r w:rsidR="00836C11">
        <w:rPr>
          <w:sz w:val="28"/>
          <w:szCs w:val="28"/>
        </w:rPr>
        <w:t xml:space="preserve"> от 28.03.2022 № 3.05-29-р). По его результатам</w:t>
      </w:r>
      <w:r w:rsidRPr="00FF36B7">
        <w:rPr>
          <w:sz w:val="28"/>
          <w:szCs w:val="28"/>
        </w:rPr>
        <w:t xml:space="preserve"> муниципальное образование «Городской</w:t>
      </w:r>
      <w:r w:rsidR="00836C11">
        <w:rPr>
          <w:sz w:val="28"/>
          <w:szCs w:val="28"/>
        </w:rPr>
        <w:t xml:space="preserve"> округ Ногликский» заняло 2</w:t>
      </w:r>
      <w:r w:rsidRPr="00FF36B7">
        <w:rPr>
          <w:sz w:val="28"/>
          <w:szCs w:val="28"/>
        </w:rPr>
        <w:t xml:space="preserve"> место высшего уровня, набрав 93 балла из 100 возможных, что на 3 балла выше уровня 2020 года.</w:t>
      </w:r>
    </w:p>
    <w:p w:rsidR="00FF36B7" w:rsidRPr="00FF36B7" w:rsidRDefault="00FF36B7" w:rsidP="00FF36B7"/>
    <w:p w:rsidR="0053214A" w:rsidRDefault="0053214A" w:rsidP="00836C11">
      <w:pPr>
        <w:spacing w:line="360" w:lineRule="auto"/>
        <w:ind w:firstLine="708"/>
        <w:rPr>
          <w:b/>
          <w:sz w:val="28"/>
          <w:szCs w:val="28"/>
        </w:rPr>
      </w:pPr>
      <w:r w:rsidRPr="00683D3F">
        <w:rPr>
          <w:b/>
          <w:sz w:val="28"/>
          <w:szCs w:val="28"/>
        </w:rPr>
        <w:t>Муниципальные инвестиции и строительство</w:t>
      </w:r>
    </w:p>
    <w:p w:rsidR="00970FF9" w:rsidRDefault="002943B8" w:rsidP="00AE24FF">
      <w:pPr>
        <w:spacing w:line="360" w:lineRule="auto"/>
        <w:ind w:firstLine="708"/>
        <w:jc w:val="both"/>
        <w:rPr>
          <w:sz w:val="28"/>
          <w:szCs w:val="28"/>
        </w:rPr>
      </w:pPr>
      <w:r w:rsidRPr="00162E32">
        <w:rPr>
          <w:sz w:val="28"/>
          <w:szCs w:val="28"/>
        </w:rPr>
        <w:t xml:space="preserve">В ходе реализации муниципальных программ в сфере </w:t>
      </w:r>
      <w:r w:rsidRPr="002943B8">
        <w:rPr>
          <w:sz w:val="28"/>
          <w:szCs w:val="28"/>
        </w:rPr>
        <w:t xml:space="preserve">капитального строительства, градостроительства и развития территорий </w:t>
      </w:r>
      <w:r w:rsidRPr="00162E32">
        <w:rPr>
          <w:sz w:val="28"/>
          <w:szCs w:val="28"/>
        </w:rPr>
        <w:t>реализованы следующие основные мероприятия</w:t>
      </w:r>
      <w:r>
        <w:rPr>
          <w:sz w:val="28"/>
          <w:szCs w:val="28"/>
        </w:rPr>
        <w:t>.</w:t>
      </w:r>
    </w:p>
    <w:p w:rsidR="002943B8" w:rsidRDefault="002943B8" w:rsidP="00AE24FF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Pr="002943B8">
        <w:rPr>
          <w:sz w:val="28"/>
          <w:szCs w:val="28"/>
        </w:rPr>
        <w:t xml:space="preserve"> сфере градостроительства</w:t>
      </w:r>
      <w:r>
        <w:rPr>
          <w:sz w:val="28"/>
          <w:szCs w:val="28"/>
        </w:rPr>
        <w:t>:</w:t>
      </w:r>
    </w:p>
    <w:p w:rsidR="002943B8" w:rsidRDefault="008E2D96" w:rsidP="00AE24FF">
      <w:pPr>
        <w:spacing w:line="360" w:lineRule="auto"/>
        <w:ind w:firstLine="539"/>
        <w:jc w:val="both"/>
      </w:pPr>
      <w:r>
        <w:t xml:space="preserve">1.1. </w:t>
      </w:r>
      <w:r w:rsidR="002943B8" w:rsidRPr="008E2D96">
        <w:rPr>
          <w:sz w:val="28"/>
          <w:szCs w:val="28"/>
        </w:rPr>
        <w:t>100% наполнение ИСОГД градостроительной документацией</w:t>
      </w:r>
      <w:r>
        <w:rPr>
          <w:sz w:val="28"/>
          <w:szCs w:val="28"/>
        </w:rPr>
        <w:t>.</w:t>
      </w:r>
    </w:p>
    <w:p w:rsidR="002943B8" w:rsidRPr="008E2D96" w:rsidRDefault="008E2D96" w:rsidP="00AE24FF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943B8" w:rsidRPr="008E2D96">
        <w:rPr>
          <w:sz w:val="28"/>
          <w:szCs w:val="28"/>
        </w:rPr>
        <w:t>Сокращение срока выдачи Разрешения на строительство до 5 рабочих дней</w:t>
      </w:r>
      <w:r>
        <w:rPr>
          <w:sz w:val="28"/>
          <w:szCs w:val="28"/>
        </w:rPr>
        <w:t>.</w:t>
      </w:r>
    </w:p>
    <w:p w:rsidR="002943B8" w:rsidRPr="008E2D96" w:rsidRDefault="008E2D96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Сокращение срока выдачи градостроительного плана земельного участка</w:t>
      </w:r>
      <w:r w:rsidR="002943B8" w:rsidRPr="008E2D96">
        <w:rPr>
          <w:sz w:val="28"/>
          <w:szCs w:val="28"/>
        </w:rPr>
        <w:t xml:space="preserve"> до 10 рабочих дней</w:t>
      </w:r>
      <w:r>
        <w:rPr>
          <w:sz w:val="28"/>
          <w:szCs w:val="28"/>
        </w:rPr>
        <w:t>.</w:t>
      </w:r>
    </w:p>
    <w:p w:rsidR="002943B8" w:rsidRPr="008E2D96" w:rsidRDefault="008E2D96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Со</w:t>
      </w:r>
      <w:r w:rsidR="00AE24FF">
        <w:rPr>
          <w:sz w:val="28"/>
          <w:szCs w:val="28"/>
        </w:rPr>
        <w:t>кращение срока выдачи Разрешения</w:t>
      </w:r>
      <w:r>
        <w:rPr>
          <w:sz w:val="28"/>
          <w:szCs w:val="28"/>
        </w:rPr>
        <w:t xml:space="preserve"> на ввод</w:t>
      </w:r>
      <w:r w:rsidR="002943B8" w:rsidRPr="008E2D96">
        <w:rPr>
          <w:sz w:val="28"/>
          <w:szCs w:val="28"/>
        </w:rPr>
        <w:t xml:space="preserve"> до 5 рабочих дней</w:t>
      </w:r>
      <w:r>
        <w:rPr>
          <w:sz w:val="28"/>
          <w:szCs w:val="28"/>
        </w:rPr>
        <w:t>.</w:t>
      </w:r>
    </w:p>
    <w:p w:rsidR="002943B8" w:rsidRPr="008E2D96" w:rsidRDefault="008E2D96" w:rsidP="008E2D96">
      <w:pPr>
        <w:spacing w:line="360" w:lineRule="auto"/>
        <w:ind w:firstLine="540"/>
        <w:jc w:val="both"/>
        <w:rPr>
          <w:sz w:val="28"/>
          <w:szCs w:val="28"/>
        </w:rPr>
      </w:pPr>
      <w:r w:rsidRPr="00AE24FF">
        <w:rPr>
          <w:sz w:val="28"/>
          <w:szCs w:val="28"/>
        </w:rPr>
        <w:t>1.5. Разработаны Програм</w:t>
      </w:r>
      <w:r w:rsidR="00AE24FF">
        <w:rPr>
          <w:sz w:val="28"/>
          <w:szCs w:val="28"/>
        </w:rPr>
        <w:t>мы комплексного развития.</w:t>
      </w:r>
    </w:p>
    <w:p w:rsidR="002943B8" w:rsidRPr="008E2D96" w:rsidRDefault="008E2D96" w:rsidP="008E2D9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Разработаны местные нормативы генерального плана. </w:t>
      </w:r>
    </w:p>
    <w:p w:rsidR="002943B8" w:rsidRPr="002943B8" w:rsidRDefault="002943B8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В сфере капитального строительства:</w:t>
      </w:r>
    </w:p>
    <w:p w:rsidR="002943B8" w:rsidRPr="002943B8" w:rsidRDefault="002943B8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="00AE24FF">
        <w:rPr>
          <w:bCs/>
          <w:sz w:val="28"/>
          <w:szCs w:val="28"/>
        </w:rPr>
        <w:t xml:space="preserve">Продолжились </w:t>
      </w:r>
      <w:r w:rsidRPr="00A671A3">
        <w:rPr>
          <w:bCs/>
          <w:sz w:val="28"/>
          <w:szCs w:val="28"/>
        </w:rPr>
        <w:t xml:space="preserve">работы по реконструкции системы водоотведения в пгт. Ноглики (срок </w:t>
      </w:r>
      <w:r w:rsidR="00AE24FF">
        <w:rPr>
          <w:bCs/>
          <w:sz w:val="28"/>
          <w:szCs w:val="28"/>
        </w:rPr>
        <w:t>проведения работ 2018 – 2022 годы</w:t>
      </w:r>
      <w:r w:rsidRPr="00A671A3">
        <w:rPr>
          <w:bCs/>
          <w:sz w:val="28"/>
          <w:szCs w:val="28"/>
        </w:rPr>
        <w:t>). Стои</w:t>
      </w:r>
      <w:r>
        <w:rPr>
          <w:bCs/>
          <w:sz w:val="28"/>
          <w:szCs w:val="28"/>
        </w:rPr>
        <w:t>мост</w:t>
      </w:r>
      <w:r w:rsidR="00AE24FF">
        <w:rPr>
          <w:bCs/>
          <w:sz w:val="28"/>
          <w:szCs w:val="28"/>
        </w:rPr>
        <w:t>ь работ составляет 1,4 млрд.</w:t>
      </w:r>
      <w:r w:rsidRPr="00A671A3">
        <w:rPr>
          <w:bCs/>
          <w:sz w:val="28"/>
          <w:szCs w:val="28"/>
        </w:rPr>
        <w:t xml:space="preserve"> рублей. Основные площадки, на которых проводятся работы по реконструкции - очистные сооружения КОС-2 в районе автодороги Ноглики – Катангли, КОС-1 в микрорайоне Ноглики-2, КНС № 3 по ул. Физкультурная, КНС № 4 по ул. Советская в микрорайоне Колхоз Восток.</w:t>
      </w:r>
    </w:p>
    <w:p w:rsidR="002943B8" w:rsidRPr="00CB3D11" w:rsidRDefault="002943B8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</w:t>
      </w:r>
      <w:r w:rsidRPr="00A671A3">
        <w:rPr>
          <w:sz w:val="28"/>
          <w:szCs w:val="28"/>
        </w:rPr>
        <w:t>родолжено строительство объекта «Строительство Школы на 300 мест в пгт. Ноглики»: выполнены бетонные работы, подключены инженерные коммуник</w:t>
      </w:r>
      <w:r>
        <w:rPr>
          <w:sz w:val="28"/>
          <w:szCs w:val="28"/>
        </w:rPr>
        <w:t>ации</w:t>
      </w:r>
      <w:r w:rsidR="00AE24FF">
        <w:rPr>
          <w:sz w:val="28"/>
          <w:szCs w:val="28"/>
        </w:rPr>
        <w:t>. Стоимость работ 884,2 млн.</w:t>
      </w:r>
      <w:r w:rsidRPr="00A671A3">
        <w:rPr>
          <w:sz w:val="28"/>
          <w:szCs w:val="28"/>
        </w:rPr>
        <w:t xml:space="preserve"> рублей. Завершение работ - ноябрь 2022 года</w:t>
      </w:r>
      <w:r w:rsidR="00AE24FF">
        <w:rPr>
          <w:sz w:val="28"/>
          <w:szCs w:val="28"/>
        </w:rPr>
        <w:t>.</w:t>
      </w:r>
    </w:p>
    <w:p w:rsidR="002943B8" w:rsidRDefault="002943B8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AE24FF">
        <w:rPr>
          <w:sz w:val="28"/>
          <w:szCs w:val="28"/>
        </w:rPr>
        <w:t>Ведется</w:t>
      </w:r>
      <w:r w:rsidRPr="00A671A3">
        <w:rPr>
          <w:sz w:val="28"/>
          <w:szCs w:val="28"/>
        </w:rPr>
        <w:t xml:space="preserve"> строительство объекта «Крыт</w:t>
      </w:r>
      <w:r>
        <w:rPr>
          <w:sz w:val="28"/>
          <w:szCs w:val="28"/>
        </w:rPr>
        <w:t>ый</w:t>
      </w:r>
      <w:r w:rsidRPr="00A671A3">
        <w:rPr>
          <w:sz w:val="28"/>
          <w:szCs w:val="28"/>
        </w:rPr>
        <w:t xml:space="preserve"> корт в пгт. Ноглики». </w:t>
      </w:r>
      <w:r w:rsidR="00AE24FF">
        <w:rPr>
          <w:sz w:val="28"/>
          <w:szCs w:val="28"/>
        </w:rPr>
        <w:t>Сроки завершения работ – 2023</w:t>
      </w:r>
      <w:r w:rsidRPr="00A671A3">
        <w:rPr>
          <w:sz w:val="28"/>
          <w:szCs w:val="28"/>
        </w:rPr>
        <w:t xml:space="preserve"> г</w:t>
      </w:r>
      <w:r w:rsidR="00AE24FF">
        <w:rPr>
          <w:sz w:val="28"/>
          <w:szCs w:val="28"/>
        </w:rPr>
        <w:t>од</w:t>
      </w:r>
      <w:r w:rsidRPr="00A671A3">
        <w:rPr>
          <w:sz w:val="28"/>
          <w:szCs w:val="28"/>
        </w:rPr>
        <w:t>. Стоимость работ 46</w:t>
      </w:r>
      <w:r w:rsidR="00AE24FF">
        <w:rPr>
          <w:sz w:val="28"/>
          <w:szCs w:val="28"/>
        </w:rPr>
        <w:t>7,7 млн.</w:t>
      </w:r>
      <w:r w:rsidRPr="00A671A3">
        <w:rPr>
          <w:sz w:val="28"/>
          <w:szCs w:val="28"/>
        </w:rPr>
        <w:t xml:space="preserve"> рублей. </w:t>
      </w:r>
    </w:p>
    <w:p w:rsidR="002943B8" w:rsidRPr="00A671A3" w:rsidRDefault="002943B8" w:rsidP="00AE24F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A671A3">
        <w:rPr>
          <w:sz w:val="28"/>
          <w:szCs w:val="28"/>
        </w:rPr>
        <w:t>Разработана проектная документация на строительство объекта «Строительство парка «Застава» в пгт. Ноглики». Стоимость строительства согласно проектной документации составила 86</w:t>
      </w:r>
      <w:r w:rsidR="00AE24FF">
        <w:rPr>
          <w:sz w:val="28"/>
          <w:szCs w:val="28"/>
        </w:rPr>
        <w:t>,9 млн.</w:t>
      </w:r>
      <w:r>
        <w:rPr>
          <w:sz w:val="28"/>
          <w:szCs w:val="28"/>
        </w:rPr>
        <w:t xml:space="preserve"> рублей. </w:t>
      </w:r>
      <w:r w:rsidR="00AE24FF">
        <w:rPr>
          <w:sz w:val="28"/>
          <w:szCs w:val="28"/>
        </w:rPr>
        <w:t>Срок завершения работ</w:t>
      </w:r>
      <w:r>
        <w:rPr>
          <w:sz w:val="28"/>
          <w:szCs w:val="28"/>
        </w:rPr>
        <w:t xml:space="preserve"> – 2022 год.</w:t>
      </w:r>
    </w:p>
    <w:p w:rsidR="002943B8" w:rsidRPr="00C06127" w:rsidRDefault="002943B8" w:rsidP="0053214A">
      <w:pPr>
        <w:spacing w:line="360" w:lineRule="auto"/>
        <w:rPr>
          <w:b/>
          <w:sz w:val="28"/>
          <w:szCs w:val="28"/>
        </w:rPr>
      </w:pPr>
    </w:p>
    <w:p w:rsidR="0053214A" w:rsidRDefault="0053214A" w:rsidP="00AE24FF">
      <w:pPr>
        <w:spacing w:line="360" w:lineRule="auto"/>
        <w:ind w:firstLine="540"/>
        <w:rPr>
          <w:b/>
          <w:sz w:val="28"/>
          <w:szCs w:val="28"/>
        </w:rPr>
      </w:pPr>
      <w:r w:rsidRPr="00D76891">
        <w:rPr>
          <w:b/>
          <w:sz w:val="28"/>
          <w:szCs w:val="28"/>
        </w:rPr>
        <w:lastRenderedPageBreak/>
        <w:t>Жилищное строительство</w:t>
      </w:r>
    </w:p>
    <w:p w:rsidR="002A639A" w:rsidRPr="004204A3" w:rsidRDefault="002A639A" w:rsidP="00882759">
      <w:pPr>
        <w:pStyle w:val="a9"/>
        <w:spacing w:before="0" w:beforeAutospacing="0" w:after="0" w:afterAutospacing="0" w:line="360" w:lineRule="auto"/>
        <w:ind w:firstLine="540"/>
        <w:jc w:val="both"/>
        <w:rPr>
          <w:b/>
          <w:sz w:val="28"/>
          <w:szCs w:val="28"/>
        </w:rPr>
      </w:pPr>
      <w:r w:rsidRPr="004204A3">
        <w:rPr>
          <w:sz w:val="28"/>
          <w:szCs w:val="28"/>
        </w:rPr>
        <w:t>За 2021 год в муниципальном образовании «Городской округ Ногликский» введено 3,1 тыс.м² о</w:t>
      </w:r>
      <w:r w:rsidR="00882759">
        <w:rPr>
          <w:sz w:val="28"/>
          <w:szCs w:val="28"/>
        </w:rPr>
        <w:t xml:space="preserve">бщей площади жилых домов - </w:t>
      </w:r>
      <w:r w:rsidRPr="004204A3">
        <w:rPr>
          <w:sz w:val="28"/>
          <w:szCs w:val="28"/>
        </w:rPr>
        <w:t xml:space="preserve">построено 26 жилых домов индивидуальной постройки. </w:t>
      </w:r>
    </w:p>
    <w:p w:rsidR="002A639A" w:rsidRPr="00FD522A" w:rsidRDefault="002A639A" w:rsidP="00FD522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Застройщиком п</w:t>
      </w:r>
      <w:r w:rsidRPr="00A671A3">
        <w:rPr>
          <w:sz w:val="28"/>
          <w:szCs w:val="28"/>
        </w:rPr>
        <w:t>родолжаются работы по строительству двух многоквартирных 24-х кварти</w:t>
      </w:r>
      <w:r>
        <w:rPr>
          <w:sz w:val="28"/>
          <w:szCs w:val="28"/>
        </w:rPr>
        <w:t xml:space="preserve">рных жилых домов в пгт. Ноглики по ул. Петрова. </w:t>
      </w:r>
      <w:r w:rsidRPr="00A671A3">
        <w:rPr>
          <w:sz w:val="28"/>
          <w:szCs w:val="28"/>
        </w:rPr>
        <w:t>Приобретение 48 квартир у застройщика планируется в 2022 году.</w:t>
      </w:r>
    </w:p>
    <w:p w:rsidR="0053214A" w:rsidRDefault="0053214A" w:rsidP="00FD522A">
      <w:pPr>
        <w:spacing w:line="360" w:lineRule="auto"/>
        <w:ind w:firstLine="567"/>
        <w:rPr>
          <w:b/>
          <w:sz w:val="28"/>
          <w:szCs w:val="28"/>
        </w:rPr>
      </w:pPr>
      <w:r w:rsidRPr="003E0FAA">
        <w:rPr>
          <w:b/>
          <w:sz w:val="28"/>
          <w:szCs w:val="28"/>
        </w:rPr>
        <w:t xml:space="preserve">Жилищно-коммунальное </w:t>
      </w:r>
      <w:r>
        <w:rPr>
          <w:b/>
          <w:sz w:val="28"/>
          <w:szCs w:val="28"/>
        </w:rPr>
        <w:t xml:space="preserve">и дорожное </w:t>
      </w:r>
      <w:r w:rsidRPr="003E0FAA">
        <w:rPr>
          <w:b/>
          <w:sz w:val="28"/>
          <w:szCs w:val="28"/>
        </w:rPr>
        <w:t>хозяйство</w:t>
      </w:r>
    </w:p>
    <w:p w:rsidR="00FF36B7" w:rsidRPr="00901A98" w:rsidRDefault="00FD522A" w:rsidP="00FD522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</w:t>
      </w:r>
      <w:r w:rsidR="00FF36B7" w:rsidRPr="00901A98">
        <w:rPr>
          <w:sz w:val="28"/>
          <w:szCs w:val="28"/>
        </w:rPr>
        <w:t>а 1 января 2022 года на территории муниципального образования действуют 5 предприятий жилищно-коммунально</w:t>
      </w:r>
      <w:r>
        <w:rPr>
          <w:sz w:val="28"/>
          <w:szCs w:val="28"/>
        </w:rPr>
        <w:t>го хозяйства, из них 2 МУП, 1</w:t>
      </w:r>
      <w:r w:rsidR="00FF36B7" w:rsidRPr="00901A98">
        <w:rPr>
          <w:sz w:val="28"/>
          <w:szCs w:val="28"/>
        </w:rPr>
        <w:t xml:space="preserve"> из которых многоотраслевое. Содержанием и текущим рем</w:t>
      </w:r>
      <w:r>
        <w:rPr>
          <w:sz w:val="28"/>
          <w:szCs w:val="28"/>
        </w:rPr>
        <w:t>онтом жилья заняты 4 организации</w:t>
      </w:r>
      <w:r w:rsidR="00FF36B7" w:rsidRPr="00901A98">
        <w:rPr>
          <w:sz w:val="28"/>
          <w:szCs w:val="28"/>
        </w:rPr>
        <w:t>, в том числе 2 ТСЖ.</w:t>
      </w:r>
    </w:p>
    <w:p w:rsidR="00FF36B7" w:rsidRPr="00901A98" w:rsidRDefault="00FF36B7" w:rsidP="00FD522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Среднесписочная численность работников – 447 человек.</w:t>
      </w:r>
    </w:p>
    <w:p w:rsidR="00FF36B7" w:rsidRPr="00901A98" w:rsidRDefault="00AB730D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="00FF36B7" w:rsidRPr="00901A98">
        <w:rPr>
          <w:sz w:val="28"/>
          <w:szCs w:val="28"/>
        </w:rPr>
        <w:t xml:space="preserve"> доходов предприятий сферы ЖКХ в отчетном году сл</w:t>
      </w:r>
      <w:r w:rsidR="00FD522A">
        <w:rPr>
          <w:sz w:val="28"/>
          <w:szCs w:val="28"/>
        </w:rPr>
        <w:t>ожился с ростом на 1,3</w:t>
      </w:r>
      <w:r>
        <w:rPr>
          <w:sz w:val="28"/>
          <w:szCs w:val="28"/>
        </w:rPr>
        <w:t>%</w:t>
      </w:r>
      <w:r w:rsidR="00FF36B7" w:rsidRPr="00901A98">
        <w:rPr>
          <w:sz w:val="28"/>
          <w:szCs w:val="28"/>
        </w:rPr>
        <w:t xml:space="preserve"> к уровню прошлого года и составил 576,4 млн. р</w:t>
      </w:r>
      <w:r w:rsidR="00FD522A">
        <w:rPr>
          <w:sz w:val="28"/>
          <w:szCs w:val="28"/>
        </w:rPr>
        <w:t xml:space="preserve">ублей (доходы 2020 года – 569 </w:t>
      </w:r>
      <w:r w:rsidR="00FF36B7" w:rsidRPr="00901A98">
        <w:rPr>
          <w:sz w:val="28"/>
          <w:szCs w:val="28"/>
        </w:rPr>
        <w:t>млн. рублей), затраты на производство жилищно-коммунальны</w:t>
      </w:r>
      <w:r w:rsidR="00FD522A">
        <w:rPr>
          <w:sz w:val="28"/>
          <w:szCs w:val="28"/>
        </w:rPr>
        <w:t>х услуг возросли на 6,5% и составили 810,2 млн.</w:t>
      </w:r>
      <w:r w:rsidR="00FF36B7" w:rsidRPr="00901A98">
        <w:rPr>
          <w:sz w:val="28"/>
          <w:szCs w:val="28"/>
        </w:rPr>
        <w:t xml:space="preserve"> рублей (факт 2020 года – 760,7 млн. рублей).</w:t>
      </w:r>
    </w:p>
    <w:p w:rsidR="00FF36B7" w:rsidRPr="00901A98" w:rsidRDefault="00FF36B7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За счет средств областного и местного бюджетов финансирование недополученных доходов и убытков предприятиям сферы ЖКХ</w:t>
      </w:r>
      <w:r w:rsidR="0026508C">
        <w:rPr>
          <w:sz w:val="28"/>
          <w:szCs w:val="28"/>
        </w:rPr>
        <w:t xml:space="preserve"> прои</w:t>
      </w:r>
      <w:r w:rsidR="00FD522A">
        <w:rPr>
          <w:sz w:val="28"/>
          <w:szCs w:val="28"/>
        </w:rPr>
        <w:t>зведено на сумму 213,6 млн.</w:t>
      </w:r>
      <w:r w:rsidRPr="00901A98">
        <w:rPr>
          <w:sz w:val="28"/>
          <w:szCs w:val="28"/>
        </w:rPr>
        <w:t xml:space="preserve"> рублей (факт 2020 года – 177,7 млн. рублей).</w:t>
      </w:r>
    </w:p>
    <w:p w:rsidR="00FF36B7" w:rsidRPr="00901A98" w:rsidRDefault="00FF36B7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По предварительным данным финансовый результат предприятий отрасли сложился </w:t>
      </w:r>
      <w:r w:rsidR="0026508C">
        <w:rPr>
          <w:sz w:val="28"/>
          <w:szCs w:val="28"/>
        </w:rPr>
        <w:t>в виде</w:t>
      </w:r>
      <w:r w:rsidR="00FD522A">
        <w:rPr>
          <w:sz w:val="28"/>
          <w:szCs w:val="28"/>
        </w:rPr>
        <w:t xml:space="preserve"> убытка в размере 20,2 млн.</w:t>
      </w:r>
      <w:r w:rsidRPr="00901A98">
        <w:rPr>
          <w:sz w:val="28"/>
          <w:szCs w:val="28"/>
        </w:rPr>
        <w:t xml:space="preserve"> рублей (факт 2020 года – убыток 14,0 млн. рублей).</w:t>
      </w:r>
    </w:p>
    <w:p w:rsidR="00FF36B7" w:rsidRPr="00901A98" w:rsidRDefault="00FD522A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Задолженность </w:t>
      </w:r>
      <w:r w:rsidR="00FF36B7" w:rsidRPr="00901A98">
        <w:rPr>
          <w:sz w:val="28"/>
          <w:szCs w:val="28"/>
        </w:rPr>
        <w:t xml:space="preserve">потребителей перед муниципальными предприятиями ЖКХ за оказанные услуги в </w:t>
      </w:r>
      <w:r>
        <w:rPr>
          <w:sz w:val="28"/>
          <w:szCs w:val="28"/>
        </w:rPr>
        <w:t>отчетном году снизилась на 4,8% и составила 106,9 млн.</w:t>
      </w:r>
      <w:r w:rsidR="00FF36B7" w:rsidRPr="00901A9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="00FF36B7" w:rsidRPr="00901A98">
        <w:rPr>
          <w:sz w:val="28"/>
          <w:szCs w:val="28"/>
        </w:rPr>
        <w:t xml:space="preserve">. </w:t>
      </w:r>
    </w:p>
    <w:p w:rsidR="00FF36B7" w:rsidRPr="00901A98" w:rsidRDefault="00FF36B7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В структуре задолженности доля неплатежей на</w:t>
      </w:r>
      <w:r w:rsidR="0026508C">
        <w:rPr>
          <w:sz w:val="28"/>
          <w:szCs w:val="28"/>
        </w:rPr>
        <w:t>селения соста</w:t>
      </w:r>
      <w:r w:rsidR="00FD522A">
        <w:rPr>
          <w:sz w:val="28"/>
          <w:szCs w:val="28"/>
        </w:rPr>
        <w:t>вляет 66,2%, годом ранее – 67,4</w:t>
      </w:r>
      <w:r w:rsidR="0026508C">
        <w:rPr>
          <w:sz w:val="28"/>
          <w:szCs w:val="28"/>
        </w:rPr>
        <w:t>%</w:t>
      </w:r>
      <w:r w:rsidRPr="00901A98">
        <w:rPr>
          <w:sz w:val="28"/>
          <w:szCs w:val="28"/>
        </w:rPr>
        <w:t xml:space="preserve">. </w:t>
      </w:r>
    </w:p>
    <w:p w:rsidR="00FF36B7" w:rsidRPr="00901A98" w:rsidRDefault="00FF36B7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Уровень собираемости платежей от населения </w:t>
      </w:r>
      <w:r w:rsidR="00FD522A">
        <w:rPr>
          <w:sz w:val="28"/>
          <w:szCs w:val="28"/>
        </w:rPr>
        <w:t xml:space="preserve">по состоянию </w:t>
      </w:r>
      <w:r w:rsidRPr="00901A98">
        <w:rPr>
          <w:sz w:val="28"/>
          <w:szCs w:val="28"/>
        </w:rPr>
        <w:t xml:space="preserve">на 1 января </w:t>
      </w:r>
      <w:r w:rsidR="00FD522A">
        <w:rPr>
          <w:sz w:val="28"/>
          <w:szCs w:val="28"/>
        </w:rPr>
        <w:t>2022 года составил 98,4</w:t>
      </w:r>
      <w:r w:rsidR="0026508C">
        <w:rPr>
          <w:sz w:val="28"/>
          <w:szCs w:val="28"/>
        </w:rPr>
        <w:t>%</w:t>
      </w:r>
      <w:r w:rsidRPr="00901A98">
        <w:rPr>
          <w:sz w:val="28"/>
          <w:szCs w:val="28"/>
        </w:rPr>
        <w:t xml:space="preserve"> (у</w:t>
      </w:r>
      <w:r w:rsidR="00FD522A">
        <w:rPr>
          <w:sz w:val="28"/>
          <w:szCs w:val="28"/>
        </w:rPr>
        <w:t>ровень 2020 года – 98,6%</w:t>
      </w:r>
      <w:r w:rsidRPr="00901A98">
        <w:rPr>
          <w:sz w:val="28"/>
          <w:szCs w:val="28"/>
        </w:rPr>
        <w:t xml:space="preserve">). </w:t>
      </w:r>
    </w:p>
    <w:p w:rsidR="00FF36B7" w:rsidRPr="00901A98" w:rsidRDefault="00FF36B7" w:rsidP="00FD522A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lastRenderedPageBreak/>
        <w:t>Из общей суммы задолженности за услуги ЖКХ доля просроченной задолже</w:t>
      </w:r>
      <w:r w:rsidR="00FD522A">
        <w:rPr>
          <w:sz w:val="28"/>
          <w:szCs w:val="28"/>
        </w:rPr>
        <w:t xml:space="preserve">нности сократилась на 4% </w:t>
      </w:r>
      <w:r w:rsidR="0026508C">
        <w:rPr>
          <w:sz w:val="28"/>
          <w:szCs w:val="28"/>
        </w:rPr>
        <w:t>и</w:t>
      </w:r>
      <w:r w:rsidR="00FD522A">
        <w:rPr>
          <w:sz w:val="28"/>
          <w:szCs w:val="28"/>
        </w:rPr>
        <w:t xml:space="preserve"> составила 58,6% (факт 2020 года – 62,6</w:t>
      </w:r>
      <w:r w:rsidR="0026508C">
        <w:rPr>
          <w:sz w:val="28"/>
          <w:szCs w:val="28"/>
        </w:rPr>
        <w:t>%</w:t>
      </w:r>
      <w:r w:rsidRPr="00901A98">
        <w:rPr>
          <w:sz w:val="28"/>
          <w:szCs w:val="28"/>
        </w:rPr>
        <w:t xml:space="preserve">). </w:t>
      </w:r>
    </w:p>
    <w:p w:rsidR="00FF36B7" w:rsidRPr="00901A98" w:rsidRDefault="00FF36B7" w:rsidP="00FD522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Общая площадь жилищного фонда городского округа по состоянию на 01.01.202</w:t>
      </w:r>
      <w:r w:rsidR="00FD522A">
        <w:rPr>
          <w:sz w:val="28"/>
          <w:szCs w:val="28"/>
        </w:rPr>
        <w:t>2 года составила 295,0 тыс. кв.м., из которых 32,9 тыс. кв.</w:t>
      </w:r>
      <w:r w:rsidRPr="00901A98">
        <w:rPr>
          <w:sz w:val="28"/>
          <w:szCs w:val="28"/>
        </w:rPr>
        <w:t>м</w:t>
      </w:r>
      <w:r w:rsidR="00FD522A">
        <w:rPr>
          <w:sz w:val="28"/>
          <w:szCs w:val="28"/>
        </w:rPr>
        <w:t>. (или 11,2</w:t>
      </w:r>
      <w:r w:rsidRPr="00901A98">
        <w:rPr>
          <w:sz w:val="28"/>
          <w:szCs w:val="28"/>
        </w:rPr>
        <w:t xml:space="preserve">%) в аварийном состоянии. </w:t>
      </w:r>
    </w:p>
    <w:p w:rsidR="00FF36B7" w:rsidRPr="00901A98" w:rsidRDefault="00E85BBB" w:rsidP="0026508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Около 35,2 тыс. кв.</w:t>
      </w:r>
      <w:r w:rsidR="00FF36B7" w:rsidRPr="00901A98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FF36B7" w:rsidRPr="00901A98">
        <w:rPr>
          <w:sz w:val="28"/>
          <w:szCs w:val="28"/>
        </w:rPr>
        <w:t xml:space="preserve"> площади жилищного фонда имеет износ более 66%.</w:t>
      </w:r>
    </w:p>
    <w:p w:rsidR="00FF36B7" w:rsidRPr="00901A98" w:rsidRDefault="00FF36B7" w:rsidP="0026508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В</w:t>
      </w:r>
      <w:r w:rsidRPr="00901A98">
        <w:rPr>
          <w:b/>
          <w:sz w:val="28"/>
          <w:szCs w:val="28"/>
        </w:rPr>
        <w:t xml:space="preserve"> </w:t>
      </w:r>
      <w:r w:rsidRPr="00901A98">
        <w:rPr>
          <w:sz w:val="28"/>
          <w:szCs w:val="28"/>
        </w:rPr>
        <w:t>сфере</w:t>
      </w:r>
      <w:r w:rsidRPr="00901A98">
        <w:rPr>
          <w:b/>
          <w:i/>
          <w:sz w:val="28"/>
          <w:szCs w:val="28"/>
        </w:rPr>
        <w:t xml:space="preserve"> </w:t>
      </w:r>
      <w:r w:rsidRPr="0026508C">
        <w:rPr>
          <w:i/>
          <w:sz w:val="28"/>
          <w:szCs w:val="28"/>
        </w:rPr>
        <w:t>«жилищное хозяйство»</w:t>
      </w:r>
      <w:r w:rsidRPr="00901A98">
        <w:rPr>
          <w:b/>
          <w:i/>
          <w:sz w:val="28"/>
          <w:szCs w:val="28"/>
        </w:rPr>
        <w:t xml:space="preserve"> </w:t>
      </w:r>
      <w:r w:rsidRPr="00901A98">
        <w:rPr>
          <w:sz w:val="28"/>
          <w:szCs w:val="28"/>
        </w:rPr>
        <w:t>реализованы следующие мероприятия:</w:t>
      </w:r>
    </w:p>
    <w:p w:rsidR="00FF36B7" w:rsidRPr="00901A98" w:rsidRDefault="00FF36B7" w:rsidP="0026508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1. </w:t>
      </w:r>
      <w:r w:rsidR="0026508C">
        <w:rPr>
          <w:sz w:val="28"/>
          <w:szCs w:val="28"/>
        </w:rPr>
        <w:t>В</w:t>
      </w:r>
      <w:r w:rsidRPr="00901A98">
        <w:rPr>
          <w:sz w:val="28"/>
          <w:szCs w:val="28"/>
        </w:rPr>
        <w:t>ыполнены работы по капитальному ремонту 2 муниципальных квартир, расположенных по адресам: пгт. Ноглики, ул. Депутатская д. 4, кв. 8, пгт. Ноглики, ул. Сове</w:t>
      </w:r>
      <w:r w:rsidR="00E85BBB">
        <w:rPr>
          <w:sz w:val="28"/>
          <w:szCs w:val="28"/>
        </w:rPr>
        <w:t>тская д. 2А</w:t>
      </w:r>
      <w:r w:rsidRPr="00901A98">
        <w:rPr>
          <w:sz w:val="28"/>
          <w:szCs w:val="28"/>
        </w:rPr>
        <w:t>, кв. 22.</w:t>
      </w:r>
    </w:p>
    <w:p w:rsidR="00FF36B7" w:rsidRDefault="00FF36B7" w:rsidP="00FF36B7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2. Некоммерческой организацией «Фонд капитального ремонта многоквартирных домов Сахалин</w:t>
      </w:r>
      <w:r w:rsidR="00E85BBB">
        <w:rPr>
          <w:sz w:val="28"/>
          <w:szCs w:val="28"/>
        </w:rPr>
        <w:t>ской области» в течение</w:t>
      </w:r>
      <w:r w:rsidR="0026508C">
        <w:rPr>
          <w:sz w:val="28"/>
          <w:szCs w:val="28"/>
        </w:rPr>
        <w:t xml:space="preserve"> </w:t>
      </w:r>
      <w:r w:rsidR="00E85BBB">
        <w:rPr>
          <w:sz w:val="28"/>
          <w:szCs w:val="28"/>
        </w:rPr>
        <w:t xml:space="preserve">года </w:t>
      </w:r>
      <w:r w:rsidRPr="00901A98">
        <w:rPr>
          <w:sz w:val="28"/>
          <w:szCs w:val="28"/>
        </w:rPr>
        <w:t xml:space="preserve">произведен капительный ремонт фасадов 4 многоквартирных </w:t>
      </w:r>
      <w:r w:rsidR="00E85BBB">
        <w:rPr>
          <w:sz w:val="28"/>
          <w:szCs w:val="28"/>
        </w:rPr>
        <w:t xml:space="preserve">жилых </w:t>
      </w:r>
      <w:r w:rsidRPr="00901A98">
        <w:rPr>
          <w:sz w:val="28"/>
          <w:szCs w:val="28"/>
        </w:rPr>
        <w:t xml:space="preserve">домов, расположенных в пгт. Ноглики по адресам: </w:t>
      </w:r>
      <w:r w:rsidR="00E85BBB">
        <w:rPr>
          <w:sz w:val="28"/>
          <w:szCs w:val="28"/>
        </w:rPr>
        <w:t xml:space="preserve">ул. Ак. </w:t>
      </w:r>
      <w:r w:rsidR="0026508C" w:rsidRPr="00901A98">
        <w:rPr>
          <w:sz w:val="28"/>
          <w:szCs w:val="28"/>
        </w:rPr>
        <w:t>Штернберга</w:t>
      </w:r>
      <w:r w:rsidR="00E85BBB">
        <w:rPr>
          <w:sz w:val="28"/>
          <w:szCs w:val="28"/>
        </w:rPr>
        <w:t xml:space="preserve">, д. 3, 4, 7, </w:t>
      </w:r>
      <w:r w:rsidRPr="00901A98">
        <w:rPr>
          <w:sz w:val="28"/>
          <w:szCs w:val="28"/>
        </w:rPr>
        <w:t>10.</w:t>
      </w:r>
    </w:p>
    <w:p w:rsidR="00FF36B7" w:rsidRPr="0026508C" w:rsidRDefault="00FF36B7" w:rsidP="0026508C">
      <w:pPr>
        <w:spacing w:line="360" w:lineRule="auto"/>
        <w:ind w:firstLine="567"/>
        <w:jc w:val="both"/>
        <w:rPr>
          <w:b/>
          <w:color w:val="FF0000"/>
          <w:sz w:val="28"/>
          <w:szCs w:val="28"/>
        </w:rPr>
      </w:pPr>
      <w:r w:rsidRPr="00901A98">
        <w:rPr>
          <w:sz w:val="28"/>
          <w:szCs w:val="28"/>
        </w:rPr>
        <w:t xml:space="preserve">3. ООО «Жилсервис «Ноглики» произведен капитальный ремонт крыши, отмостки, подвального помещения многоквартирного </w:t>
      </w:r>
      <w:r w:rsidR="00E85BBB">
        <w:rPr>
          <w:sz w:val="28"/>
          <w:szCs w:val="28"/>
        </w:rPr>
        <w:t xml:space="preserve">жилого </w:t>
      </w:r>
      <w:r w:rsidRPr="00901A98">
        <w:rPr>
          <w:sz w:val="28"/>
          <w:szCs w:val="28"/>
        </w:rPr>
        <w:t>дома, расположенного по адресу</w:t>
      </w:r>
      <w:r w:rsidR="00E85BBB">
        <w:rPr>
          <w:sz w:val="28"/>
          <w:szCs w:val="28"/>
        </w:rPr>
        <w:t>:</w:t>
      </w:r>
      <w:r w:rsidRPr="00901A98">
        <w:rPr>
          <w:sz w:val="28"/>
          <w:szCs w:val="28"/>
        </w:rPr>
        <w:t xml:space="preserve"> пгт. Ноглики, ул. Гагарина, д. 12, капитальный ремонт крыши, фасада, отмостки, подвального помещения, систем теплоснабжения, водоотведения, многоквартирного </w:t>
      </w:r>
      <w:r w:rsidR="00E85BBB">
        <w:rPr>
          <w:sz w:val="28"/>
          <w:szCs w:val="28"/>
        </w:rPr>
        <w:t xml:space="preserve">жилого </w:t>
      </w:r>
      <w:r w:rsidRPr="00901A98">
        <w:rPr>
          <w:sz w:val="28"/>
          <w:szCs w:val="28"/>
        </w:rPr>
        <w:t>дома, расположенного по адресу: пгт. Ноглики, ул. Квартал 8, д. 4.</w:t>
      </w:r>
      <w:r>
        <w:rPr>
          <w:sz w:val="28"/>
          <w:szCs w:val="28"/>
        </w:rPr>
        <w:t xml:space="preserve"> </w:t>
      </w:r>
    </w:p>
    <w:p w:rsidR="00FF36B7" w:rsidRPr="0026508C" w:rsidRDefault="00FF36B7" w:rsidP="0026508C">
      <w:pPr>
        <w:tabs>
          <w:tab w:val="left" w:pos="1944"/>
        </w:tabs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4. </w:t>
      </w:r>
      <w:r w:rsidRPr="00901A98">
        <w:rPr>
          <w:bCs/>
          <w:sz w:val="28"/>
          <w:szCs w:val="28"/>
        </w:rPr>
        <w:t xml:space="preserve">ООО </w:t>
      </w:r>
      <w:r w:rsidRPr="00901A98">
        <w:rPr>
          <w:sz w:val="28"/>
          <w:szCs w:val="28"/>
        </w:rPr>
        <w:t>«Центральная строитель</w:t>
      </w:r>
      <w:r w:rsidR="0026508C">
        <w:rPr>
          <w:sz w:val="28"/>
          <w:szCs w:val="28"/>
        </w:rPr>
        <w:t xml:space="preserve">ная лаборатория «Сахалинстрой» </w:t>
      </w:r>
      <w:r w:rsidRPr="00901A98">
        <w:rPr>
          <w:sz w:val="28"/>
          <w:szCs w:val="28"/>
        </w:rPr>
        <w:t xml:space="preserve">выполнило работы по обследованию технического состояния строительных конструкций жилых многоквартирных домов в пгт. Ноглики, расположенных по адресу: </w:t>
      </w:r>
      <w:r w:rsidR="00E85BBB">
        <w:rPr>
          <w:sz w:val="28"/>
          <w:szCs w:val="28"/>
        </w:rPr>
        <w:t>пгт. Ноглики, ул. Вокзальная, д. 1; ул. Вокзальная, д. 1А</w:t>
      </w:r>
      <w:r w:rsidRPr="00901A98">
        <w:rPr>
          <w:sz w:val="28"/>
          <w:szCs w:val="28"/>
        </w:rPr>
        <w:t>.</w:t>
      </w:r>
    </w:p>
    <w:p w:rsidR="00FF36B7" w:rsidRPr="00901A98" w:rsidRDefault="00FF36B7" w:rsidP="0026508C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В</w:t>
      </w:r>
      <w:r w:rsidRPr="00901A98">
        <w:rPr>
          <w:b/>
          <w:sz w:val="28"/>
          <w:szCs w:val="28"/>
        </w:rPr>
        <w:t xml:space="preserve"> </w:t>
      </w:r>
      <w:r w:rsidRPr="00901A98">
        <w:rPr>
          <w:sz w:val="28"/>
          <w:szCs w:val="28"/>
        </w:rPr>
        <w:t>сфере</w:t>
      </w:r>
      <w:r w:rsidRPr="00901A98">
        <w:rPr>
          <w:b/>
          <w:i/>
          <w:sz w:val="28"/>
          <w:szCs w:val="28"/>
        </w:rPr>
        <w:t xml:space="preserve"> </w:t>
      </w:r>
      <w:r w:rsidRPr="0026508C">
        <w:rPr>
          <w:i/>
          <w:sz w:val="28"/>
          <w:szCs w:val="28"/>
        </w:rPr>
        <w:t>«коммунальное хозяйство»</w:t>
      </w:r>
      <w:r w:rsidRPr="0026508C">
        <w:rPr>
          <w:sz w:val="28"/>
          <w:szCs w:val="28"/>
        </w:rPr>
        <w:t>:</w:t>
      </w:r>
      <w:r w:rsidRPr="00901A98">
        <w:rPr>
          <w:sz w:val="28"/>
          <w:szCs w:val="28"/>
        </w:rPr>
        <w:t xml:space="preserve"> </w:t>
      </w:r>
    </w:p>
    <w:p w:rsidR="00FF36B7" w:rsidRPr="00901A98" w:rsidRDefault="00FF36B7" w:rsidP="0026508C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1. Приобретены и поставлены приборы управления насосами на котельную № 1.</w:t>
      </w:r>
    </w:p>
    <w:p w:rsidR="00FF36B7" w:rsidRPr="00901A98" w:rsidRDefault="00FF36B7" w:rsidP="0026508C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2. Приобретены и поставлены 4 центробежных насоса для котельной № 10. </w:t>
      </w:r>
    </w:p>
    <w:p w:rsidR="00FF36B7" w:rsidRDefault="00FF36B7" w:rsidP="0026508C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3. Выполнены работы по капитальному ремонту </w:t>
      </w:r>
      <w:r>
        <w:rPr>
          <w:sz w:val="28"/>
          <w:szCs w:val="28"/>
        </w:rPr>
        <w:t>95 м</w:t>
      </w:r>
      <w:r w:rsidR="007A4852">
        <w:rPr>
          <w:sz w:val="28"/>
          <w:szCs w:val="28"/>
        </w:rPr>
        <w:t>етров</w:t>
      </w:r>
      <w:r>
        <w:rPr>
          <w:sz w:val="28"/>
          <w:szCs w:val="28"/>
        </w:rPr>
        <w:t xml:space="preserve"> </w:t>
      </w:r>
      <w:r w:rsidRPr="00901A98">
        <w:rPr>
          <w:sz w:val="28"/>
          <w:szCs w:val="28"/>
        </w:rPr>
        <w:t>системы теплоснабжения в районе МБОУ СОШ № 1.</w:t>
      </w:r>
      <w:r>
        <w:rPr>
          <w:sz w:val="28"/>
          <w:szCs w:val="28"/>
        </w:rPr>
        <w:t xml:space="preserve"> </w:t>
      </w:r>
    </w:p>
    <w:p w:rsidR="00FF36B7" w:rsidRDefault="00FF36B7" w:rsidP="0026508C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bCs/>
          <w:sz w:val="28"/>
          <w:szCs w:val="28"/>
        </w:rPr>
        <w:lastRenderedPageBreak/>
        <w:t>4. Выполнены работы по замене теплообменного оборудования на объектах теплоснабжения.</w:t>
      </w:r>
    </w:p>
    <w:p w:rsidR="00FF36B7" w:rsidRPr="00901A98" w:rsidRDefault="00FF36B7" w:rsidP="0026508C">
      <w:pPr>
        <w:suppressAutoHyphens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901A98">
        <w:rPr>
          <w:sz w:val="28"/>
          <w:szCs w:val="28"/>
        </w:rPr>
        <w:t>В сфере</w:t>
      </w:r>
      <w:r w:rsidRPr="00901A98">
        <w:rPr>
          <w:b/>
          <w:i/>
          <w:sz w:val="28"/>
          <w:szCs w:val="28"/>
        </w:rPr>
        <w:t xml:space="preserve"> </w:t>
      </w:r>
      <w:r w:rsidRPr="0026508C">
        <w:rPr>
          <w:i/>
          <w:sz w:val="28"/>
          <w:szCs w:val="28"/>
        </w:rPr>
        <w:t>«газификация»:</w:t>
      </w:r>
    </w:p>
    <w:p w:rsidR="00FF36B7" w:rsidRPr="00901A98" w:rsidRDefault="00FF36B7" w:rsidP="0026508C">
      <w:pPr>
        <w:suppressAutoHyphens/>
        <w:spacing w:line="360" w:lineRule="auto"/>
        <w:ind w:left="142" w:firstLine="425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1. Произведены компенсационные выплаты гражданам муниципального образования на газификацию одного домовладения/квартиры - единовременная материальная помощь в 2021 году о</w:t>
      </w:r>
      <w:r w:rsidR="00D0451B">
        <w:rPr>
          <w:sz w:val="28"/>
          <w:szCs w:val="28"/>
        </w:rPr>
        <w:t xml:space="preserve">казана 18 жителям (в 2020 году - </w:t>
      </w:r>
      <w:r w:rsidRPr="00901A98">
        <w:rPr>
          <w:sz w:val="28"/>
          <w:szCs w:val="28"/>
        </w:rPr>
        <w:t>12 получателей).</w:t>
      </w:r>
    </w:p>
    <w:p w:rsidR="00FF36B7" w:rsidRPr="0026508C" w:rsidRDefault="00FF36B7" w:rsidP="0026508C">
      <w:pPr>
        <w:suppressAutoHyphens/>
        <w:spacing w:line="360" w:lineRule="auto"/>
        <w:ind w:left="142"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2. Выполнены работы по техническому обслуживанию и текущему ремонту газопроводов в населенных пунктах муниципального образования.</w:t>
      </w:r>
    </w:p>
    <w:p w:rsidR="00FF36B7" w:rsidRPr="00901A98" w:rsidRDefault="00FF36B7" w:rsidP="0026508C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В сфере </w:t>
      </w:r>
      <w:r w:rsidRPr="0026508C">
        <w:rPr>
          <w:i/>
          <w:sz w:val="28"/>
          <w:szCs w:val="28"/>
        </w:rPr>
        <w:t>«дорожное хозяйство</w:t>
      </w:r>
      <w:r w:rsidRPr="0026508C">
        <w:rPr>
          <w:sz w:val="28"/>
          <w:szCs w:val="28"/>
        </w:rPr>
        <w:t>»</w:t>
      </w:r>
      <w:r w:rsidR="00D0451B">
        <w:rPr>
          <w:sz w:val="28"/>
          <w:szCs w:val="28"/>
        </w:rPr>
        <w:t xml:space="preserve"> проводились</w:t>
      </w:r>
      <w:r w:rsidRPr="00901A98">
        <w:rPr>
          <w:sz w:val="28"/>
          <w:szCs w:val="28"/>
        </w:rPr>
        <w:t xml:space="preserve"> следующие работы:</w:t>
      </w:r>
    </w:p>
    <w:p w:rsidR="00FF36B7" w:rsidRPr="00901A98" w:rsidRDefault="00FF36B7" w:rsidP="0026508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1. В рамках реализации мероприятия «Содержание и ремонт автомобильных дорог местного значения» подрядными организациями (МУП «Управляющая организация «Ноглики», НГУП «Дорожник») выполнены работы по содержанию улично-дорожной сети и дорог общего пользования местного значения, а именно: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очистка покрытий (дорог и тротуаров) от пыли и грязи с увлажнением;</w:t>
      </w:r>
    </w:p>
    <w:p w:rsidR="00FF36B7" w:rsidRPr="00901A98" w:rsidRDefault="00FF36B7" w:rsidP="0026508C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заменена и установка дорожных знаков на</w:t>
      </w:r>
      <w:r w:rsidR="0026508C">
        <w:rPr>
          <w:sz w:val="28"/>
          <w:szCs w:val="28"/>
        </w:rPr>
        <w:t xml:space="preserve"> металлических стойках – 310 штук</w:t>
      </w:r>
      <w:r w:rsidRPr="00901A98">
        <w:rPr>
          <w:sz w:val="28"/>
          <w:szCs w:val="28"/>
        </w:rPr>
        <w:t xml:space="preserve"> (приведены в соответствие ОДД);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нанесены линий дорожной разметки;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вы</w:t>
      </w:r>
      <w:r w:rsidR="00D72B30">
        <w:rPr>
          <w:sz w:val="28"/>
          <w:szCs w:val="28"/>
        </w:rPr>
        <w:t>полнен ямочный ремонт 1 000 кв.</w:t>
      </w:r>
      <w:r w:rsidRPr="00901A98">
        <w:rPr>
          <w:sz w:val="28"/>
          <w:szCs w:val="28"/>
        </w:rPr>
        <w:t>м. улично-дорожной сети</w:t>
      </w:r>
      <w:r w:rsidR="0026508C">
        <w:rPr>
          <w:sz w:val="28"/>
          <w:szCs w:val="28"/>
        </w:rPr>
        <w:t xml:space="preserve"> в</w:t>
      </w:r>
      <w:r w:rsidRPr="00901A98">
        <w:rPr>
          <w:sz w:val="28"/>
          <w:szCs w:val="28"/>
        </w:rPr>
        <w:t xml:space="preserve"> пгт. Ноглики (ул. Советская, ул. Транспортная, ул. Невельского, ул. 15 </w:t>
      </w:r>
      <w:r w:rsidR="0026508C">
        <w:rPr>
          <w:sz w:val="28"/>
          <w:szCs w:val="28"/>
        </w:rPr>
        <w:t>М</w:t>
      </w:r>
      <w:r w:rsidRPr="00901A98">
        <w:rPr>
          <w:sz w:val="28"/>
          <w:szCs w:val="28"/>
        </w:rPr>
        <w:t xml:space="preserve">ая, ул. Стадионная, </w:t>
      </w:r>
      <w:r w:rsidR="00D72B30">
        <w:rPr>
          <w:sz w:val="28"/>
          <w:szCs w:val="28"/>
        </w:rPr>
        <w:t>ул. Ак. Штернберга и другие</w:t>
      </w:r>
      <w:r w:rsidRPr="00901A98">
        <w:rPr>
          <w:sz w:val="28"/>
          <w:szCs w:val="28"/>
        </w:rPr>
        <w:t>);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установка и демонтаж «искусственных неровностей»;</w:t>
      </w:r>
    </w:p>
    <w:p w:rsidR="00FF36B7" w:rsidRPr="00901A98" w:rsidRDefault="00D72B30" w:rsidP="00D72B30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- установка 8</w:t>
      </w:r>
      <w:r w:rsidR="00FF36B7" w:rsidRPr="00901A98">
        <w:rPr>
          <w:color w:val="000000"/>
          <w:kern w:val="24"/>
          <w:sz w:val="28"/>
          <w:szCs w:val="28"/>
        </w:rPr>
        <w:t xml:space="preserve"> светофоров Т-7 на пешеходных переходах;</w:t>
      </w:r>
    </w:p>
    <w:p w:rsidR="00FF36B7" w:rsidRPr="00901A98" w:rsidRDefault="00FF36B7" w:rsidP="00D72B30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textAlignment w:val="center"/>
        <w:rPr>
          <w:sz w:val="28"/>
          <w:szCs w:val="28"/>
        </w:rPr>
      </w:pPr>
      <w:r w:rsidRPr="00901A98">
        <w:rPr>
          <w:color w:val="000000"/>
          <w:kern w:val="24"/>
          <w:sz w:val="28"/>
          <w:szCs w:val="28"/>
        </w:rPr>
        <w:t>- установка 100 м</w:t>
      </w:r>
      <w:r w:rsidR="00D72B30">
        <w:rPr>
          <w:color w:val="000000"/>
          <w:kern w:val="24"/>
          <w:sz w:val="28"/>
          <w:szCs w:val="28"/>
        </w:rPr>
        <w:t>етров</w:t>
      </w:r>
      <w:r w:rsidRPr="00901A98">
        <w:rPr>
          <w:color w:val="000000"/>
          <w:kern w:val="24"/>
          <w:sz w:val="28"/>
          <w:szCs w:val="28"/>
        </w:rPr>
        <w:t xml:space="preserve"> пешеходных ограждений по ул. Мостовая, ул. </w:t>
      </w:r>
      <w:r w:rsidR="0026508C">
        <w:rPr>
          <w:color w:val="000000"/>
          <w:kern w:val="24"/>
          <w:sz w:val="28"/>
          <w:szCs w:val="28"/>
        </w:rPr>
        <w:t>П</w:t>
      </w:r>
      <w:r w:rsidRPr="00901A98">
        <w:rPr>
          <w:color w:val="000000"/>
          <w:kern w:val="24"/>
          <w:sz w:val="28"/>
          <w:szCs w:val="28"/>
        </w:rPr>
        <w:t xml:space="preserve">ограничная, около детского сада «Родничок» по ул. 15 </w:t>
      </w:r>
      <w:r w:rsidR="0026508C">
        <w:rPr>
          <w:color w:val="000000"/>
          <w:kern w:val="24"/>
          <w:sz w:val="28"/>
          <w:szCs w:val="28"/>
        </w:rPr>
        <w:t>М</w:t>
      </w:r>
      <w:r w:rsidRPr="00901A98">
        <w:rPr>
          <w:color w:val="000000"/>
          <w:kern w:val="24"/>
          <w:sz w:val="28"/>
          <w:szCs w:val="28"/>
        </w:rPr>
        <w:t xml:space="preserve">ая. </w:t>
      </w:r>
    </w:p>
    <w:p w:rsidR="00FF36B7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2. В рамках реализации мероприятия «Капитальный ремонт и ремонт автомобильных дорог местного значения (включая расходы на инженерные изыскания, разработку проектной документации и проведение необходимых экспертиз, авторский над</w:t>
      </w:r>
      <w:r w:rsidR="00D72B30">
        <w:rPr>
          <w:sz w:val="28"/>
          <w:szCs w:val="28"/>
        </w:rPr>
        <w:t>зор, строительный контроль и другие)</w:t>
      </w:r>
      <w:r w:rsidRPr="00901A98">
        <w:rPr>
          <w:sz w:val="28"/>
          <w:szCs w:val="28"/>
        </w:rPr>
        <w:t xml:space="preserve"> выполнены </w:t>
      </w:r>
      <w:r w:rsidR="00AC5A07">
        <w:rPr>
          <w:sz w:val="28"/>
          <w:szCs w:val="28"/>
        </w:rPr>
        <w:t>работы</w:t>
      </w:r>
      <w:r w:rsidRPr="00901A98">
        <w:rPr>
          <w:sz w:val="28"/>
          <w:szCs w:val="28"/>
        </w:rPr>
        <w:t xml:space="preserve"> по отсыпке, утрам</w:t>
      </w:r>
      <w:r w:rsidR="00D72B30">
        <w:rPr>
          <w:sz w:val="28"/>
          <w:szCs w:val="28"/>
        </w:rPr>
        <w:t xml:space="preserve">бовке, планировке, окювечивании </w:t>
      </w:r>
      <w:r w:rsidRPr="00901A98">
        <w:rPr>
          <w:sz w:val="28"/>
          <w:szCs w:val="28"/>
        </w:rPr>
        <w:t xml:space="preserve">дорожного </w:t>
      </w:r>
      <w:r w:rsidRPr="00901A98">
        <w:rPr>
          <w:sz w:val="28"/>
          <w:szCs w:val="28"/>
        </w:rPr>
        <w:lastRenderedPageBreak/>
        <w:t>полотна дорог общей протяженностью 0,837 км</w:t>
      </w:r>
      <w:r w:rsidR="00D72B30">
        <w:rPr>
          <w:sz w:val="28"/>
          <w:szCs w:val="28"/>
        </w:rPr>
        <w:t>.</w:t>
      </w:r>
      <w:r w:rsidRPr="00901A98">
        <w:rPr>
          <w:sz w:val="28"/>
          <w:szCs w:val="28"/>
        </w:rPr>
        <w:t>, расположенных в пгт. Ноглики по пер. Молодежный, пер. Пильтунский (южная часть), ул. Комсомольская.</w:t>
      </w:r>
    </w:p>
    <w:p w:rsidR="00FF36B7" w:rsidRPr="00901A98" w:rsidRDefault="00FF36B7" w:rsidP="00AC5A07">
      <w:pPr>
        <w:pStyle w:val="ConsPlusCell"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3. Выполнены работы по капитально</w:t>
      </w:r>
      <w:r w:rsidR="00AC5A07">
        <w:rPr>
          <w:sz w:val="28"/>
          <w:szCs w:val="28"/>
        </w:rPr>
        <w:t xml:space="preserve">му ремонту дворовых территорий в </w:t>
      </w:r>
      <w:r w:rsidRPr="00901A98">
        <w:rPr>
          <w:sz w:val="28"/>
          <w:szCs w:val="28"/>
        </w:rPr>
        <w:t>пгт. Ноглики, ул. Советская, д. 47, ул. Депутатская, д.</w:t>
      </w:r>
      <w:r w:rsidR="00D72B30">
        <w:rPr>
          <w:sz w:val="28"/>
          <w:szCs w:val="28"/>
        </w:rPr>
        <w:t xml:space="preserve"> </w:t>
      </w:r>
      <w:r w:rsidRPr="00901A98">
        <w:rPr>
          <w:sz w:val="28"/>
          <w:szCs w:val="28"/>
        </w:rPr>
        <w:t>6.</w:t>
      </w:r>
    </w:p>
    <w:p w:rsidR="00FF36B7" w:rsidRPr="00901A98" w:rsidRDefault="00FF36B7" w:rsidP="00AC5A07">
      <w:pPr>
        <w:pStyle w:val="ConsPlusCell"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 В резул</w:t>
      </w:r>
      <w:r w:rsidR="00D72B30">
        <w:rPr>
          <w:sz w:val="28"/>
          <w:szCs w:val="28"/>
        </w:rPr>
        <w:t xml:space="preserve">ьтате капитального ремонта </w:t>
      </w:r>
      <w:r w:rsidRPr="00901A98">
        <w:rPr>
          <w:sz w:val="28"/>
          <w:szCs w:val="28"/>
        </w:rPr>
        <w:t>обустроены детские и спорти</w:t>
      </w:r>
      <w:r w:rsidR="00AC5A07">
        <w:rPr>
          <w:sz w:val="28"/>
          <w:szCs w:val="28"/>
        </w:rPr>
        <w:t>вная площадки с установкой малых архитектурных форм</w:t>
      </w:r>
      <w:r w:rsidRPr="00901A98">
        <w:rPr>
          <w:sz w:val="28"/>
          <w:szCs w:val="28"/>
        </w:rPr>
        <w:t>, установлены лавочки, урны, выполнены работы по освещению и асфальтированию дворовых территорий, озеленению газонов, выложены дорожки тротуарной плиткой.</w:t>
      </w:r>
    </w:p>
    <w:p w:rsidR="00FF36B7" w:rsidRPr="008C3D58" w:rsidRDefault="00FF36B7" w:rsidP="00AC5A07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В сфере </w:t>
      </w:r>
      <w:r w:rsidRPr="00AC5A07">
        <w:rPr>
          <w:i/>
          <w:sz w:val="28"/>
          <w:szCs w:val="28"/>
        </w:rPr>
        <w:t>«благоустройство»</w:t>
      </w:r>
      <w:r w:rsidRPr="00901A98">
        <w:rPr>
          <w:b/>
          <w:i/>
          <w:sz w:val="28"/>
          <w:szCs w:val="28"/>
        </w:rPr>
        <w:t xml:space="preserve"> </w:t>
      </w:r>
      <w:r w:rsidRPr="00901A98">
        <w:rPr>
          <w:sz w:val="28"/>
          <w:szCs w:val="28"/>
        </w:rPr>
        <w:t>проведен комплекс работ по следующим объектам:</w:t>
      </w:r>
      <w:r w:rsidRPr="008C3D58">
        <w:rPr>
          <w:sz w:val="28"/>
          <w:szCs w:val="28"/>
        </w:rPr>
        <w:t xml:space="preserve"> 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1. Выполнены работы по содержанию объектов уличного освещения в населенных пунктах муниципального образования.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2. Проведены работы по содержанию мест захоронения.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 xml:space="preserve">3. Реализованы </w:t>
      </w:r>
      <w:r w:rsidR="00AC5A07">
        <w:rPr>
          <w:sz w:val="28"/>
          <w:szCs w:val="28"/>
        </w:rPr>
        <w:t>«</w:t>
      </w:r>
      <w:r w:rsidRPr="00901A98">
        <w:rPr>
          <w:sz w:val="28"/>
          <w:szCs w:val="28"/>
        </w:rPr>
        <w:t>прочие мероприятия по благоустройству населенных пунктов</w:t>
      </w:r>
      <w:r w:rsidR="00AC5A07">
        <w:rPr>
          <w:sz w:val="28"/>
          <w:szCs w:val="28"/>
        </w:rPr>
        <w:t>»</w:t>
      </w:r>
      <w:r w:rsidRPr="00901A98">
        <w:rPr>
          <w:sz w:val="28"/>
          <w:szCs w:val="28"/>
        </w:rPr>
        <w:t>, в рамка</w:t>
      </w:r>
      <w:r w:rsidR="00D72B30">
        <w:rPr>
          <w:sz w:val="28"/>
          <w:szCs w:val="28"/>
        </w:rPr>
        <w:t xml:space="preserve">х которых </w:t>
      </w:r>
      <w:r w:rsidRPr="00901A98">
        <w:rPr>
          <w:sz w:val="28"/>
          <w:szCs w:val="28"/>
        </w:rPr>
        <w:t>выполнены работы по: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содержанию общественных колодцев в пгт. Ноглики и с. Ныш;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содержанию детских/спортивных площадок;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содержанию биотуалетов;</w:t>
      </w:r>
    </w:p>
    <w:p w:rsidR="00FF36B7" w:rsidRPr="00901A98" w:rsidRDefault="00FF36B7" w:rsidP="00AC5A07">
      <w:pPr>
        <w:pStyle w:val="a9"/>
        <w:suppressAutoHyphens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санитарному содержани</w:t>
      </w:r>
      <w:r w:rsidR="00D72B30">
        <w:rPr>
          <w:sz w:val="28"/>
          <w:szCs w:val="28"/>
        </w:rPr>
        <w:t>ю территорий населенных пунктов</w:t>
      </w:r>
      <w:r w:rsidRPr="00901A98">
        <w:rPr>
          <w:sz w:val="28"/>
          <w:szCs w:val="28"/>
        </w:rPr>
        <w:t>;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стрижке газонов, обрезке крон у насаждений, спиливанию деревьев и прочее.</w:t>
      </w:r>
    </w:p>
    <w:p w:rsidR="00FF36B7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4. Проведены работы по капитальному ремонту участка уличного освещения по ул. Родниковая в пгт. Ноглики.</w:t>
      </w:r>
    </w:p>
    <w:p w:rsidR="00FF36B7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5. Выполнены работы по капитальному ремонту чаши фонтана, водос</w:t>
      </w:r>
      <w:r w:rsidR="00D72B30">
        <w:rPr>
          <w:sz w:val="28"/>
          <w:szCs w:val="28"/>
        </w:rPr>
        <w:t>набжения и водоотведения, подсветки</w:t>
      </w:r>
      <w:r>
        <w:rPr>
          <w:sz w:val="28"/>
          <w:szCs w:val="28"/>
        </w:rPr>
        <w:t xml:space="preserve"> фонтана</w:t>
      </w:r>
      <w:r w:rsidR="00AC5A07">
        <w:rPr>
          <w:sz w:val="28"/>
          <w:szCs w:val="28"/>
        </w:rPr>
        <w:t>.</w:t>
      </w:r>
    </w:p>
    <w:p w:rsidR="00FF36B7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6. В рамках Молодежного бюджета проведены работы по р</w:t>
      </w:r>
      <w:r w:rsidRPr="00901A98">
        <w:rPr>
          <w:bCs/>
          <w:sz w:val="28"/>
          <w:szCs w:val="28"/>
        </w:rPr>
        <w:t>емонту зоны отдыха с детской площадкой в пгт</w:t>
      </w:r>
      <w:r w:rsidR="00D72B30">
        <w:rPr>
          <w:bCs/>
          <w:sz w:val="28"/>
          <w:szCs w:val="28"/>
        </w:rPr>
        <w:t>.</w:t>
      </w:r>
      <w:r w:rsidRPr="00901A98">
        <w:rPr>
          <w:bCs/>
          <w:sz w:val="28"/>
          <w:szCs w:val="28"/>
        </w:rPr>
        <w:t xml:space="preserve"> Ноглики в районе ул. Гагарина, д. 6</w:t>
      </w:r>
      <w:r w:rsidRPr="00901A98">
        <w:rPr>
          <w:sz w:val="28"/>
          <w:szCs w:val="28"/>
        </w:rPr>
        <w:t>.</w:t>
      </w:r>
    </w:p>
    <w:p w:rsidR="00FF36B7" w:rsidRPr="00901A98" w:rsidRDefault="00FF36B7" w:rsidP="00AC5A07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rFonts w:eastAsia="Calibri"/>
          <w:sz w:val="28"/>
          <w:szCs w:val="28"/>
          <w:lang w:eastAsia="en-US"/>
        </w:rPr>
        <w:t xml:space="preserve">7. </w:t>
      </w:r>
      <w:r w:rsidR="00D72B30">
        <w:rPr>
          <w:sz w:val="28"/>
          <w:szCs w:val="28"/>
        </w:rPr>
        <w:t>В рамках реализации общественно-</w:t>
      </w:r>
      <w:r w:rsidRPr="00901A98">
        <w:rPr>
          <w:sz w:val="28"/>
          <w:szCs w:val="28"/>
        </w:rPr>
        <w:t>значимых проектов, основанных на местных инициативах выполнены работы:</w:t>
      </w:r>
    </w:p>
    <w:p w:rsidR="00FF36B7" w:rsidRPr="00901A98" w:rsidRDefault="00FF36B7" w:rsidP="00D72B30">
      <w:pPr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- по о</w:t>
      </w:r>
      <w:r w:rsidRPr="00901A98">
        <w:rPr>
          <w:bCs/>
          <w:sz w:val="28"/>
          <w:szCs w:val="28"/>
        </w:rPr>
        <w:t xml:space="preserve">бустройству уличного освещения </w:t>
      </w:r>
      <w:r w:rsidR="00AC5A07">
        <w:rPr>
          <w:bCs/>
          <w:sz w:val="28"/>
          <w:szCs w:val="28"/>
        </w:rPr>
        <w:t xml:space="preserve">в </w:t>
      </w:r>
      <w:r w:rsidRPr="00901A98">
        <w:rPr>
          <w:bCs/>
          <w:sz w:val="28"/>
          <w:szCs w:val="28"/>
        </w:rPr>
        <w:t>с. Ныш</w:t>
      </w:r>
      <w:r w:rsidRPr="00901A98">
        <w:rPr>
          <w:sz w:val="28"/>
          <w:szCs w:val="28"/>
        </w:rPr>
        <w:t>;</w:t>
      </w:r>
    </w:p>
    <w:p w:rsidR="00FF36B7" w:rsidRPr="00901A98" w:rsidRDefault="00FF36B7" w:rsidP="00D72B3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lastRenderedPageBreak/>
        <w:t>- работы по</w:t>
      </w:r>
      <w:r w:rsidRPr="00901A98">
        <w:t xml:space="preserve"> </w:t>
      </w:r>
      <w:r w:rsidRPr="00901A98">
        <w:rPr>
          <w:sz w:val="28"/>
          <w:szCs w:val="28"/>
        </w:rPr>
        <w:t xml:space="preserve">обустройству спортивной площадки «Ноглики-2» выполнены на 80%. Работы планируется продолжить в 2022 году. </w:t>
      </w:r>
    </w:p>
    <w:p w:rsidR="00FF36B7" w:rsidRPr="00901A98" w:rsidRDefault="00FF36B7" w:rsidP="00924D81">
      <w:pPr>
        <w:suppressAutoHyphens/>
        <w:spacing w:line="360" w:lineRule="auto"/>
        <w:ind w:firstLine="567"/>
        <w:jc w:val="both"/>
        <w:rPr>
          <w:b/>
          <w:color w:val="FF0000"/>
          <w:sz w:val="28"/>
          <w:szCs w:val="28"/>
        </w:rPr>
      </w:pPr>
      <w:r w:rsidRPr="00901A98">
        <w:rPr>
          <w:sz w:val="28"/>
          <w:szCs w:val="28"/>
        </w:rPr>
        <w:t xml:space="preserve">8. Выполнены работы по </w:t>
      </w:r>
      <w:r w:rsidR="00924D81">
        <w:rPr>
          <w:sz w:val="28"/>
          <w:szCs w:val="28"/>
        </w:rPr>
        <w:t>отлову 88 собак</w:t>
      </w:r>
      <w:r w:rsidRPr="00901A98">
        <w:rPr>
          <w:sz w:val="28"/>
          <w:szCs w:val="28"/>
        </w:rPr>
        <w:t>.</w:t>
      </w:r>
    </w:p>
    <w:p w:rsidR="002754DC" w:rsidRPr="00924D81" w:rsidRDefault="00FF36B7" w:rsidP="00924D8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901A98">
        <w:rPr>
          <w:sz w:val="28"/>
          <w:szCs w:val="28"/>
        </w:rPr>
        <w:t>9. Отремонтированы 45 площадок накопления твердых коммунальных отходов (ТКО), построено 6 новых площадок ТКО, закуплено 20 евроконтейнеров, приобретен 21 сетчатый контейнер для раздельного сбора ТКО.</w:t>
      </w:r>
      <w:r w:rsidR="00AC5A07">
        <w:rPr>
          <w:sz w:val="28"/>
          <w:szCs w:val="28"/>
        </w:rPr>
        <w:t xml:space="preserve"> </w:t>
      </w:r>
    </w:p>
    <w:p w:rsidR="002754DC" w:rsidRDefault="002754DC" w:rsidP="00924D81">
      <w:pPr>
        <w:ind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Информационная политика</w:t>
      </w:r>
    </w:p>
    <w:p w:rsidR="00924D81" w:rsidRPr="002754DC" w:rsidRDefault="00924D81" w:rsidP="00924D81">
      <w:pPr>
        <w:ind w:firstLine="567"/>
        <w:rPr>
          <w:b/>
          <w:i/>
          <w:sz w:val="28"/>
          <w:szCs w:val="28"/>
        </w:rPr>
      </w:pPr>
    </w:p>
    <w:p w:rsidR="002754DC" w:rsidRPr="002754DC" w:rsidRDefault="002754DC" w:rsidP="00924D81">
      <w:pPr>
        <w:spacing w:line="360" w:lineRule="auto"/>
        <w:ind w:firstLine="567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В соответствии с Фе</w:t>
      </w:r>
      <w:r w:rsidR="00B6797A">
        <w:rPr>
          <w:sz w:val="28"/>
          <w:szCs w:val="28"/>
        </w:rPr>
        <w:t xml:space="preserve">деральным законом от 09.02.2009 </w:t>
      </w:r>
      <w:r w:rsidRPr="002754DC">
        <w:rPr>
          <w:sz w:val="28"/>
          <w:szCs w:val="28"/>
        </w:rPr>
        <w:t xml:space="preserve">№ 8-ФЗ «Об обеспечении доступа к информации о деятельности государственных органов и органов местного самоуправления» о своей деятельности органы местного самоуправления муниципального </w:t>
      </w:r>
      <w:r w:rsidR="00B6797A">
        <w:rPr>
          <w:sz w:val="28"/>
          <w:szCs w:val="28"/>
        </w:rPr>
        <w:t>образования постоянно информирую</w:t>
      </w:r>
      <w:r w:rsidRPr="002754DC">
        <w:rPr>
          <w:sz w:val="28"/>
          <w:szCs w:val="28"/>
        </w:rPr>
        <w:t>т население через газету «Знамя труда», новостные выпуски Ногликской теле</w:t>
      </w:r>
      <w:r w:rsidR="00B6797A">
        <w:rPr>
          <w:sz w:val="28"/>
          <w:szCs w:val="28"/>
        </w:rPr>
        <w:t>визионной студии, сайт администрации</w:t>
      </w:r>
      <w:r w:rsidRPr="002754DC">
        <w:rPr>
          <w:sz w:val="28"/>
          <w:szCs w:val="28"/>
        </w:rPr>
        <w:t>, социальные сети.</w:t>
      </w:r>
    </w:p>
    <w:p w:rsidR="002754DC" w:rsidRDefault="002754DC" w:rsidP="00B6797A">
      <w:pPr>
        <w:spacing w:line="360" w:lineRule="auto"/>
        <w:ind w:firstLine="567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За отчётный период администрацией муниципального образования «Городской округ Ногликский» на официальном сайте опубликовано 304 новости (2020 год – 183). Путем телевещания доведено до сведения жителей муниципалитета официальная информация о социально-экономическом и культурном развитии муниципального образования, о развитии его общественной инфраструктуры в 50 новостных выпусках (2020 год - 57). В газете «Знамя труда» опубликовано 478 статьи (2020 год - 473) о деятельности администрации и предприятий муниципального образования, культурно-массовых мероприятиях и спортивной жизни района.</w:t>
      </w:r>
    </w:p>
    <w:p w:rsidR="00B6797A" w:rsidRDefault="006C18AC" w:rsidP="00B6797A">
      <w:pPr>
        <w:spacing w:line="360" w:lineRule="auto"/>
        <w:ind w:firstLine="567"/>
        <w:jc w:val="both"/>
        <w:rPr>
          <w:sz w:val="28"/>
          <w:szCs w:val="28"/>
        </w:rPr>
      </w:pPr>
      <w:r w:rsidRPr="006C18AC">
        <w:rPr>
          <w:sz w:val="28"/>
          <w:szCs w:val="28"/>
        </w:rPr>
        <w:t xml:space="preserve">В 2021 году через социальные сети (Инстаграм, </w:t>
      </w:r>
      <w:r w:rsidR="00B6797A" w:rsidRPr="006C18AC">
        <w:rPr>
          <w:sz w:val="28"/>
          <w:szCs w:val="28"/>
        </w:rPr>
        <w:t>Телеграмм</w:t>
      </w:r>
      <w:r w:rsidRPr="006C18AC">
        <w:rPr>
          <w:sz w:val="28"/>
          <w:szCs w:val="28"/>
        </w:rPr>
        <w:t>, ВКон</w:t>
      </w:r>
      <w:r w:rsidR="00B6797A">
        <w:rPr>
          <w:sz w:val="28"/>
          <w:szCs w:val="28"/>
        </w:rPr>
        <w:t>такте, Одноклассники, Вайбер, Фейсбук) пост</w:t>
      </w:r>
      <w:r w:rsidRPr="006C18AC">
        <w:rPr>
          <w:sz w:val="28"/>
          <w:szCs w:val="28"/>
        </w:rPr>
        <w:t xml:space="preserve">упило </w:t>
      </w:r>
      <w:r w:rsidRPr="00B6797A">
        <w:rPr>
          <w:sz w:val="28"/>
          <w:szCs w:val="28"/>
        </w:rPr>
        <w:t>262</w:t>
      </w:r>
      <w:r w:rsidRPr="006C18AC">
        <w:rPr>
          <w:sz w:val="28"/>
          <w:szCs w:val="28"/>
        </w:rPr>
        <w:t xml:space="preserve"> обращения, из них по каналам связи: в соответствии с Федеральным законом «О порядке рассмотрения обращений граждан Российской Федерации» от 02.05.2006 № 59-ФЗ –</w:t>
      </w:r>
      <w:r w:rsidR="00B6797A">
        <w:rPr>
          <w:sz w:val="28"/>
          <w:szCs w:val="28"/>
        </w:rPr>
        <w:t xml:space="preserve"> </w:t>
      </w:r>
      <w:r w:rsidRPr="00B6797A">
        <w:rPr>
          <w:sz w:val="28"/>
          <w:szCs w:val="28"/>
        </w:rPr>
        <w:t>26</w:t>
      </w:r>
      <w:r w:rsidRPr="006C18AC">
        <w:rPr>
          <w:color w:val="FF0000"/>
          <w:sz w:val="28"/>
          <w:szCs w:val="28"/>
        </w:rPr>
        <w:t xml:space="preserve"> </w:t>
      </w:r>
      <w:r w:rsidRPr="006C18AC">
        <w:rPr>
          <w:sz w:val="28"/>
          <w:szCs w:val="28"/>
        </w:rPr>
        <w:t xml:space="preserve">обращений, по средствам региональных информационных систем: «Платформа обратной связи» - </w:t>
      </w:r>
      <w:r w:rsidRPr="00B6797A">
        <w:rPr>
          <w:sz w:val="28"/>
          <w:szCs w:val="28"/>
        </w:rPr>
        <w:t>4</w:t>
      </w:r>
      <w:r w:rsidRPr="006C18AC">
        <w:rPr>
          <w:sz w:val="28"/>
          <w:szCs w:val="28"/>
        </w:rPr>
        <w:t xml:space="preserve"> обращения, «Сахалин онлайн» - </w:t>
      </w:r>
      <w:r w:rsidRPr="00B6797A">
        <w:rPr>
          <w:sz w:val="28"/>
          <w:szCs w:val="28"/>
        </w:rPr>
        <w:t>3</w:t>
      </w:r>
      <w:r w:rsidRPr="006C18AC">
        <w:rPr>
          <w:sz w:val="28"/>
          <w:szCs w:val="28"/>
        </w:rPr>
        <w:t xml:space="preserve"> обращения, через систему мониторинга «Инцидент Менеджмент» - </w:t>
      </w:r>
      <w:r w:rsidRPr="00B6797A">
        <w:rPr>
          <w:sz w:val="28"/>
          <w:szCs w:val="28"/>
        </w:rPr>
        <w:t>158</w:t>
      </w:r>
      <w:r w:rsidRPr="006C18AC">
        <w:rPr>
          <w:sz w:val="28"/>
          <w:szCs w:val="28"/>
        </w:rPr>
        <w:t xml:space="preserve"> обращений, через систему менеджмента личных сообщений – </w:t>
      </w:r>
      <w:r w:rsidRPr="00B6797A">
        <w:rPr>
          <w:sz w:val="28"/>
          <w:szCs w:val="28"/>
        </w:rPr>
        <w:t>104</w:t>
      </w:r>
      <w:r w:rsidRPr="006C18AC">
        <w:rPr>
          <w:sz w:val="28"/>
          <w:szCs w:val="28"/>
        </w:rPr>
        <w:t xml:space="preserve"> обращения.</w:t>
      </w:r>
    </w:p>
    <w:p w:rsidR="0053214A" w:rsidRPr="00B6797A" w:rsidRDefault="0053214A" w:rsidP="00B6797A">
      <w:pPr>
        <w:spacing w:line="360" w:lineRule="auto"/>
        <w:ind w:firstLine="708"/>
        <w:jc w:val="both"/>
        <w:rPr>
          <w:sz w:val="28"/>
          <w:szCs w:val="28"/>
        </w:rPr>
      </w:pPr>
      <w:r w:rsidRPr="00FE7DD7">
        <w:rPr>
          <w:b/>
          <w:i/>
          <w:sz w:val="28"/>
          <w:szCs w:val="28"/>
        </w:rPr>
        <w:lastRenderedPageBreak/>
        <w:t>Работа по обращениям граждан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754DC">
        <w:rPr>
          <w:sz w:val="28"/>
          <w:szCs w:val="28"/>
        </w:rPr>
        <w:t xml:space="preserve">За 2021 год в администрацию муниципального образования «Городской округ Ногликский» поступило письменных и устных обращений граждан – 528 (в аналогичном периоде прошлого года (далее – АППГ) – 462 обращения), из них перенаправленных для рассмотрения в рамках компетенции из Правительства Сахалинской области, сторонних организаций – 80.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099"/>
        <w:gridCol w:w="3099"/>
      </w:tblGrid>
      <w:tr w:rsidR="002754DC" w:rsidRPr="002754DC" w:rsidTr="003E2C4C">
        <w:trPr>
          <w:trHeight w:val="781"/>
          <w:jc w:val="center"/>
        </w:trPr>
        <w:tc>
          <w:tcPr>
            <w:tcW w:w="3147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Форма обращения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</w:tr>
      <w:tr w:rsidR="002754DC" w:rsidRPr="002754DC" w:rsidTr="003E2C4C">
        <w:trPr>
          <w:trHeight w:val="300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Письменные обращения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372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387</w:t>
            </w:r>
          </w:p>
        </w:tc>
      </w:tr>
      <w:tr w:rsidR="002754DC" w:rsidRPr="002754DC" w:rsidTr="003E2C4C">
        <w:trPr>
          <w:trHeight w:val="316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Устные обращения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141</w:t>
            </w:r>
          </w:p>
        </w:tc>
      </w:tr>
      <w:tr w:rsidR="002754DC" w:rsidRPr="002754DC" w:rsidTr="003E2C4C">
        <w:trPr>
          <w:trHeight w:val="316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462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528</w:t>
            </w:r>
          </w:p>
        </w:tc>
      </w:tr>
    </w:tbl>
    <w:p w:rsidR="002754DC" w:rsidRPr="002754DC" w:rsidRDefault="002754DC" w:rsidP="002754DC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2754DC">
        <w:rPr>
          <w:sz w:val="28"/>
          <w:szCs w:val="28"/>
        </w:rPr>
        <w:t>Количество поступивших коллективных обращений: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099"/>
        <w:gridCol w:w="3099"/>
      </w:tblGrid>
      <w:tr w:rsidR="002754DC" w:rsidRPr="002754DC" w:rsidTr="003E2C4C">
        <w:trPr>
          <w:trHeight w:val="687"/>
          <w:jc w:val="center"/>
        </w:trPr>
        <w:tc>
          <w:tcPr>
            <w:tcW w:w="3147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Форма обращения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2020 год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2021 год</w:t>
            </w:r>
          </w:p>
        </w:tc>
      </w:tr>
      <w:tr w:rsidR="002754DC" w:rsidRPr="002754DC" w:rsidTr="003E2C4C">
        <w:trPr>
          <w:trHeight w:val="333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Письменные обращения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</w:tr>
      <w:tr w:rsidR="002754DC" w:rsidRPr="002754DC" w:rsidTr="003E2C4C">
        <w:trPr>
          <w:trHeight w:val="305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Устные обращения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</w:tr>
      <w:tr w:rsidR="002754DC" w:rsidRPr="002754DC" w:rsidTr="003E2C4C">
        <w:trPr>
          <w:trHeight w:val="120"/>
          <w:jc w:val="center"/>
        </w:trPr>
        <w:tc>
          <w:tcPr>
            <w:tcW w:w="3147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099" w:type="dxa"/>
            <w:shd w:val="clear" w:color="auto" w:fill="auto"/>
          </w:tcPr>
          <w:p w:rsidR="002754DC" w:rsidRPr="002754DC" w:rsidRDefault="002754DC" w:rsidP="002754DC">
            <w:pPr>
              <w:shd w:val="clear" w:color="auto" w:fill="FFFFFF"/>
              <w:spacing w:after="16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754DC">
              <w:rPr>
                <w:rFonts w:eastAsiaTheme="minorHAnsi"/>
                <w:sz w:val="28"/>
                <w:szCs w:val="28"/>
                <w:lang w:eastAsia="en-US"/>
              </w:rPr>
              <w:t>31</w:t>
            </w:r>
          </w:p>
        </w:tc>
      </w:tr>
    </w:tbl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 xml:space="preserve">Вопросы коллективных обращений: 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- О проведении ремонта дома;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 xml:space="preserve">- О решении </w:t>
      </w:r>
      <w:r w:rsidR="00B6797A">
        <w:rPr>
          <w:sz w:val="28"/>
          <w:szCs w:val="28"/>
        </w:rPr>
        <w:t>вопроса с безнадзорными животными</w:t>
      </w:r>
      <w:r w:rsidRPr="002754DC">
        <w:rPr>
          <w:sz w:val="28"/>
          <w:szCs w:val="28"/>
        </w:rPr>
        <w:t>;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- Об организац</w:t>
      </w:r>
      <w:r w:rsidR="00B6797A">
        <w:rPr>
          <w:sz w:val="28"/>
          <w:szCs w:val="28"/>
        </w:rPr>
        <w:t>ии транспортных услуг населению.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В стр</w:t>
      </w:r>
      <w:r w:rsidR="00B6797A">
        <w:rPr>
          <w:sz w:val="28"/>
          <w:szCs w:val="28"/>
        </w:rPr>
        <w:t>уктуре обращений за 2021 год 18,</w:t>
      </w:r>
      <w:r w:rsidRPr="002754DC">
        <w:rPr>
          <w:sz w:val="28"/>
          <w:szCs w:val="28"/>
        </w:rPr>
        <w:t>9% приходится на жилищные вопросы (в АППГ – 22%), на во</w:t>
      </w:r>
      <w:r w:rsidR="00B6797A">
        <w:rPr>
          <w:sz w:val="28"/>
          <w:szCs w:val="28"/>
        </w:rPr>
        <w:t>просы в коммунальной сфере – 19,</w:t>
      </w:r>
      <w:r w:rsidRPr="002754DC">
        <w:rPr>
          <w:sz w:val="28"/>
          <w:szCs w:val="28"/>
        </w:rPr>
        <w:t>4% (в АППГ – 25%), имущественные и земельные отношения – 7% (в АППГ – 19%).</w:t>
      </w:r>
    </w:p>
    <w:p w:rsidR="002754DC" w:rsidRPr="002754DC" w:rsidRDefault="002754DC" w:rsidP="00B6797A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>В период с 01 января по 31 декабря 2021 года первыми руководителями администрации муниципального образования «Городской округ Ногликский» проведено 24 приема граждан по личным вопросам (в АППГ - 28), на которых принят 141 человек (в АППГ - 101).</w:t>
      </w:r>
    </w:p>
    <w:p w:rsidR="002754DC" w:rsidRPr="002754DC" w:rsidRDefault="002754DC" w:rsidP="00B6797A">
      <w:pPr>
        <w:spacing w:line="360" w:lineRule="auto"/>
        <w:ind w:firstLine="540"/>
        <w:jc w:val="both"/>
        <w:rPr>
          <w:sz w:val="28"/>
          <w:szCs w:val="28"/>
        </w:rPr>
      </w:pPr>
      <w:r w:rsidRPr="002754DC">
        <w:rPr>
          <w:sz w:val="28"/>
          <w:szCs w:val="28"/>
        </w:rPr>
        <w:t xml:space="preserve">В течение 2021 года первые руководители администрации муниципального образования приняли участие в 67 торжественных мероприятиях и встречах с населением. </w:t>
      </w:r>
    </w:p>
    <w:p w:rsidR="0053214A" w:rsidRDefault="0053214A" w:rsidP="0053214A">
      <w:pPr>
        <w:autoSpaceDE w:val="0"/>
        <w:autoSpaceDN w:val="0"/>
        <w:adjustRightInd w:val="0"/>
        <w:spacing w:line="360" w:lineRule="auto"/>
        <w:ind w:firstLine="540"/>
        <w:rPr>
          <w:b/>
          <w:i/>
          <w:sz w:val="28"/>
          <w:szCs w:val="28"/>
        </w:rPr>
      </w:pPr>
      <w:r w:rsidRPr="00212590">
        <w:rPr>
          <w:b/>
          <w:i/>
          <w:sz w:val="28"/>
          <w:szCs w:val="28"/>
        </w:rPr>
        <w:t>Государственные и муниципальные услуги</w:t>
      </w:r>
    </w:p>
    <w:p w:rsidR="002754DC" w:rsidRPr="002754DC" w:rsidRDefault="002754DC" w:rsidP="002754D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754DC">
        <w:rPr>
          <w:sz w:val="28"/>
          <w:szCs w:val="28"/>
        </w:rPr>
        <w:lastRenderedPageBreak/>
        <w:t>В целях реализации Федерального закона от 27.07.2010 № 210-ФЗ «Об организации предоставления государственных и муниципальных услуг», распоряжения Правительства Сахалинской области от 30.04.2015 № 191-р «Об оптимизации предоставления муниципальных услуг и государственных услуг, предоставляемых органами местного самоуправления» в 2021 году</w:t>
      </w:r>
      <w:r w:rsidR="00B6797A">
        <w:rPr>
          <w:sz w:val="28"/>
          <w:szCs w:val="28"/>
        </w:rPr>
        <w:t xml:space="preserve"> постановлением мэра от 28.07.2021 </w:t>
      </w:r>
      <w:r w:rsidRPr="002754DC">
        <w:rPr>
          <w:sz w:val="28"/>
          <w:szCs w:val="28"/>
        </w:rPr>
        <w:t xml:space="preserve">№ 141 утверждён 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</w:t>
      </w:r>
      <w:r w:rsidR="00B6797A">
        <w:rPr>
          <w:sz w:val="28"/>
          <w:szCs w:val="28"/>
        </w:rPr>
        <w:t xml:space="preserve">всего в него внесено 87 услуг. </w:t>
      </w:r>
      <w:r w:rsidRPr="002754DC">
        <w:rPr>
          <w:sz w:val="28"/>
          <w:szCs w:val="28"/>
        </w:rPr>
        <w:t>16 актуализированных утвержденных регламента опубликованы в газете «Знамя труда» и размещены на официальном сайте муниципального образования «Городской округ Ногликский». По</w:t>
      </w:r>
      <w:r w:rsidR="00B6797A">
        <w:rPr>
          <w:sz w:val="28"/>
          <w:szCs w:val="28"/>
        </w:rPr>
        <w:t xml:space="preserve">становлением мэра от 11.02.2021 </w:t>
      </w:r>
      <w:r w:rsidRPr="002754DC">
        <w:rPr>
          <w:sz w:val="28"/>
          <w:szCs w:val="28"/>
        </w:rPr>
        <w:t xml:space="preserve">№ 18 утвержден </w:t>
      </w:r>
      <w:r w:rsidRPr="002754DC">
        <w:rPr>
          <w:rFonts w:eastAsiaTheme="minorHAnsi"/>
          <w:bCs/>
          <w:sz w:val="28"/>
          <w:szCs w:val="28"/>
          <w:lang w:eastAsia="en-US"/>
        </w:rPr>
        <w:t>Перечень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ГБУ Сахалинской области «Многофункциональный центр предоставления государственных и муниципальных услуг», в него включены 69 услуг.</w:t>
      </w:r>
    </w:p>
    <w:p w:rsidR="002754DC" w:rsidRPr="002754DC" w:rsidRDefault="002754DC" w:rsidP="00B679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754DC">
        <w:rPr>
          <w:sz w:val="28"/>
          <w:szCs w:val="28"/>
        </w:rPr>
        <w:t xml:space="preserve">За 2020 год </w:t>
      </w:r>
      <w:r w:rsidR="00B6797A">
        <w:rPr>
          <w:sz w:val="28"/>
          <w:szCs w:val="28"/>
        </w:rPr>
        <w:t>предоставлены 3020 муниципальных и государственных услуг</w:t>
      </w:r>
      <w:r w:rsidRPr="002754DC">
        <w:rPr>
          <w:sz w:val="28"/>
          <w:szCs w:val="28"/>
        </w:rPr>
        <w:t>, в том числе 262 услуг</w:t>
      </w:r>
      <w:r w:rsidR="00B6797A">
        <w:rPr>
          <w:sz w:val="28"/>
          <w:szCs w:val="28"/>
        </w:rPr>
        <w:t>и</w:t>
      </w:r>
      <w:r w:rsidRPr="002754DC">
        <w:rPr>
          <w:sz w:val="28"/>
          <w:szCs w:val="28"/>
        </w:rPr>
        <w:t xml:space="preserve"> оказано в электронном виде. Доля взаимодействий граждан и коммерческих организаций с государственными (муниципальными) органами и бюджетными учреждениями, осуществляемых в цифровом виде составила 8,7%.</w:t>
      </w:r>
    </w:p>
    <w:p w:rsidR="0053214A" w:rsidRDefault="0053214A" w:rsidP="0053214A">
      <w:pPr>
        <w:spacing w:line="360" w:lineRule="auto"/>
        <w:ind w:firstLine="708"/>
        <w:rPr>
          <w:b/>
          <w:i/>
          <w:sz w:val="28"/>
          <w:szCs w:val="28"/>
        </w:rPr>
      </w:pPr>
      <w:r w:rsidRPr="00987CC1">
        <w:rPr>
          <w:b/>
          <w:i/>
          <w:sz w:val="28"/>
          <w:szCs w:val="28"/>
        </w:rPr>
        <w:t>Работа административной комиссии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За 2021 год проведено 12 заседаний административной комиссии.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В т</w:t>
      </w:r>
      <w:r w:rsidR="00F07BE6">
        <w:rPr>
          <w:sz w:val="28"/>
          <w:szCs w:val="28"/>
        </w:rPr>
        <w:t>ечение года в комиссию поступил 191 материал</w:t>
      </w:r>
      <w:r w:rsidRPr="0053214A">
        <w:rPr>
          <w:sz w:val="28"/>
          <w:szCs w:val="28"/>
        </w:rPr>
        <w:t xml:space="preserve"> в отношении физических лиц.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lastRenderedPageBreak/>
        <w:t>По 94 материалам вынесены определения об отказе в возбуждении дела ввиду отсутствия в материалах, представленных в комиссию, оснований для привлечения лиц к административной ответственности.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Рассмотрено на заседаниях комиссии 97 материалов, из них: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29 – по статье 32-1 (нарушение покоя граждан и тишины в ночное время);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3 – по статье 21-4 (при вывозе снега, собранного при очистке объектов благоустройства, сброс его вне специально отведенных мест);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7 – по статье 13 (торговля, оказание бытовых услуг либо услуг общественного питания в неустановленных местах);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5 – по статье 21-5 (непринятие собственниками и иными законными владельцами нежилых зданий, строений и сооружений мер для проведения работ по очистке кровель, карнизов, водостоков, навесов (козырьков) от снега, наледи, сосулек);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7 – по статье 21-4 (размещение любым спо</w:t>
      </w:r>
      <w:r w:rsidR="00D60EAA">
        <w:rPr>
          <w:sz w:val="28"/>
          <w:szCs w:val="28"/>
        </w:rPr>
        <w:t xml:space="preserve">собом объявлений физических </w:t>
      </w:r>
      <w:r w:rsidRPr="0053214A">
        <w:rPr>
          <w:sz w:val="28"/>
          <w:szCs w:val="28"/>
        </w:rPr>
        <w:t>или юридических лиц, не связанных с осуществлением предпринимательской деятельности, справочно-информационных и аналитических материалов, не имеющих в качестве основной цели продвижение товара на рынке и не являющихся социальной рекламой вне специально установленн</w:t>
      </w:r>
      <w:r w:rsidR="00D60EAA">
        <w:rPr>
          <w:sz w:val="28"/>
          <w:szCs w:val="28"/>
        </w:rPr>
        <w:t>ых для этих целей стендов (тумб</w:t>
      </w:r>
      <w:r w:rsidRPr="0053214A">
        <w:rPr>
          <w:sz w:val="28"/>
          <w:szCs w:val="28"/>
        </w:rPr>
        <w:t>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14 – по статье 21-4 (размещение транспортного средства, в том числе разукомплектованного, на газонах, цветниках, территориях, занятых древесно-кустарниковой и травянистой растительностью, не относящейся к лесным насаждениям, пешеходных дорожках, не являющихся элементами дороги, детских и спортивных площадках, площадках для сушки белья, в том числе зафиксированное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видеозаписи, за исключением случаев использования транспортных средств в целях ухода за зелеными насаждениями, выполнения аварийных, спасательных, строительных и ремонтных работ);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lastRenderedPageBreak/>
        <w:t>21 – по статье 21-4 (неисполнение требований по установке и содержанию указателей на зданиях с обозначением наименования улицы и номерных знаков домов, утвержденного органами местного самоуправления образца, а на угловых домах - названия пересекающихся улиц);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11 – по статье 21-7 (неисполнение требований по организации сбора, временному хранению и вывозу отходов производства и потребления на санкц</w:t>
      </w:r>
      <w:r w:rsidR="00D60EAA">
        <w:rPr>
          <w:sz w:val="28"/>
          <w:szCs w:val="28"/>
        </w:rPr>
        <w:t>ионированный объект размещения).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По рассмотренным материалам приняты следующие решения:</w:t>
      </w:r>
      <w:r w:rsidRPr="0053214A">
        <w:rPr>
          <w:sz w:val="28"/>
          <w:szCs w:val="28"/>
        </w:rPr>
        <w:tab/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по 60 материалам вынесены предупреждения, учитывая смягчающие обстоятельства; 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по 13 материалам вынесены постановления о прекращении производства по делу, учитывая смягчающие обстоятельства;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по 24 материалам вынесены постановления о наложении штрафа.</w:t>
      </w:r>
    </w:p>
    <w:p w:rsidR="0053214A" w:rsidRPr="0053214A" w:rsidRDefault="0053214A" w:rsidP="005321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Общая сумма штрафов составила 41,0</w:t>
      </w:r>
      <w:r w:rsidR="00D60EAA">
        <w:rPr>
          <w:sz w:val="28"/>
          <w:szCs w:val="28"/>
        </w:rPr>
        <w:t xml:space="preserve"> тыс.</w:t>
      </w:r>
      <w:r w:rsidRPr="0053214A">
        <w:rPr>
          <w:sz w:val="28"/>
          <w:szCs w:val="28"/>
        </w:rPr>
        <w:t xml:space="preserve"> рублей, взыскано </w:t>
      </w:r>
      <w:r>
        <w:rPr>
          <w:sz w:val="28"/>
          <w:szCs w:val="28"/>
        </w:rPr>
        <w:t>18,</w:t>
      </w:r>
      <w:r w:rsidRPr="0053214A">
        <w:rPr>
          <w:sz w:val="28"/>
          <w:szCs w:val="28"/>
        </w:rPr>
        <w:t>2 тыс</w:t>
      </w:r>
      <w:r w:rsidR="00D60EAA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</w:t>
      </w:r>
    </w:p>
    <w:p w:rsidR="0053214A" w:rsidRPr="00D60EAA" w:rsidRDefault="0053214A" w:rsidP="00D60EA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Проведено 44 рейда, в ходе ко</w:t>
      </w:r>
      <w:r w:rsidR="00D60EAA">
        <w:rPr>
          <w:sz w:val="28"/>
          <w:szCs w:val="28"/>
        </w:rPr>
        <w:t>торых составлено 37 протоколов.</w:t>
      </w:r>
    </w:p>
    <w:p w:rsidR="0053214A" w:rsidRPr="00212590" w:rsidRDefault="0053214A" w:rsidP="0053214A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212590">
        <w:rPr>
          <w:b/>
          <w:i/>
          <w:sz w:val="28"/>
          <w:szCs w:val="28"/>
        </w:rPr>
        <w:t>Иная деятельность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Специалисты организационно-правового департамента администрации приняли участие в 92 судебных делах, из них: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- по вопросам опеки и попечительства – 35;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- по жилищным спорам – 15;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- по оспариванию действий администрации – 5;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- по искам прокурора – 12;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>- по арбитражным спорам – 10;</w:t>
      </w:r>
    </w:p>
    <w:p w:rsidR="0053214A" w:rsidRPr="0053214A" w:rsidRDefault="0053214A" w:rsidP="0053214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- иные –15. 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 xml:space="preserve">Специалистами организационно-правового департамента администрации в рамках реализации Федерального закона от 21.11.2011 № </w:t>
      </w:r>
      <w:hyperlink r:id="rId7" w:history="1">
        <w:r w:rsidRPr="0053214A">
          <w:rPr>
            <w:sz w:val="28"/>
            <w:szCs w:val="28"/>
          </w:rPr>
          <w:t>324-ФЗ</w:t>
        </w:r>
      </w:hyperlink>
      <w:r w:rsidRPr="0053214A">
        <w:rPr>
          <w:sz w:val="28"/>
          <w:szCs w:val="28"/>
        </w:rPr>
        <w:t xml:space="preserve"> «О бесплатной юридической помощи в Российской Федерации» и Закона Сахалинской области от 13.11.2014 № «О дополнительных гарантиях реализации права граждан на получение бесплатной юридической помо</w:t>
      </w:r>
      <w:r w:rsidR="00D60EAA">
        <w:rPr>
          <w:sz w:val="28"/>
          <w:szCs w:val="28"/>
        </w:rPr>
        <w:t xml:space="preserve">щи в Сахалинской области» </w:t>
      </w:r>
      <w:r w:rsidRPr="0053214A">
        <w:rPr>
          <w:sz w:val="28"/>
          <w:szCs w:val="28"/>
        </w:rPr>
        <w:t>оказана бесплатная юридическая помощь 130 гражданам: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lastRenderedPageBreak/>
        <w:tab/>
        <w:t>- по жилищным вопросам – 10;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по земельным – 2;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по трудовым – 4;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по семейным вопросам – 37;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по пенсионным вопросам – 7;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по иным вопросам – 70.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 xml:space="preserve"> </w:t>
      </w:r>
      <w:r w:rsidRPr="0053214A">
        <w:rPr>
          <w:sz w:val="28"/>
          <w:szCs w:val="28"/>
        </w:rPr>
        <w:tab/>
        <w:t>Бесплатная юридическая помощь оказана в виде: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устное консультирование – 11;</w:t>
      </w:r>
    </w:p>
    <w:p w:rsidR="0053214A" w:rsidRPr="0053214A" w:rsidRDefault="0053214A" w:rsidP="0053214A">
      <w:pPr>
        <w:spacing w:line="360" w:lineRule="auto"/>
        <w:contextualSpacing/>
        <w:jc w:val="both"/>
        <w:rPr>
          <w:sz w:val="28"/>
          <w:szCs w:val="28"/>
        </w:rPr>
      </w:pPr>
      <w:r w:rsidRPr="0053214A">
        <w:rPr>
          <w:sz w:val="28"/>
          <w:szCs w:val="28"/>
        </w:rPr>
        <w:tab/>
        <w:t>- письменное консультирование – 1;</w:t>
      </w:r>
    </w:p>
    <w:p w:rsidR="0053214A" w:rsidRPr="0053214A" w:rsidRDefault="00D60EAA" w:rsidP="0053214A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3214A" w:rsidRPr="0053214A">
        <w:rPr>
          <w:sz w:val="28"/>
          <w:szCs w:val="28"/>
        </w:rPr>
        <w:t>составление правовых документов - 118.</w:t>
      </w:r>
    </w:p>
    <w:p w:rsidR="0053214A" w:rsidRDefault="0053214A"/>
    <w:sectPr w:rsidR="0053214A" w:rsidSect="003B5CB1"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154" w:rsidRDefault="00CF1154" w:rsidP="00206B91">
      <w:r>
        <w:separator/>
      </w:r>
    </w:p>
  </w:endnote>
  <w:endnote w:type="continuationSeparator" w:id="0">
    <w:p w:rsidR="00CF1154" w:rsidRDefault="00CF1154" w:rsidP="0020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8945975"/>
      <w:docPartObj>
        <w:docPartGallery w:val="Page Numbers (Bottom of Page)"/>
        <w:docPartUnique/>
      </w:docPartObj>
    </w:sdtPr>
    <w:sdtContent>
      <w:p w:rsidR="001271BC" w:rsidRDefault="001271B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A38">
          <w:rPr>
            <w:noProof/>
          </w:rPr>
          <w:t>30</w:t>
        </w:r>
        <w:r>
          <w:fldChar w:fldCharType="end"/>
        </w:r>
      </w:p>
    </w:sdtContent>
  </w:sdt>
  <w:p w:rsidR="001271BC" w:rsidRDefault="001271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154" w:rsidRDefault="00CF1154" w:rsidP="00206B91">
      <w:r>
        <w:separator/>
      </w:r>
    </w:p>
  </w:footnote>
  <w:footnote w:type="continuationSeparator" w:id="0">
    <w:p w:rsidR="00CF1154" w:rsidRDefault="00CF1154" w:rsidP="00206B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1BBD"/>
    <w:multiLevelType w:val="hybridMultilevel"/>
    <w:tmpl w:val="A3709572"/>
    <w:lvl w:ilvl="0" w:tplc="DEBA0A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30232F"/>
    <w:multiLevelType w:val="hybridMultilevel"/>
    <w:tmpl w:val="10EC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7026C"/>
    <w:multiLevelType w:val="hybridMultilevel"/>
    <w:tmpl w:val="9FE6BA66"/>
    <w:lvl w:ilvl="0" w:tplc="0E0074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453B4C"/>
    <w:multiLevelType w:val="hybridMultilevel"/>
    <w:tmpl w:val="18C0DFDC"/>
    <w:lvl w:ilvl="0" w:tplc="9964086C">
      <w:start w:val="1"/>
      <w:numFmt w:val="bullet"/>
      <w:lvlText w:val="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10C18"/>
    <w:multiLevelType w:val="hybridMultilevel"/>
    <w:tmpl w:val="705880F4"/>
    <w:lvl w:ilvl="0" w:tplc="A178F41C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777E6983"/>
    <w:multiLevelType w:val="hybridMultilevel"/>
    <w:tmpl w:val="47E44BDA"/>
    <w:lvl w:ilvl="0" w:tplc="FF38CFE0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71"/>
    <w:rsid w:val="00037EA8"/>
    <w:rsid w:val="0005310C"/>
    <w:rsid w:val="00065522"/>
    <w:rsid w:val="000827D3"/>
    <w:rsid w:val="000E197F"/>
    <w:rsid w:val="000E2B65"/>
    <w:rsid w:val="00102FC6"/>
    <w:rsid w:val="001271BC"/>
    <w:rsid w:val="00127466"/>
    <w:rsid w:val="001844BF"/>
    <w:rsid w:val="001C22DC"/>
    <w:rsid w:val="00202398"/>
    <w:rsid w:val="00203457"/>
    <w:rsid w:val="00206B91"/>
    <w:rsid w:val="0022577C"/>
    <w:rsid w:val="0026508C"/>
    <w:rsid w:val="00272C76"/>
    <w:rsid w:val="002754DC"/>
    <w:rsid w:val="00287537"/>
    <w:rsid w:val="002943B8"/>
    <w:rsid w:val="002A639A"/>
    <w:rsid w:val="002B6E95"/>
    <w:rsid w:val="002E4490"/>
    <w:rsid w:val="00321BB5"/>
    <w:rsid w:val="003337C5"/>
    <w:rsid w:val="00353EFA"/>
    <w:rsid w:val="00361BBF"/>
    <w:rsid w:val="00384088"/>
    <w:rsid w:val="003A76D2"/>
    <w:rsid w:val="003B5CB1"/>
    <w:rsid w:val="003E2C4C"/>
    <w:rsid w:val="004549C9"/>
    <w:rsid w:val="00456AF0"/>
    <w:rsid w:val="00473D92"/>
    <w:rsid w:val="004764E9"/>
    <w:rsid w:val="004A3531"/>
    <w:rsid w:val="004F640E"/>
    <w:rsid w:val="00527612"/>
    <w:rsid w:val="00530887"/>
    <w:rsid w:val="0053214A"/>
    <w:rsid w:val="005B32FA"/>
    <w:rsid w:val="005D16B1"/>
    <w:rsid w:val="00607842"/>
    <w:rsid w:val="00611D34"/>
    <w:rsid w:val="0062008F"/>
    <w:rsid w:val="00652D57"/>
    <w:rsid w:val="00666CF6"/>
    <w:rsid w:val="00677098"/>
    <w:rsid w:val="006A6EDF"/>
    <w:rsid w:val="006B1749"/>
    <w:rsid w:val="006C18AC"/>
    <w:rsid w:val="006C5AE1"/>
    <w:rsid w:val="006D34C9"/>
    <w:rsid w:val="006F502D"/>
    <w:rsid w:val="00700053"/>
    <w:rsid w:val="00754D6C"/>
    <w:rsid w:val="007A4852"/>
    <w:rsid w:val="007B1883"/>
    <w:rsid w:val="007F5E0E"/>
    <w:rsid w:val="00836C11"/>
    <w:rsid w:val="00842E47"/>
    <w:rsid w:val="00843E1E"/>
    <w:rsid w:val="00882759"/>
    <w:rsid w:val="00892FC7"/>
    <w:rsid w:val="008B6351"/>
    <w:rsid w:val="008E2D96"/>
    <w:rsid w:val="00924D81"/>
    <w:rsid w:val="009450FA"/>
    <w:rsid w:val="0095378D"/>
    <w:rsid w:val="00970FF9"/>
    <w:rsid w:val="0098516F"/>
    <w:rsid w:val="00993589"/>
    <w:rsid w:val="009C10E7"/>
    <w:rsid w:val="009E5C77"/>
    <w:rsid w:val="00A46FFF"/>
    <w:rsid w:val="00AA0C1D"/>
    <w:rsid w:val="00AB402C"/>
    <w:rsid w:val="00AB730D"/>
    <w:rsid w:val="00AC5A07"/>
    <w:rsid w:val="00AE24FF"/>
    <w:rsid w:val="00B102C3"/>
    <w:rsid w:val="00B41341"/>
    <w:rsid w:val="00B6797A"/>
    <w:rsid w:val="00B75080"/>
    <w:rsid w:val="00B96774"/>
    <w:rsid w:val="00BD3A9B"/>
    <w:rsid w:val="00BF138F"/>
    <w:rsid w:val="00C40E4D"/>
    <w:rsid w:val="00C52477"/>
    <w:rsid w:val="00C660D2"/>
    <w:rsid w:val="00C95CDA"/>
    <w:rsid w:val="00CC2FC0"/>
    <w:rsid w:val="00CF1154"/>
    <w:rsid w:val="00D0451B"/>
    <w:rsid w:val="00D04DD5"/>
    <w:rsid w:val="00D60EAA"/>
    <w:rsid w:val="00D72B30"/>
    <w:rsid w:val="00D856E3"/>
    <w:rsid w:val="00DA178B"/>
    <w:rsid w:val="00DD122F"/>
    <w:rsid w:val="00E52A38"/>
    <w:rsid w:val="00E74C5D"/>
    <w:rsid w:val="00E80B70"/>
    <w:rsid w:val="00E85BBB"/>
    <w:rsid w:val="00E871F3"/>
    <w:rsid w:val="00EE7E53"/>
    <w:rsid w:val="00EF2749"/>
    <w:rsid w:val="00F07BE6"/>
    <w:rsid w:val="00F247D0"/>
    <w:rsid w:val="00F34362"/>
    <w:rsid w:val="00F41871"/>
    <w:rsid w:val="00F7195E"/>
    <w:rsid w:val="00F7730C"/>
    <w:rsid w:val="00FD522A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59A4D"/>
  <w15:chartTrackingRefBased/>
  <w15:docId w15:val="{AE65486D-3F99-475D-8E86-4D0F6B75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4">
    <w:name w:val="Основной текст с отступом 34"/>
    <w:basedOn w:val="a"/>
    <w:rsid w:val="00B41341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3">
    <w:name w:val="header"/>
    <w:basedOn w:val="a"/>
    <w:link w:val="a4"/>
    <w:uiPriority w:val="99"/>
    <w:unhideWhenUsed/>
    <w:rsid w:val="00206B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6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6B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6B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6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basedOn w:val="a0"/>
    <w:rsid w:val="006C5AE1"/>
  </w:style>
  <w:style w:type="paragraph" w:customStyle="1" w:styleId="ConsPlusNormal">
    <w:name w:val="ConsPlusNormal"/>
    <w:link w:val="ConsPlusNormal0"/>
    <w:uiPriority w:val="99"/>
    <w:qFormat/>
    <w:rsid w:val="00DA17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A178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21B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21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1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сновной текст с отступом 22,Body Text Indent 21,Body Text Indent 22,Body Text Indent 23,Body Text Indent 24,Основной текст с отступом 23"/>
    <w:basedOn w:val="a"/>
    <w:link w:val="aa"/>
    <w:qFormat/>
    <w:rsid w:val="00FF36B7"/>
    <w:pPr>
      <w:spacing w:before="100" w:beforeAutospacing="1" w:after="100" w:afterAutospacing="1"/>
    </w:pPr>
  </w:style>
  <w:style w:type="character" w:customStyle="1" w:styleId="aa">
    <w:name w:val="Обычный (веб) Знак"/>
    <w:aliases w:val="Основной текст с отступом 22 Знак,Body Text Indent 21 Знак,Body Text Indent 22 Знак,Body Text Indent 23 Знак,Body Text Indent 24 Знак,Основной текст с отступом 23 Знак"/>
    <w:link w:val="a9"/>
    <w:locked/>
    <w:rsid w:val="00FF36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F3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9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84E8A2380E7B87D0B5A306538A46BBC4B9F721E24A56E40B9B996B66BDl4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56</Pages>
  <Words>14911</Words>
  <Characters>84993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Сергей В. Камелин</cp:lastModifiedBy>
  <cp:revision>72</cp:revision>
  <dcterms:created xsi:type="dcterms:W3CDTF">2022-04-05T22:54:00Z</dcterms:created>
  <dcterms:modified xsi:type="dcterms:W3CDTF">2022-04-18T04:35:00Z</dcterms:modified>
</cp:coreProperties>
</file>