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392" w:rsidRDefault="00E24F26" w:rsidP="00F63392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1370" cy="101981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101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392" w:rsidRDefault="00F63392" w:rsidP="00F63392">
      <w:pPr>
        <w:pStyle w:val="a3"/>
        <w:widowControl w:val="0"/>
        <w:rPr>
          <w:b/>
          <w:bCs/>
          <w:sz w:val="24"/>
        </w:rPr>
      </w:pPr>
    </w:p>
    <w:p w:rsidR="00F63392" w:rsidRDefault="00F63392" w:rsidP="00F63392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F63392" w:rsidRDefault="00F63392" w:rsidP="00F63392">
      <w:pPr>
        <w:pStyle w:val="a3"/>
        <w:widowControl w:val="0"/>
        <w:rPr>
          <w:b/>
          <w:bCs/>
          <w:sz w:val="24"/>
        </w:rPr>
      </w:pPr>
    </w:p>
    <w:p w:rsidR="00F63392" w:rsidRDefault="00F63392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F63392" w:rsidRDefault="00F63392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F63392" w:rsidRDefault="00063A98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2014</w:t>
      </w:r>
      <w:r w:rsidR="00F63392">
        <w:rPr>
          <w:sz w:val="28"/>
          <w:szCs w:val="28"/>
        </w:rPr>
        <w:t xml:space="preserve"> – 201</w:t>
      </w:r>
      <w:r>
        <w:rPr>
          <w:sz w:val="28"/>
          <w:szCs w:val="28"/>
        </w:rPr>
        <w:t>9</w:t>
      </w:r>
      <w:r w:rsidR="00F63392">
        <w:rPr>
          <w:sz w:val="28"/>
          <w:szCs w:val="28"/>
        </w:rPr>
        <w:t xml:space="preserve"> гг.</w:t>
      </w:r>
    </w:p>
    <w:p w:rsidR="00F63392" w:rsidRDefault="00F63392" w:rsidP="00F63392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F63392" w:rsidRPr="00360EE1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3392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F63392" w:rsidRPr="007E67EC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7E67EC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7E67EC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7E67EC"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7E67EC"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7E67EC"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DE0DE6" w:rsidRPr="007E67EC" w:rsidRDefault="00DE0DE6" w:rsidP="00F63392">
      <w:pPr>
        <w:jc w:val="right"/>
        <w:rPr>
          <w:i/>
          <w:sz w:val="26"/>
          <w:szCs w:val="26"/>
        </w:rPr>
      </w:pPr>
    </w:p>
    <w:p w:rsidR="00F63392" w:rsidRDefault="00F63392" w:rsidP="00F63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F2731" w:rsidRDefault="00F63392" w:rsidP="00590DF5">
      <w:pPr>
        <w:pStyle w:val="a3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№ </w:t>
      </w:r>
      <w:r w:rsidR="00EA48DC">
        <w:rPr>
          <w:b/>
          <w:bCs/>
          <w:sz w:val="28"/>
          <w:szCs w:val="28"/>
        </w:rPr>
        <w:t>124</w:t>
      </w:r>
    </w:p>
    <w:p w:rsidR="00FF2731" w:rsidRDefault="00FF2731" w:rsidP="00EA48DC">
      <w:pPr>
        <w:pStyle w:val="a3"/>
        <w:jc w:val="left"/>
        <w:rPr>
          <w:b/>
          <w:sz w:val="28"/>
          <w:szCs w:val="28"/>
        </w:rPr>
      </w:pPr>
    </w:p>
    <w:p w:rsidR="00EA48DC" w:rsidRPr="00EA48DC" w:rsidRDefault="00EA48DC" w:rsidP="00EA48DC">
      <w:pPr>
        <w:pStyle w:val="a3"/>
        <w:jc w:val="left"/>
        <w:rPr>
          <w:sz w:val="24"/>
        </w:rPr>
      </w:pPr>
      <w:r w:rsidRPr="00EA48DC">
        <w:rPr>
          <w:sz w:val="24"/>
        </w:rPr>
        <w:t>22.12.</w:t>
      </w:r>
      <w:r>
        <w:rPr>
          <w:sz w:val="24"/>
        </w:rPr>
        <w:t>2016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</w:tblGrid>
      <w:tr w:rsidR="00DE0DE6" w:rsidRPr="00057674" w:rsidTr="00057674">
        <w:trPr>
          <w:trHeight w:val="416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DE0DE6" w:rsidRPr="0008281F" w:rsidRDefault="00E36647" w:rsidP="009604DA">
            <w:pPr>
              <w:widowControl w:val="0"/>
              <w:shd w:val="clear" w:color="auto" w:fill="FFFFFF"/>
              <w:ind w:firstLine="7"/>
              <w:jc w:val="both"/>
            </w:pPr>
            <w:r>
              <w:t xml:space="preserve">Об утверждении </w:t>
            </w:r>
            <w:r w:rsidR="009604DA">
              <w:t xml:space="preserve">Положения о порядке предоставления муниципальных </w:t>
            </w:r>
            <w:r w:rsidR="007E67EC">
              <w:t>п</w:t>
            </w:r>
            <w:r w:rsidR="009604DA">
              <w:t>референций путем передачи</w:t>
            </w:r>
            <w:r w:rsidR="00FB770D">
              <w:t xml:space="preserve"> имущества</w:t>
            </w:r>
            <w:r>
              <w:t xml:space="preserve"> </w:t>
            </w:r>
          </w:p>
        </w:tc>
      </w:tr>
    </w:tbl>
    <w:p w:rsidR="00DE0DE6" w:rsidRDefault="00DE0DE6" w:rsidP="00DE0DE6">
      <w:pPr>
        <w:widowControl w:val="0"/>
        <w:jc w:val="both"/>
        <w:rPr>
          <w:b/>
          <w:sz w:val="16"/>
          <w:szCs w:val="16"/>
        </w:rPr>
      </w:pPr>
    </w:p>
    <w:p w:rsidR="00DD2EA4" w:rsidRDefault="00DD2EA4" w:rsidP="00DE0DE6">
      <w:pPr>
        <w:widowControl w:val="0"/>
        <w:jc w:val="both"/>
        <w:rPr>
          <w:b/>
          <w:sz w:val="16"/>
          <w:szCs w:val="16"/>
        </w:rPr>
      </w:pPr>
    </w:p>
    <w:p w:rsidR="00E72E88" w:rsidRDefault="009604DA" w:rsidP="00EA48D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71AD4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26.07.2006 г. № 135-ФЗ «О защите конкуренции», Федеральным законом от 06.10.2003г. №131-ФЗ «Об общих принципах организации местного самоуправления в Российской Федерации», Федеральным законом от 24.07.2007 г. № 209-ФЗ «О развитии малого и среднего предпринима</w:t>
      </w:r>
      <w:r>
        <w:rPr>
          <w:rFonts w:ascii="Times New Roman" w:hAnsi="Times New Roman" w:cs="Times New Roman"/>
          <w:sz w:val="24"/>
          <w:szCs w:val="24"/>
        </w:rPr>
        <w:t xml:space="preserve">тельства в Российской Федерации, </w:t>
      </w:r>
      <w:r w:rsidR="003B1A31">
        <w:rPr>
          <w:rFonts w:ascii="Times New Roman" w:hAnsi="Times New Roman" w:cs="Times New Roman"/>
          <w:sz w:val="24"/>
          <w:szCs w:val="24"/>
        </w:rPr>
        <w:t>руководствуясь статьей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647" w:rsidRPr="00A24033">
        <w:rPr>
          <w:rFonts w:ascii="Times New Roman" w:hAnsi="Times New Roman" w:cs="Times New Roman"/>
          <w:sz w:val="24"/>
          <w:szCs w:val="24"/>
        </w:rPr>
        <w:t>24 Устава муниципального образования «Городской окру</w:t>
      </w:r>
      <w:r w:rsidR="00DD2EA4" w:rsidRPr="00A24033">
        <w:rPr>
          <w:rFonts w:ascii="Times New Roman" w:hAnsi="Times New Roman" w:cs="Times New Roman"/>
          <w:sz w:val="24"/>
          <w:szCs w:val="24"/>
        </w:rPr>
        <w:t xml:space="preserve">г Ногликский», </w:t>
      </w:r>
    </w:p>
    <w:p w:rsidR="00E36647" w:rsidRPr="00A672DC" w:rsidRDefault="00EA48DC" w:rsidP="00EA48DC">
      <w:pPr>
        <w:widowControl w:val="0"/>
        <w:tabs>
          <w:tab w:val="left" w:pos="3428"/>
        </w:tabs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DE0DE6" w:rsidRDefault="00DE0DE6" w:rsidP="00DE0DE6">
      <w:pPr>
        <w:widowControl w:val="0"/>
        <w:jc w:val="center"/>
        <w:outlineLvl w:val="0"/>
      </w:pPr>
      <w:r>
        <w:t>СОБРАНИЕ МУНИЦИПАЛЬНОГО ОБРАЗОВАНИЯ</w:t>
      </w:r>
    </w:p>
    <w:p w:rsidR="00DE0DE6" w:rsidRDefault="00DE0DE6" w:rsidP="00DE0DE6">
      <w:pPr>
        <w:widowControl w:val="0"/>
        <w:jc w:val="center"/>
      </w:pPr>
      <w:r>
        <w:t>«ГОРОДСКОЙ ОКРУГ НОГЛИКСКИЙ» РЕШИЛО:</w:t>
      </w:r>
    </w:p>
    <w:p w:rsidR="00DE0DE6" w:rsidRDefault="00DE0DE6" w:rsidP="00DE0DE6">
      <w:pPr>
        <w:widowControl w:val="0"/>
        <w:jc w:val="center"/>
      </w:pPr>
    </w:p>
    <w:p w:rsidR="00DE0DE6" w:rsidRDefault="00360EE1" w:rsidP="00360EE1">
      <w:pPr>
        <w:tabs>
          <w:tab w:val="left" w:pos="851"/>
        </w:tabs>
        <w:autoSpaceDE w:val="0"/>
        <w:autoSpaceDN w:val="0"/>
        <w:adjustRightInd w:val="0"/>
        <w:jc w:val="both"/>
      </w:pPr>
      <w:r>
        <w:t xml:space="preserve">             1.  </w:t>
      </w:r>
      <w:r w:rsidR="00DD2EA4">
        <w:t xml:space="preserve">Утвердить </w:t>
      </w:r>
      <w:r w:rsidR="009604DA">
        <w:t xml:space="preserve">Положение о порядке предоставления муниципальных преференций путем передачи </w:t>
      </w:r>
      <w:r w:rsidR="00E36647">
        <w:t>имущества</w:t>
      </w:r>
      <w:r w:rsidR="00FB770D">
        <w:t>,</w:t>
      </w:r>
      <w:r w:rsidR="00DD2EA4">
        <w:t xml:space="preserve"> согласно приложению.</w:t>
      </w:r>
    </w:p>
    <w:p w:rsidR="00EA48DC" w:rsidRDefault="00EA48DC" w:rsidP="00EA48DC">
      <w:pPr>
        <w:tabs>
          <w:tab w:val="left" w:pos="851"/>
        </w:tabs>
        <w:autoSpaceDE w:val="0"/>
        <w:autoSpaceDN w:val="0"/>
        <w:adjustRightInd w:val="0"/>
        <w:jc w:val="both"/>
      </w:pPr>
      <w:r>
        <w:t xml:space="preserve">            2.   </w:t>
      </w:r>
      <w:r w:rsidR="00360EE1">
        <w:t>Опубликовать настоящее решение в газете «Знамя труда»</w:t>
      </w:r>
      <w:r>
        <w:t>.</w:t>
      </w:r>
    </w:p>
    <w:p w:rsidR="00DE0DE6" w:rsidRDefault="004931BD" w:rsidP="00EA48DC">
      <w:pPr>
        <w:widowControl w:val="0"/>
        <w:tabs>
          <w:tab w:val="left" w:pos="-1701"/>
          <w:tab w:val="left" w:pos="720"/>
          <w:tab w:val="left" w:pos="851"/>
          <w:tab w:val="left" w:pos="900"/>
        </w:tabs>
        <w:jc w:val="both"/>
      </w:pPr>
      <w:r>
        <w:t xml:space="preserve">           </w:t>
      </w:r>
      <w:r w:rsidR="00C7674F">
        <w:t xml:space="preserve"> </w:t>
      </w:r>
      <w:r w:rsidR="009604DA">
        <w:t>3</w:t>
      </w:r>
      <w:r w:rsidR="00DE0DE6" w:rsidRPr="001F029C">
        <w:t xml:space="preserve">. </w:t>
      </w:r>
      <w:r w:rsidR="00EA48DC">
        <w:t xml:space="preserve"> </w:t>
      </w:r>
      <w:r w:rsidR="00A729FD">
        <w:t xml:space="preserve"> </w:t>
      </w:r>
      <w:r w:rsidR="00DE0DE6" w:rsidRPr="001F029C">
        <w:t>Настоящее решение всту</w:t>
      </w:r>
      <w:r w:rsidR="00FB421F">
        <w:t>пает в силу с момента официального опубликования</w:t>
      </w:r>
      <w:r w:rsidR="00DE0DE6" w:rsidRPr="001F029C">
        <w:t>.</w:t>
      </w:r>
    </w:p>
    <w:p w:rsidR="00360EE1" w:rsidRDefault="00360EE1" w:rsidP="00000CCC">
      <w:pPr>
        <w:widowControl w:val="0"/>
        <w:shd w:val="clear" w:color="auto" w:fill="FFFFFF"/>
        <w:ind w:firstLine="7"/>
        <w:jc w:val="both"/>
        <w:outlineLvl w:val="0"/>
      </w:pPr>
    </w:p>
    <w:p w:rsidR="00360EE1" w:rsidRDefault="00360EE1" w:rsidP="00000CCC">
      <w:pPr>
        <w:widowControl w:val="0"/>
        <w:shd w:val="clear" w:color="auto" w:fill="FFFFFF"/>
        <w:ind w:firstLine="7"/>
        <w:jc w:val="both"/>
        <w:outlineLvl w:val="0"/>
      </w:pPr>
    </w:p>
    <w:p w:rsidR="00360EE1" w:rsidRDefault="00360EE1" w:rsidP="00000CCC">
      <w:pPr>
        <w:widowControl w:val="0"/>
        <w:shd w:val="clear" w:color="auto" w:fill="FFFFFF"/>
        <w:ind w:firstLine="7"/>
        <w:jc w:val="both"/>
        <w:outlineLvl w:val="0"/>
      </w:pPr>
    </w:p>
    <w:p w:rsidR="00DE0DE6" w:rsidRDefault="00360EE1" w:rsidP="00000CCC">
      <w:pPr>
        <w:widowControl w:val="0"/>
        <w:shd w:val="clear" w:color="auto" w:fill="FFFFFF"/>
        <w:ind w:firstLine="7"/>
        <w:jc w:val="both"/>
        <w:outlineLvl w:val="0"/>
      </w:pPr>
      <w:r>
        <w:t xml:space="preserve">Мэр </w:t>
      </w:r>
      <w:r w:rsidR="00DE0DE6">
        <w:t xml:space="preserve">муниципального образования </w:t>
      </w:r>
    </w:p>
    <w:p w:rsidR="00DE0DE6" w:rsidRDefault="00DE0DE6" w:rsidP="00DE0DE6">
      <w:pPr>
        <w:widowControl w:val="0"/>
        <w:shd w:val="clear" w:color="auto" w:fill="FFFFFF"/>
        <w:ind w:firstLine="7"/>
        <w:jc w:val="both"/>
      </w:pPr>
      <w:r>
        <w:t>«Городской округ Ногликский»</w:t>
      </w:r>
      <w:r>
        <w:tab/>
      </w:r>
      <w:r>
        <w:tab/>
      </w:r>
      <w:r>
        <w:tab/>
      </w:r>
      <w:r>
        <w:tab/>
        <w:t xml:space="preserve">       </w:t>
      </w:r>
      <w:r w:rsidR="00000CCC">
        <w:t xml:space="preserve">               </w:t>
      </w:r>
      <w:r w:rsidR="00E24F26">
        <w:t xml:space="preserve">            </w:t>
      </w:r>
      <w:proofErr w:type="spellStart"/>
      <w:r w:rsidR="00360EE1">
        <w:t>С.Н.Балакан</w:t>
      </w:r>
      <w:proofErr w:type="spellEnd"/>
    </w:p>
    <w:p w:rsidR="00DE0DE6" w:rsidRDefault="00DE0DE6" w:rsidP="00DE0DE6">
      <w:pPr>
        <w:widowControl w:val="0"/>
        <w:rPr>
          <w:sz w:val="16"/>
          <w:szCs w:val="16"/>
        </w:rPr>
      </w:pPr>
    </w:p>
    <w:p w:rsidR="00883E80" w:rsidRDefault="00883E80" w:rsidP="00DE0DE6">
      <w:pPr>
        <w:widowControl w:val="0"/>
        <w:rPr>
          <w:sz w:val="16"/>
          <w:szCs w:val="16"/>
        </w:rPr>
      </w:pPr>
    </w:p>
    <w:p w:rsidR="00883E80" w:rsidRDefault="00883E80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360EE1" w:rsidRDefault="00360EE1" w:rsidP="00883E80">
      <w:pPr>
        <w:ind w:left="5103"/>
        <w:jc w:val="right"/>
      </w:pPr>
    </w:p>
    <w:p w:rsidR="00360EE1" w:rsidRDefault="00360EE1" w:rsidP="00883E80">
      <w:pPr>
        <w:ind w:left="5103"/>
        <w:jc w:val="right"/>
      </w:pPr>
    </w:p>
    <w:p w:rsidR="00360EE1" w:rsidRDefault="00360EE1" w:rsidP="00883E80">
      <w:pPr>
        <w:ind w:left="5103"/>
        <w:jc w:val="right"/>
      </w:pPr>
    </w:p>
    <w:p w:rsidR="00360EE1" w:rsidRDefault="00360EE1" w:rsidP="00883E80">
      <w:pPr>
        <w:ind w:left="5103"/>
        <w:jc w:val="right"/>
      </w:pPr>
    </w:p>
    <w:p w:rsidR="00883E80" w:rsidRDefault="00883E80" w:rsidP="00883E80">
      <w:pPr>
        <w:ind w:left="5103"/>
        <w:jc w:val="right"/>
      </w:pPr>
      <w:r>
        <w:t>Приложение</w:t>
      </w:r>
    </w:p>
    <w:p w:rsidR="00883E80" w:rsidRDefault="00883E80" w:rsidP="00883E80">
      <w:pPr>
        <w:ind w:left="5103"/>
        <w:jc w:val="right"/>
      </w:pPr>
      <w:r>
        <w:lastRenderedPageBreak/>
        <w:t xml:space="preserve">  к решению Собрания МО</w:t>
      </w:r>
    </w:p>
    <w:p w:rsidR="00883E80" w:rsidRDefault="00883E80" w:rsidP="00883E80">
      <w:pPr>
        <w:ind w:left="5103"/>
        <w:jc w:val="right"/>
      </w:pPr>
      <w:r>
        <w:t xml:space="preserve"> «Городской округ Ногликский»</w:t>
      </w:r>
    </w:p>
    <w:p w:rsidR="00883E80" w:rsidRDefault="00883E80" w:rsidP="00883E80">
      <w:pPr>
        <w:ind w:left="5103"/>
        <w:jc w:val="right"/>
      </w:pPr>
      <w:r>
        <w:t>от « 22 » декабря  2016 г. № 124</w:t>
      </w:r>
    </w:p>
    <w:p w:rsidR="00883E80" w:rsidRDefault="00883E80" w:rsidP="00883E80">
      <w:pPr>
        <w:ind w:firstLine="567"/>
        <w:jc w:val="right"/>
      </w:pPr>
    </w:p>
    <w:p w:rsidR="00883E80" w:rsidRDefault="00883E80" w:rsidP="00883E80">
      <w:pPr>
        <w:ind w:firstLine="567"/>
        <w:jc w:val="right"/>
        <w:rPr>
          <w:b/>
        </w:rPr>
      </w:pPr>
    </w:p>
    <w:p w:rsidR="00883E80" w:rsidRDefault="00883E80" w:rsidP="00883E80">
      <w:pPr>
        <w:ind w:firstLine="567"/>
        <w:jc w:val="center"/>
        <w:rPr>
          <w:b/>
        </w:rPr>
      </w:pPr>
      <w:r>
        <w:rPr>
          <w:b/>
        </w:rPr>
        <w:t>Положение</w:t>
      </w:r>
    </w:p>
    <w:p w:rsidR="00883E80" w:rsidRDefault="00883E80" w:rsidP="00883E80">
      <w:pPr>
        <w:ind w:firstLine="567"/>
        <w:jc w:val="center"/>
        <w:rPr>
          <w:b/>
        </w:rPr>
      </w:pPr>
      <w:r>
        <w:rPr>
          <w:b/>
        </w:rPr>
        <w:t xml:space="preserve"> о порядке предоставления муниципальных преференций</w:t>
      </w:r>
    </w:p>
    <w:p w:rsidR="00883E80" w:rsidRDefault="00883E80" w:rsidP="00883E80">
      <w:pPr>
        <w:ind w:firstLine="567"/>
        <w:jc w:val="center"/>
        <w:rPr>
          <w:b/>
        </w:rPr>
      </w:pPr>
      <w:r>
        <w:rPr>
          <w:b/>
        </w:rPr>
        <w:t xml:space="preserve"> путем передачи имущества</w:t>
      </w:r>
    </w:p>
    <w:p w:rsidR="00883E80" w:rsidRDefault="00883E80" w:rsidP="00883E80">
      <w:pPr>
        <w:ind w:firstLine="567"/>
        <w:jc w:val="center"/>
        <w:rPr>
          <w:b/>
        </w:rPr>
      </w:pPr>
    </w:p>
    <w:p w:rsidR="00883E80" w:rsidRDefault="00883E80" w:rsidP="00883E80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>
        <w:rPr>
          <w:b/>
          <w:lang w:val="en-US"/>
        </w:rPr>
        <w:t>I</w:t>
      </w:r>
      <w:r>
        <w:rPr>
          <w:b/>
        </w:rPr>
        <w:t>. Общие положения</w:t>
      </w:r>
    </w:p>
    <w:p w:rsidR="00883E80" w:rsidRDefault="00883E80" w:rsidP="00883E80">
      <w:pPr>
        <w:autoSpaceDE w:val="0"/>
        <w:autoSpaceDN w:val="0"/>
        <w:adjustRightInd w:val="0"/>
        <w:ind w:firstLine="567"/>
      </w:pPr>
    </w:p>
    <w:p w:rsidR="00883E80" w:rsidRDefault="00883E80" w:rsidP="00883E8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о порядке предоставления муниципальных преференций путём передачи имущества (далее - Положение) разработано в соответствии с Федеральным законом от 26.07.2006 г. № 135-ФЗ «О защите конкуренции», Федеральным законом от 06.10.2003г. №131-ФЗ «Об общих принципах организации местного самоуправления в Российской Федерации», Федеральным законом от 24.07.2007 г. № 209-ФЗ «О развитии малого и среднего предпринимательства в Российской Федерации».</w:t>
      </w:r>
    </w:p>
    <w:p w:rsidR="00883E80" w:rsidRDefault="00883E80" w:rsidP="00883E8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Настоящее Положение определяет цели, формы и порядок предоставления муниципальных преференций путём передачи имущества.</w:t>
      </w:r>
    </w:p>
    <w:p w:rsidR="00883E80" w:rsidRDefault="00883E80" w:rsidP="00883E80">
      <w:pPr>
        <w:pStyle w:val="ConsPlusNormal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Основные понятия, используемые в настоящем Положении:</w:t>
      </w:r>
    </w:p>
    <w:p w:rsidR="00883E80" w:rsidRDefault="00883E80" w:rsidP="00883E80">
      <w:pPr>
        <w:ind w:firstLine="851"/>
        <w:jc w:val="both"/>
        <w:rPr>
          <w:rFonts w:eastAsia="SimSun"/>
          <w:lang w:eastAsia="zh-CN"/>
        </w:rPr>
      </w:pPr>
      <w:r>
        <w:rPr>
          <w:bCs/>
        </w:rPr>
        <w:t>1) муниципальные преференции</w:t>
      </w:r>
      <w:r>
        <w:t xml:space="preserve"> – </w:t>
      </w:r>
      <w:r>
        <w:rPr>
          <w:rFonts w:eastAsia="SimSun"/>
          <w:lang w:eastAsia="zh-CN"/>
        </w:rPr>
        <w:t>предоставление муниципальным образованием «Городской округ Ногликский» отдельным хозяйствующим субъектам преимущества, которое обеспечивает им более выгодные условия деятельности, путём передачи муниципального имущества муниципального образования «Городской округ Ногликский;</w:t>
      </w:r>
    </w:p>
    <w:p w:rsidR="00883E80" w:rsidRDefault="00883E80" w:rsidP="00883E80">
      <w:pPr>
        <w:ind w:firstLine="851"/>
        <w:jc w:val="both"/>
        <w:rPr>
          <w:rFonts w:eastAsia="SimSun"/>
          <w:lang w:eastAsia="zh-CN"/>
        </w:rPr>
      </w:pPr>
      <w:r>
        <w:t>2) хозяйствующий субъект</w:t>
      </w:r>
      <w:r>
        <w:rPr>
          <w:b/>
          <w:bCs/>
        </w:rPr>
        <w:t xml:space="preserve"> – </w:t>
      </w:r>
      <w:r>
        <w:rPr>
          <w:rFonts w:eastAsia="SimSun"/>
          <w:lang w:eastAsia="zh-CN"/>
        </w:rPr>
        <w:t xml:space="preserve">коммерческая организация, некоммерческая организация, осуществляющая деятельность, приносящую ей доход, индивидуальный предприниматель, иное физическое лицо, не зарегистрированное в качестве индивидуального предпринимателя, но осуществляющее профессиональную деятельность, приносящую доход, в соответствии с федеральными законами на основании государственной регистрации и (или) лицензии, а также в силу членства в </w:t>
      </w:r>
      <w:proofErr w:type="spellStart"/>
      <w:r>
        <w:rPr>
          <w:rFonts w:eastAsia="SimSun"/>
          <w:lang w:eastAsia="zh-CN"/>
        </w:rPr>
        <w:t>саморегулируемой</w:t>
      </w:r>
      <w:proofErr w:type="spellEnd"/>
      <w:r>
        <w:rPr>
          <w:rFonts w:eastAsia="SimSun"/>
          <w:lang w:eastAsia="zh-CN"/>
        </w:rPr>
        <w:t xml:space="preserve"> организации;</w:t>
      </w:r>
    </w:p>
    <w:p w:rsidR="00883E80" w:rsidRDefault="00883E80" w:rsidP="00883E80">
      <w:pPr>
        <w:shd w:val="clear" w:color="auto" w:fill="FFFFFF"/>
        <w:ind w:right="10" w:firstLine="851"/>
        <w:jc w:val="both"/>
        <w:rPr>
          <w:rFonts w:eastAsiaTheme="minorHAnsi"/>
          <w:lang w:eastAsia="en-US"/>
        </w:rPr>
      </w:pPr>
      <w:r>
        <w:t>3) антимонопольный орган</w:t>
      </w:r>
      <w:r>
        <w:rPr>
          <w:b/>
          <w:bCs/>
        </w:rPr>
        <w:t xml:space="preserve"> – </w:t>
      </w:r>
      <w:r>
        <w:t>федеральный антимонопольный орган, его территориальный орган – Управление Федеральной антимонопольной службы по Сахалинской области.</w:t>
      </w:r>
    </w:p>
    <w:p w:rsidR="00883E80" w:rsidRDefault="00883E80" w:rsidP="00883E80">
      <w:pPr>
        <w:autoSpaceDE w:val="0"/>
        <w:autoSpaceDN w:val="0"/>
        <w:adjustRightInd w:val="0"/>
        <w:ind w:firstLine="567"/>
        <w:jc w:val="both"/>
      </w:pPr>
    </w:p>
    <w:p w:rsidR="00883E80" w:rsidRDefault="00883E80" w:rsidP="00883E80">
      <w:pPr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Цели предоставления муниципальной преференции</w:t>
      </w:r>
    </w:p>
    <w:p w:rsidR="00883E80" w:rsidRDefault="00883E80" w:rsidP="00883E80">
      <w:pPr>
        <w:autoSpaceDE w:val="0"/>
        <w:autoSpaceDN w:val="0"/>
        <w:adjustRightInd w:val="0"/>
        <w:ind w:firstLine="567"/>
        <w:jc w:val="both"/>
      </w:pPr>
    </w:p>
    <w:p w:rsidR="00883E80" w:rsidRDefault="00883E80" w:rsidP="00883E80">
      <w:pPr>
        <w:ind w:firstLine="851"/>
        <w:jc w:val="both"/>
      </w:pPr>
      <w:r>
        <w:t>2.1. М</w:t>
      </w:r>
      <w:r>
        <w:rPr>
          <w:rFonts w:eastAsia="SimSun"/>
          <w:lang w:eastAsia="zh-CN"/>
        </w:rPr>
        <w:t>униципальные преференции путём передачи имущества муниципального образования «Городской округ Ногликский» могут быть предоставлены на основании правовых актов мэра муниципального образования «Городской округ Ногликский» (далее – Мэр) исключительно в целях</w:t>
      </w:r>
      <w:r>
        <w:t xml:space="preserve"> поддержки субъектов малого и среднего предпринимательства;</w:t>
      </w:r>
    </w:p>
    <w:p w:rsidR="00883E80" w:rsidRDefault="00883E80" w:rsidP="00883E80">
      <w:pPr>
        <w:autoSpaceDE w:val="0"/>
        <w:autoSpaceDN w:val="0"/>
        <w:adjustRightInd w:val="0"/>
        <w:ind w:firstLine="851"/>
        <w:jc w:val="both"/>
      </w:pPr>
      <w:r>
        <w:t>2.2. Запрещается использование муниципальной преференции в целях, не соответствующих указанным в заявлении о даче согласия на предоставление муниципальной преференции целям.</w:t>
      </w:r>
    </w:p>
    <w:p w:rsidR="00883E80" w:rsidRDefault="00883E80" w:rsidP="00883E80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eastAsia="SimSun"/>
          <w:lang w:eastAsia="zh-CN"/>
        </w:rPr>
      </w:pPr>
      <w:r>
        <w:t xml:space="preserve">2.3. Муниципальная преференция в целях, предусмотренных </w:t>
      </w:r>
      <w:hyperlink r:id="rId7" w:anchor="sub_1901" w:history="1">
        <w:r>
          <w:rPr>
            <w:rStyle w:val="ad"/>
          </w:rPr>
          <w:t xml:space="preserve">пунктом </w:t>
        </w:r>
      </w:hyperlink>
      <w:r>
        <w:t>2.1 настоящего Положения, предоставляется с предварительного согласия в письменной форме антимонопольного органа, за исключением случаев, если такая преференция предоставляется</w:t>
      </w:r>
      <w:bookmarkStart w:id="0" w:name="sub_23010287"/>
      <w:bookmarkStart w:id="1" w:name="sub_1932"/>
      <w:r>
        <w:rPr>
          <w:rFonts w:eastAsia="SimSun"/>
          <w:lang w:eastAsia="zh-CN"/>
        </w:rPr>
        <w:t xml:space="preserve"> </w:t>
      </w:r>
      <w:r>
        <w:t>в соответствии с муниципальными программами (подпрограммами), содержащими мероприятия, направленные на развитие малого и среднего предпринимательства.</w:t>
      </w:r>
    </w:p>
    <w:bookmarkEnd w:id="0"/>
    <w:bookmarkEnd w:id="1"/>
    <w:p w:rsidR="00883E80" w:rsidRDefault="00883E80" w:rsidP="00883E80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lastRenderedPageBreak/>
        <w:t>2.4. Не является муниципальной преференцией:</w:t>
      </w:r>
    </w:p>
    <w:p w:rsidR="00883E80" w:rsidRDefault="00883E80" w:rsidP="00883E80">
      <w:pPr>
        <w:autoSpaceDE w:val="0"/>
        <w:autoSpaceDN w:val="0"/>
        <w:adjustRightInd w:val="0"/>
        <w:ind w:firstLine="851"/>
        <w:jc w:val="both"/>
      </w:pPr>
      <w:r>
        <w:t>1) предоставление имущества по результатам торгов, организованных в соответствии с законодательством Российской Федерации, а также по результатам иных процедур, предусмотренных законодательством Российской Федерации о контрактной системе в сфере закупок товаров, работ, услуг для  муниципальных нужд;</w:t>
      </w:r>
    </w:p>
    <w:p w:rsidR="00883E80" w:rsidRDefault="00883E80" w:rsidP="00883E80">
      <w:pPr>
        <w:autoSpaceDE w:val="0"/>
        <w:autoSpaceDN w:val="0"/>
        <w:adjustRightInd w:val="0"/>
        <w:ind w:firstLine="851"/>
        <w:jc w:val="both"/>
      </w:pPr>
      <w:r>
        <w:t xml:space="preserve">2) передача, выделение, распределение муниципального имущества отдельным лицам в целях ликвидации последствий чрезвычайных ситуаций, военных действий, проведения </w:t>
      </w:r>
      <w:proofErr w:type="spellStart"/>
      <w:r>
        <w:t>контртеррористических</w:t>
      </w:r>
      <w:proofErr w:type="spellEnd"/>
      <w:r>
        <w:t xml:space="preserve"> операций;</w:t>
      </w:r>
    </w:p>
    <w:p w:rsidR="00883E80" w:rsidRDefault="00883E80" w:rsidP="00883E80">
      <w:pPr>
        <w:autoSpaceDE w:val="0"/>
        <w:autoSpaceDN w:val="0"/>
        <w:adjustRightInd w:val="0"/>
        <w:ind w:firstLine="851"/>
        <w:jc w:val="both"/>
      </w:pPr>
      <w:r>
        <w:t>3) закрепление муниципального имущества за хозяйствующими субъектами на праве хозяйственного ведения или оперативного управления;</w:t>
      </w:r>
    </w:p>
    <w:p w:rsidR="00883E80" w:rsidRDefault="00883E80" w:rsidP="00883E80">
      <w:pPr>
        <w:autoSpaceDE w:val="0"/>
        <w:autoSpaceDN w:val="0"/>
        <w:adjustRightInd w:val="0"/>
        <w:ind w:firstLine="851"/>
        <w:jc w:val="both"/>
      </w:pPr>
      <w:r>
        <w:t>4) предоставление имущества на основании федерального закона или на основании вступившего в законную силу решения суда;</w:t>
      </w:r>
    </w:p>
    <w:p w:rsidR="00883E80" w:rsidRDefault="00883E80" w:rsidP="00883E80">
      <w:pPr>
        <w:autoSpaceDE w:val="0"/>
        <w:autoSpaceDN w:val="0"/>
        <w:adjustRightInd w:val="0"/>
        <w:ind w:firstLine="851"/>
        <w:jc w:val="both"/>
      </w:pPr>
      <w:r>
        <w:t>5) предоставление имущества в равной мере каждому участнику товарного рынка;</w:t>
      </w:r>
    </w:p>
    <w:p w:rsidR="00883E80" w:rsidRDefault="00883E80" w:rsidP="00883E80">
      <w:pPr>
        <w:autoSpaceDE w:val="0"/>
        <w:autoSpaceDN w:val="0"/>
        <w:adjustRightInd w:val="0"/>
        <w:ind w:firstLine="851"/>
        <w:jc w:val="both"/>
      </w:pPr>
      <w:r>
        <w:t xml:space="preserve">6) предоставление </w:t>
      </w:r>
      <w:proofErr w:type="spellStart"/>
      <w:r>
        <w:t>концеден</w:t>
      </w:r>
      <w:bookmarkStart w:id="2" w:name="_GoBack"/>
      <w:bookmarkEnd w:id="2"/>
      <w:r>
        <w:t>том</w:t>
      </w:r>
      <w:proofErr w:type="spellEnd"/>
      <w:r>
        <w:t xml:space="preserve"> концессионеру имущественных прав по концессионному соглашению, заключенному в соответствии с частями 4.1 - </w:t>
      </w:r>
      <w:hyperlink r:id="rId8" w:history="1">
        <w:r>
          <w:rPr>
            <w:rStyle w:val="ad"/>
          </w:rPr>
          <w:t>4.12 статьи</w:t>
        </w:r>
      </w:hyperlink>
      <w:r>
        <w:t xml:space="preserve"> 37 Федерального закона от 21 июля 2005 года N 115-ФЗ "О концессионных соглашениях".</w:t>
      </w:r>
    </w:p>
    <w:p w:rsidR="00883E80" w:rsidRDefault="00883E80" w:rsidP="00883E80">
      <w:pPr>
        <w:autoSpaceDE w:val="0"/>
        <w:autoSpaceDN w:val="0"/>
        <w:adjustRightInd w:val="0"/>
        <w:ind w:firstLine="851"/>
        <w:jc w:val="both"/>
      </w:pPr>
    </w:p>
    <w:p w:rsidR="00883E80" w:rsidRDefault="00883E80" w:rsidP="00883E80">
      <w:pPr>
        <w:autoSpaceDE w:val="0"/>
        <w:autoSpaceDN w:val="0"/>
        <w:adjustRightInd w:val="0"/>
        <w:ind w:firstLine="851"/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 Порядок предоставления муниципальной преференции</w:t>
      </w:r>
    </w:p>
    <w:p w:rsidR="00883E80" w:rsidRDefault="00883E80" w:rsidP="00883E80">
      <w:pPr>
        <w:autoSpaceDE w:val="0"/>
        <w:autoSpaceDN w:val="0"/>
        <w:adjustRightInd w:val="0"/>
        <w:ind w:firstLine="851"/>
        <w:jc w:val="both"/>
      </w:pPr>
    </w:p>
    <w:p w:rsidR="00883E80" w:rsidRDefault="00883E80" w:rsidP="00883E80">
      <w:pPr>
        <w:ind w:firstLine="851"/>
        <w:jc w:val="both"/>
        <w:rPr>
          <w:rFonts w:eastAsia="SimSun"/>
          <w:lang w:eastAsia="zh-CN"/>
        </w:rPr>
      </w:pPr>
      <w:r>
        <w:t>3.1. Муниципальная преференция предоставляется путём передачи имущества муниципального образования «Городской округ Ногликский»</w:t>
      </w:r>
      <w:r>
        <w:rPr>
          <w:rFonts w:eastAsia="SimSun"/>
          <w:lang w:eastAsia="zh-CN"/>
        </w:rPr>
        <w:t>.</w:t>
      </w:r>
    </w:p>
    <w:p w:rsidR="00883E80" w:rsidRDefault="00883E80" w:rsidP="00883E80">
      <w:pPr>
        <w:ind w:firstLine="851"/>
        <w:jc w:val="both"/>
        <w:rPr>
          <w:rFonts w:eastAsia="SimSun"/>
          <w:lang w:eastAsia="zh-CN"/>
        </w:rPr>
      </w:pPr>
      <w:r>
        <w:t xml:space="preserve">3.2. Хозяйствующий субъект, претендующий на получение муниципальной преференции, подаёт в Администрацию на имя Мэра заявление о предоставлении муниципальной преференции с </w:t>
      </w:r>
      <w:r>
        <w:rPr>
          <w:rFonts w:eastAsia="SimSun"/>
          <w:lang w:eastAsia="zh-CN"/>
        </w:rPr>
        <w:t>указанием цели предоставления и размера такой преференции.</w:t>
      </w:r>
    </w:p>
    <w:p w:rsidR="00883E80" w:rsidRDefault="00883E80" w:rsidP="00883E80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>
        <w:rPr>
          <w:color w:val="333333"/>
        </w:rPr>
        <w:t>К заявлению прилагаются:</w:t>
      </w:r>
    </w:p>
    <w:p w:rsidR="00883E80" w:rsidRDefault="00883E80" w:rsidP="00883E80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>
        <w:rPr>
          <w:color w:val="333333"/>
        </w:rPr>
        <w:t xml:space="preserve"> 1) копии учредительных документов заявителя (со всеми изменениями и дополнениями в них на дату представления заявления), заверенные нотариально;</w:t>
      </w:r>
    </w:p>
    <w:p w:rsidR="00883E80" w:rsidRDefault="00883E80" w:rsidP="00883E80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>
        <w:rPr>
          <w:color w:val="333333"/>
        </w:rPr>
        <w:t>2) перечень видов деятельности, осуществляемых и (или) осуществлявшихся хозяйствующим субъектом, в отношении которого имеется намерение предоставить муниципальную преференцию, в течение 2 лет, предшествующих дате подачи заявления, либо в течение срока осуществления деятельности, если он составляет менее чем 2 года, а также копий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883E80" w:rsidRDefault="00883E80" w:rsidP="00883E80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>
        <w:rPr>
          <w:color w:val="333333"/>
        </w:rPr>
        <w:t>3) наименование видов товаров, объема товаров, произведенных и (или) реализованных хозяйствующим субъектом, в отношении которого имеется намерение предоставить муниципальную преференцию, в течение 2 лет, предшествующих дате подачи заявления, либо в течение срока осуществления деятельности, если он составляет менее чем 2 года, с указанием кодов видов продукции;</w:t>
      </w:r>
    </w:p>
    <w:p w:rsidR="00883E80" w:rsidRDefault="00883E80" w:rsidP="00883E80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>
        <w:rPr>
          <w:color w:val="333333"/>
        </w:rPr>
        <w:t>4) бухгалтерский баланс хозяйствующего субъекта, в отношении которого имеется намерение предоставить муниципальную преференцию, по состоянию на последнюю отчетную дату, предшествующую дате подачи заявления, либо, если хозяйствующий субъект не представляет в налоговые органы бухгалтерский баланс, иной предусмотренной законодательством Российской Федерации о налогах и сборах документации;</w:t>
      </w:r>
    </w:p>
    <w:p w:rsidR="00883E80" w:rsidRDefault="00883E80" w:rsidP="00883E80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>
        <w:rPr>
          <w:color w:val="333333"/>
        </w:rPr>
        <w:t xml:space="preserve">5) перечень лиц, входящих в одну группу лиц с хозяйствующим субъектом, в отношении которого имеется намерение предоставить муниципальную преференцию, с указанием оснований для вхождения таких лиц в эту группу (заполняется заявителем в соответствии с формой, утвержденной Приказом Федеральной антимонопольной службы от 16 декабря 2009 года № 841 «Об утверждении административного регламента </w:t>
      </w:r>
      <w:r>
        <w:rPr>
          <w:color w:val="333333"/>
        </w:rPr>
        <w:lastRenderedPageBreak/>
        <w:t>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преференции»);</w:t>
      </w:r>
    </w:p>
    <w:p w:rsidR="00883E80" w:rsidRDefault="00883E80" w:rsidP="00883E80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>
        <w:rPr>
          <w:color w:val="333333"/>
        </w:rPr>
        <w:t>6) копии документа, удостоверяющего личность гражданина (для физических лиц);</w:t>
      </w:r>
    </w:p>
    <w:p w:rsidR="00883E80" w:rsidRDefault="00883E80" w:rsidP="00883E80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>
        <w:rPr>
          <w:color w:val="333333"/>
        </w:rPr>
        <w:t>7) копии документа, подтверждающего полномочия лица на осуществление действий от имени заявителя.</w:t>
      </w:r>
    </w:p>
    <w:p w:rsidR="00883E80" w:rsidRDefault="00883E80" w:rsidP="00883E80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>
        <w:rPr>
          <w:color w:val="333333"/>
        </w:rPr>
        <w:t>Документы, указанные в</w:t>
      </w:r>
      <w:r>
        <w:rPr>
          <w:rStyle w:val="apple-converted-space"/>
          <w:color w:val="333333"/>
        </w:rPr>
        <w:t> подпунктах 1, 3, 5 и 7 </w:t>
      </w:r>
      <w:r>
        <w:rPr>
          <w:color w:val="333333"/>
        </w:rPr>
        <w:t>настоящего пункта, представляются заявителем самостоятельно.</w:t>
      </w:r>
    </w:p>
    <w:p w:rsidR="00883E80" w:rsidRDefault="00883E80" w:rsidP="00883E80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Документы (их копии или сведения, содержащиеся в них), указанные в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 xml:space="preserve">  подпунктах 2 и 4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настоящего пункта, запрашиваются в порядке межведомственного информационного взаимодействия в </w:t>
      </w:r>
      <w:r>
        <w:rPr>
          <w:rFonts w:ascii="Times New Roman" w:hAnsi="Times New Roman" w:cs="Times New Roman"/>
          <w:sz w:val="26"/>
          <w:szCs w:val="26"/>
        </w:rPr>
        <w:t xml:space="preserve">Управлении Федеральной службы государственной регистрации, кадастра и картографии по Сахалинской области (далее - Управление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 Сахалинской области) и территориальном органе Федеральной налоговой службы Российской Федерации.</w:t>
      </w:r>
    </w:p>
    <w:p w:rsidR="00883E80" w:rsidRDefault="00883E80" w:rsidP="00883E80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>
        <w:rPr>
          <w:color w:val="333333"/>
        </w:rPr>
        <w:t>Заявитель вправе представлять данные документы по собственной инициативе.</w:t>
      </w:r>
    </w:p>
    <w:p w:rsidR="00883E80" w:rsidRDefault="00883E80" w:rsidP="00883E80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>
        <w:rPr>
          <w:color w:val="333333"/>
        </w:rPr>
        <w:t>Документы представляются на бумажном и электронном носителе для направления в антимонопольный орган Сахалинской области.</w:t>
      </w:r>
    </w:p>
    <w:p w:rsidR="00883E80" w:rsidRDefault="00883E80" w:rsidP="00883E80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>
        <w:rPr>
          <w:color w:val="333333"/>
        </w:rPr>
        <w:t>Прилагаемый к заявлению документ, состоящий из двух и более листов, должен быть пронумерован, прошнурован и заверен подписью и печатью.</w:t>
      </w:r>
    </w:p>
    <w:p w:rsidR="00883E80" w:rsidRDefault="00883E80" w:rsidP="00883E80">
      <w:pPr>
        <w:autoSpaceDE w:val="0"/>
        <w:autoSpaceDN w:val="0"/>
        <w:adjustRightInd w:val="0"/>
        <w:ind w:firstLine="851"/>
        <w:jc w:val="both"/>
      </w:pPr>
      <w:r>
        <w:t xml:space="preserve">3.3. Мэр рассматривает заявление о предоставлении муниципальной преференции, накладывает резолюцию об исполнении документов и отписывает их председателю комитета по управлению муниципальным имуществом муниципального образования «Городской округ Ногликский» (далее – Комитет) в течение 3 рабочих дней с момента регистрации заявления. </w:t>
      </w:r>
    </w:p>
    <w:p w:rsidR="00883E80" w:rsidRDefault="00883E80" w:rsidP="00883E8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Комитет, в целях предоставления муниципальной преференции путем передачи имущества осуществляет следующие полномочия:</w:t>
      </w:r>
    </w:p>
    <w:p w:rsidR="00883E80" w:rsidRDefault="00883E80" w:rsidP="00883E80">
      <w:pPr>
        <w:pStyle w:val="ConsPlusNonformat"/>
        <w:widowControl/>
        <w:tabs>
          <w:tab w:val="left" w:pos="72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рассматривает поступившие заявления от хозяйствующих субъектов о предоставлении муниципальных преференций и прилагаемые к ним документы;</w:t>
      </w:r>
    </w:p>
    <w:p w:rsidR="00883E80" w:rsidRDefault="00883E80" w:rsidP="00883E80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>
        <w:rPr>
          <w:color w:val="333333"/>
        </w:rPr>
        <w:t>В случае если заявителем представлены все документы, необходимые для предоставления муниципальной преференции, и представленные документы соответствуют требованиям по их оформлению, Комитет проводит проверку наличия у заявителя права для получения муниципальной преференции:</w:t>
      </w:r>
    </w:p>
    <w:p w:rsidR="00883E80" w:rsidRDefault="00883E80" w:rsidP="00883E80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>
        <w:rPr>
          <w:color w:val="333333"/>
        </w:rPr>
        <w:t>В течение 5-ти рабочих дней со дня поступления заявления и документов, указанных в п.1, 2 и 4 п.п. 3.2. настоящего раздела запрашивает:</w:t>
      </w:r>
    </w:p>
    <w:p w:rsidR="00883E80" w:rsidRDefault="00883E80" w:rsidP="00883E80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>
        <w:rPr>
          <w:color w:val="333333"/>
        </w:rPr>
        <w:t>- в территориальном органе Федеральной налоговой службы  по месту учета заявителя – бухгалтерский баланс или налоговую декларацию по налогу, уплачиваемому в связи с применением упрощенной системы налогообложения, за год, предшествующий подаче заявления, справку об исполнении налогоплательщиком обязанности по уплате налогов, сборов, страховых взносов, пеней и налоговых санкций на дату подачи заявления,</w:t>
      </w:r>
    </w:p>
    <w:p w:rsidR="00883E80" w:rsidRDefault="00883E80" w:rsidP="00883E80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>
        <w:rPr>
          <w:color w:val="333333"/>
        </w:rPr>
        <w:t xml:space="preserve">     -  в Управлении </w:t>
      </w:r>
      <w:proofErr w:type="spellStart"/>
      <w:r>
        <w:rPr>
          <w:color w:val="333333"/>
        </w:rPr>
        <w:t>Росреестра</w:t>
      </w:r>
      <w:proofErr w:type="spellEnd"/>
      <w:r>
        <w:rPr>
          <w:color w:val="333333"/>
        </w:rPr>
        <w:t xml:space="preserve"> по Сахалинской области выписку из Единого государственного реестра юридических лиц, содержащую полные сведения о юридическом лице, включаемые в запись Единого государственного реестра юридических лиц, в случае подачи заявления юридическим лицом,</w:t>
      </w:r>
    </w:p>
    <w:p w:rsidR="00883E80" w:rsidRDefault="00883E80" w:rsidP="00883E80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>
        <w:rPr>
          <w:color w:val="333333"/>
        </w:rPr>
        <w:t xml:space="preserve">     - в Управлении </w:t>
      </w:r>
      <w:proofErr w:type="spellStart"/>
      <w:r>
        <w:rPr>
          <w:color w:val="333333"/>
        </w:rPr>
        <w:t>Росреестра</w:t>
      </w:r>
      <w:proofErr w:type="spellEnd"/>
      <w:r>
        <w:rPr>
          <w:color w:val="333333"/>
        </w:rPr>
        <w:t xml:space="preserve"> по Сахалинской области выписку из Единого государственного реестра индивидуальных предпринимателей, содержащую полные сведения об индивидуальном предпринимателе, включаемые в запись Единого государственного реестра индивидуальных предпринимателей, в случае подачи заявления индивидуальным предпринимателем.</w:t>
      </w:r>
    </w:p>
    <w:p w:rsidR="00883E80" w:rsidRDefault="00883E80" w:rsidP="00883E80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>
        <w:rPr>
          <w:color w:val="333333"/>
        </w:rPr>
        <w:t xml:space="preserve">О заявителях, представивших документы, подтверждающие отнесение их к категории субъектов малого и среднего предпринимательства, дополнительно в </w:t>
      </w:r>
      <w:r>
        <w:rPr>
          <w:color w:val="333333"/>
        </w:rPr>
        <w:lastRenderedPageBreak/>
        <w:t>территориальном органе Федеральной налоговой службы Российской Федерации запрашиваются:</w:t>
      </w:r>
      <w:r>
        <w:rPr>
          <w:color w:val="333333"/>
        </w:rPr>
        <w:br/>
        <w:t>       - сведения, включаемые в выписку из Единого государственного реестра юридических лиц:</w:t>
      </w:r>
    </w:p>
    <w:p w:rsidR="00883E80" w:rsidRDefault="00883E80" w:rsidP="00883E80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>
        <w:rPr>
          <w:color w:val="333333"/>
        </w:rPr>
        <w:t>     а) о суммарной доле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фонде),</w:t>
      </w:r>
      <w:r>
        <w:rPr>
          <w:color w:val="333333"/>
        </w:rPr>
        <w:br/>
        <w:t>    б) о доле участия, принадлежащей юридическим лицам, не являющимся субъектами малого и среднего предпринимательства;</w:t>
      </w:r>
    </w:p>
    <w:p w:rsidR="00883E80" w:rsidRDefault="00883E80" w:rsidP="00883E80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>
        <w:rPr>
          <w:color w:val="333333"/>
        </w:rPr>
        <w:t xml:space="preserve">     - сведения о среднесписочной численности работников за предшествующий календарный год.</w:t>
      </w:r>
    </w:p>
    <w:p w:rsidR="00883E80" w:rsidRDefault="00883E80" w:rsidP="00883E80">
      <w:pPr>
        <w:pStyle w:val="ab"/>
        <w:shd w:val="clear" w:color="auto" w:fill="FFFFFF"/>
        <w:spacing w:before="0" w:beforeAutospacing="0" w:after="0" w:afterAutospacing="0"/>
        <w:ind w:firstLine="851"/>
        <w:jc w:val="both"/>
      </w:pPr>
      <w:r>
        <w:rPr>
          <w:color w:val="333333"/>
        </w:rPr>
        <w:t>   В соответствии с пунктом 2 части 1 статьи 7 Федерального закона от 27 июля 2010 года № 210-ФЗ «Об организации предоставления государственных и муниципальных услуг» заявитель вправе представить документы, указанные в настоящем пункте, по собственной инициативе.</w:t>
      </w:r>
    </w:p>
    <w:p w:rsidR="00883E80" w:rsidRDefault="00883E80" w:rsidP="00883E8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принимает решение о возможности предоставления хозяйствующему субъекту муниципальной преференции и о направлении заявления в антимонопольный орган о даче согласия антимонопольного органа на предоставление муниципальной преференции;</w:t>
      </w:r>
    </w:p>
    <w:p w:rsidR="00883E80" w:rsidRDefault="00883E80" w:rsidP="00883E8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принимает решение об отказе хозяйствующему субъекту в предоставлении муниципальной преференции, в случаях если:</w:t>
      </w:r>
    </w:p>
    <w:p w:rsidR="00883E80" w:rsidRDefault="00883E80" w:rsidP="00883E8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муниципальная преференция не соответствует целям, предусмотренным частью 1 статьи 19 Федерального закона от 26.07.2006 г. № 135-ФЗ «О защите конкуренции»;</w:t>
      </w:r>
    </w:p>
    <w:p w:rsidR="00883E80" w:rsidRDefault="00883E80" w:rsidP="00883E8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предоставленные хозяйствующим субъектом заявление и прилагаемые к нему документы не соответствуют требованиям, установленным пунктами 2, 3 – 6 части 1 статьи 20 Федерального закона от 26.07.2006 г. № 135-ФЗ «О защите конкуренции»;</w:t>
      </w:r>
    </w:p>
    <w:p w:rsidR="00883E80" w:rsidRDefault="00883E80" w:rsidP="00883E8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хозяйствующем субъекте содержатся в реестре недобросовестных поставщиков;</w:t>
      </w:r>
    </w:p>
    <w:p w:rsidR="00883E80" w:rsidRDefault="00883E80" w:rsidP="00883E8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хозяйствующем субъекте содержатся в реестре недобросовестных арендаторов;</w:t>
      </w:r>
    </w:p>
    <w:p w:rsidR="00883E80" w:rsidRDefault="00883E80" w:rsidP="00883E8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выявлено несоответствие использования хозяйствующим субъектом ранее предоставленной ему преференции заявленным в заявлении целям;</w:t>
      </w:r>
    </w:p>
    <w:p w:rsidR="00883E80" w:rsidRDefault="00883E80" w:rsidP="00883E8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отсутствия имущественной возможности в предоставлении муниципальной преференции;</w:t>
      </w:r>
    </w:p>
    <w:p w:rsidR="00883E80" w:rsidRDefault="00883E80" w:rsidP="00883E80">
      <w:pPr>
        <w:pStyle w:val="ac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 наличии оснований,  установленных частями 3 - 5 статьи 14 Федерального закона от 24.07.2007 г. № 209-ФЗ «О развитии малого и среднего предпринимательства в Российской Федерации»;</w:t>
      </w:r>
    </w:p>
    <w:p w:rsidR="00883E80" w:rsidRDefault="00883E80" w:rsidP="00883E8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Комитет на основании решения антимонопольного органа о рассмотрении заявления о даче согласия на предоставление муниципальной преференции, принимает решение:</w:t>
      </w:r>
    </w:p>
    <w:p w:rsidR="00883E80" w:rsidRDefault="00883E80" w:rsidP="00883E80">
      <w:pPr>
        <w:shd w:val="clear" w:color="auto" w:fill="FFFFFF"/>
        <w:ind w:right="77" w:firstLine="851"/>
        <w:jc w:val="both"/>
      </w:pPr>
      <w:r>
        <w:t>- об издании правового акта Мэра о предоставлении муниципальной преференции хозяйствующему субъекту;</w:t>
      </w:r>
    </w:p>
    <w:p w:rsidR="00883E80" w:rsidRDefault="00883E80" w:rsidP="00883E80">
      <w:pPr>
        <w:shd w:val="clear" w:color="auto" w:fill="FFFFFF"/>
        <w:ind w:right="77" w:firstLine="851"/>
        <w:jc w:val="both"/>
      </w:pPr>
      <w:r>
        <w:t>- об издании правового акта Мэра о предоставлении муниципальной преференции хозяйствующему субъекту с учётом ограничений, введённых решением антимонопольного органа;</w:t>
      </w:r>
    </w:p>
    <w:p w:rsidR="00883E80" w:rsidRDefault="00883E80" w:rsidP="00883E80">
      <w:pPr>
        <w:autoSpaceDE w:val="0"/>
        <w:autoSpaceDN w:val="0"/>
        <w:adjustRightInd w:val="0"/>
        <w:ind w:firstLine="851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 - об оформлении запроса в адрес хозяйствующего субъекта, </w:t>
      </w:r>
      <w:r>
        <w:t xml:space="preserve">в отношении которого имеется намерение предоставить муниципальную преференцию, о предоставлении </w:t>
      </w:r>
      <w:r>
        <w:rPr>
          <w:rFonts w:eastAsia="SimSun"/>
          <w:lang w:eastAsia="zh-CN"/>
        </w:rPr>
        <w:t>дополнительной информации;</w:t>
      </w:r>
    </w:p>
    <w:p w:rsidR="00883E80" w:rsidRDefault="00883E80" w:rsidP="00883E80">
      <w:pPr>
        <w:ind w:firstLine="851"/>
        <w:jc w:val="both"/>
        <w:rPr>
          <w:rFonts w:eastAsiaTheme="minorHAnsi"/>
          <w:lang w:eastAsia="en-US"/>
        </w:rPr>
      </w:pPr>
      <w:r>
        <w:t>- об оформлении и направлении хозяйствующему субъекту, в отношении которого имелось намерение предоставить муниципальную преференцию, уведомления об отказе в предоставлении муниципальной преференции с приложением копии решения антимонопольного органа об отказе в предоставлении муниципальной преференции;</w:t>
      </w:r>
    </w:p>
    <w:p w:rsidR="00883E80" w:rsidRDefault="00883E80" w:rsidP="00883E8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5) принимает решение о возврате муниципальной преференции.  </w:t>
      </w:r>
    </w:p>
    <w:p w:rsidR="00883E80" w:rsidRDefault="00883E80" w:rsidP="00883E80">
      <w:pPr>
        <w:shd w:val="clear" w:color="auto" w:fill="FFFFFF"/>
        <w:tabs>
          <w:tab w:val="left" w:pos="1104"/>
        </w:tabs>
        <w:ind w:right="67" w:firstLine="851"/>
        <w:jc w:val="both"/>
      </w:pPr>
      <w:r>
        <w:t>3.5. Комитет подаёт в антимонопольный орган заявление о даче согласия на предоставление муниципальной преференции по форме, определённой федеральным антимонопольным органом.</w:t>
      </w:r>
    </w:p>
    <w:p w:rsidR="00883E80" w:rsidRDefault="00883E80" w:rsidP="00883E80">
      <w:pPr>
        <w:autoSpaceDE w:val="0"/>
        <w:autoSpaceDN w:val="0"/>
        <w:adjustRightInd w:val="0"/>
        <w:ind w:firstLine="851"/>
        <w:jc w:val="both"/>
      </w:pPr>
      <w:r>
        <w:t>К заявлению прилагаются следующие документы:</w:t>
      </w:r>
    </w:p>
    <w:p w:rsidR="00883E80" w:rsidRDefault="00883E80" w:rsidP="00883E80">
      <w:pPr>
        <w:numPr>
          <w:ilvl w:val="0"/>
          <w:numId w:val="3"/>
        </w:numPr>
        <w:shd w:val="clear" w:color="auto" w:fill="FFFFFF"/>
        <w:tabs>
          <w:tab w:val="left" w:pos="0"/>
          <w:tab w:val="left" w:pos="851"/>
        </w:tabs>
        <w:ind w:left="0" w:right="34" w:firstLine="851"/>
        <w:jc w:val="both"/>
      </w:pPr>
      <w:r>
        <w:t>проект муниципального правового акта Мэра, которым предусматривается предоставление муниципальной преференции, с указанием цели предоставления муниципальной преференции и размера такой преференции;</w:t>
      </w:r>
    </w:p>
    <w:p w:rsidR="00883E80" w:rsidRDefault="00883E80" w:rsidP="00883E80">
      <w:pPr>
        <w:pStyle w:val="aa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</w:pPr>
      <w:r>
        <w:t>перечень видов деятельности, осуществляемых и (или) осуществлявшихся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883E80" w:rsidRDefault="00883E80" w:rsidP="00883E80">
      <w:pPr>
        <w:pStyle w:val="aa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</w:pPr>
      <w:r>
        <w:t>наименование видов товаров, объем товаров, произведенных и (или) реализованных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883E80" w:rsidRDefault="00883E80" w:rsidP="00883E80">
      <w:pPr>
        <w:pStyle w:val="aa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</w:pPr>
      <w:r>
        <w:t>бухгалтерский баланс хозяйствующего субъекта, в отношении которого имеется намерение предоставить муниципальную преференцию, по состоянию на последнюю отчетную дату, предшествующую дате подачи заявления,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:rsidR="00883E80" w:rsidRDefault="00883E80" w:rsidP="00883E80">
      <w:pPr>
        <w:pStyle w:val="aa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</w:pPr>
      <w:r>
        <w:t>перечень лиц, входящих в одну группу лиц с хозяйствующим субъектом, в отношении которого имеется намерение предоставить муниципальную преференцию, с указанием основания для вхождения таких лиц в эту группу;</w:t>
      </w:r>
    </w:p>
    <w:p w:rsidR="00883E80" w:rsidRDefault="00883E80" w:rsidP="00883E80">
      <w:pPr>
        <w:pStyle w:val="aa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</w:pPr>
      <w:r>
        <w:t>нотариально заверенные копии учредительных документов хозяйствующего субъекта.</w:t>
      </w:r>
    </w:p>
    <w:p w:rsidR="00883E80" w:rsidRDefault="00883E80" w:rsidP="00883E80">
      <w:pPr>
        <w:autoSpaceDE w:val="0"/>
        <w:autoSpaceDN w:val="0"/>
        <w:adjustRightInd w:val="0"/>
        <w:ind w:firstLine="851"/>
        <w:jc w:val="both"/>
        <w:rPr>
          <w:rFonts w:eastAsia="SimSun"/>
          <w:lang w:eastAsia="zh-CN"/>
        </w:rPr>
      </w:pPr>
      <w:r>
        <w:t xml:space="preserve">3.6. По запросу Комитета хозяйствующий субъект, которому предоставлена муниципальная преференция, во исполнение части 4 статьи 20 Федерального закона от 26.07.2006 г. № 135-ФЗ «О защите конкуренции», обязан в течение 10 дней со дня получения такого запроса  предоставить в Комитет информацию и документы, подтверждающие использование муниципальной преференции в соответствии с </w:t>
      </w:r>
      <w:r>
        <w:rPr>
          <w:rFonts w:eastAsia="SimSun"/>
          <w:lang w:eastAsia="zh-CN"/>
        </w:rPr>
        <w:t>заявленными</w:t>
      </w:r>
      <w:r>
        <w:t xml:space="preserve"> хозяйствующим субъектом</w:t>
      </w:r>
      <w:r>
        <w:rPr>
          <w:rFonts w:eastAsia="SimSun"/>
          <w:lang w:eastAsia="zh-CN"/>
        </w:rPr>
        <w:t xml:space="preserve"> в его заявлении целям.</w:t>
      </w:r>
    </w:p>
    <w:p w:rsidR="00883E80" w:rsidRDefault="00883E80" w:rsidP="00883E80">
      <w:pPr>
        <w:ind w:firstLine="851"/>
        <w:jc w:val="both"/>
        <w:rPr>
          <w:rFonts w:eastAsiaTheme="minorHAnsi"/>
          <w:lang w:eastAsia="en-US"/>
        </w:rPr>
      </w:pPr>
      <w:r>
        <w:t xml:space="preserve">3.7. В случае установления факта несоответствия использования муниципальной преференции </w:t>
      </w:r>
      <w:r>
        <w:rPr>
          <w:rFonts w:eastAsia="SimSun"/>
          <w:lang w:eastAsia="zh-CN"/>
        </w:rPr>
        <w:t xml:space="preserve">заявленным хозяйствующим субъектом в его заявлении целям, либо </w:t>
      </w:r>
      <w:r>
        <w:t>непредставления или несвоевременного предоставления хозяйствующим субъектом информации и документов, указанных в пункте 3.6. настоящего Положения, Комитет готовит правовой акт Мэра о возврате преференции.</w:t>
      </w:r>
    </w:p>
    <w:p w:rsidR="00883E80" w:rsidRDefault="00883E80" w:rsidP="00883E80">
      <w:pPr>
        <w:ind w:firstLine="851"/>
      </w:pPr>
    </w:p>
    <w:p w:rsidR="00883E80" w:rsidRDefault="00883E80" w:rsidP="00883E80">
      <w:pPr>
        <w:autoSpaceDE w:val="0"/>
        <w:autoSpaceDN w:val="0"/>
        <w:adjustRightInd w:val="0"/>
        <w:ind w:firstLine="851"/>
        <w:jc w:val="center"/>
        <w:outlineLvl w:val="0"/>
        <w:rPr>
          <w:b/>
          <w:color w:val="666666"/>
          <w:sz w:val="22"/>
          <w:szCs w:val="22"/>
        </w:rPr>
      </w:pPr>
      <w:r>
        <w:rPr>
          <w:b/>
          <w:lang w:val="en-US"/>
        </w:rPr>
        <w:t>IV</w:t>
      </w:r>
      <w:r>
        <w:rPr>
          <w:b/>
        </w:rPr>
        <w:t>. Заключительные  положения</w:t>
      </w:r>
    </w:p>
    <w:p w:rsidR="00883E80" w:rsidRDefault="00883E80" w:rsidP="00883E80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4.1. При поступлении только одного заявления субъекта малого и среднего предпринимательства о предоставлении в аренду муниципального имущества с предоставлением муниципальной преференции, договор аренды заключается в соответствии с </w:t>
      </w:r>
      <w:hyperlink r:id="rId9" w:history="1">
        <w:r>
          <w:rPr>
            <w:rStyle w:val="ad"/>
          </w:rPr>
          <w:t>пунктом 13 части 1 статьи 19</w:t>
        </w:r>
      </w:hyperlink>
      <w:r>
        <w:t xml:space="preserve"> Федерального закона от 26.07.2006 № 135-ФЗ «О защите конкуренции» в порядке, установленном настоящим Положением.</w:t>
      </w:r>
    </w:p>
    <w:p w:rsidR="00883E80" w:rsidRDefault="00883E80" w:rsidP="00883E80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4.2. В случае, если до даты принятия решения о предоставлении в аренду муниципального имущества с предоставлением муниципальной преференции поступило </w:t>
      </w:r>
      <w:r>
        <w:lastRenderedPageBreak/>
        <w:t>два и более заявления субъектов малого и среднего предпринимательства о предоставлении в аренду муниципального имущества с предоставлением муниципальной преференции, договор аренды заключается посредством проведения аукциона по продаже права заключения договора аренды в соответствии со статьей 17.1 Федерального закона №135 «О защите конкуренции».</w:t>
      </w:r>
    </w:p>
    <w:p w:rsidR="00883E80" w:rsidRDefault="00883E80" w:rsidP="00883E80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t xml:space="preserve">4.3. </w:t>
      </w:r>
      <w:r>
        <w:rPr>
          <w:color w:val="000000"/>
        </w:rPr>
        <w:t>Запрещаются переуступка арендаторами прав пользования имуществом, включенным в Перечень, и предоставленных в аренду в порядке муниципальной преференции,  передача прав пользования таким имуществом в залог и внесение прав пользования им в уставный капитал любых других субъектов хозяйственной деятельности.</w:t>
      </w:r>
    </w:p>
    <w:p w:rsidR="00883E80" w:rsidRDefault="00883E80" w:rsidP="00883E80">
      <w:pPr>
        <w:widowControl w:val="0"/>
        <w:autoSpaceDE w:val="0"/>
        <w:autoSpaceDN w:val="0"/>
        <w:adjustRightInd w:val="0"/>
        <w:ind w:firstLine="851"/>
        <w:jc w:val="both"/>
        <w:rPr>
          <w:color w:val="666666"/>
        </w:rPr>
      </w:pPr>
      <w:r>
        <w:t>4.4. Во всех взаимоотношениях арендодателя и арендатора, не предусмотренных настоящим Порядком и договором аренды, стороны руководствуются нормами действующего законодательства Российской Федерации.</w:t>
      </w:r>
    </w:p>
    <w:p w:rsidR="00883E80" w:rsidRDefault="00883E80" w:rsidP="00883E80">
      <w:pPr>
        <w:ind w:firstLine="851"/>
        <w:rPr>
          <w:sz w:val="22"/>
          <w:szCs w:val="22"/>
        </w:rPr>
      </w:pPr>
    </w:p>
    <w:p w:rsidR="005841FB" w:rsidRDefault="005841FB" w:rsidP="00DE0DE6">
      <w:pPr>
        <w:widowControl w:val="0"/>
        <w:rPr>
          <w:sz w:val="16"/>
          <w:szCs w:val="16"/>
        </w:rPr>
        <w:sectPr w:rsidR="005841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CCC" w:rsidRDefault="00000CCC" w:rsidP="00000CCC">
      <w:pPr>
        <w:jc w:val="right"/>
      </w:pPr>
    </w:p>
    <w:sectPr w:rsidR="00000CCC" w:rsidSect="00000CCC">
      <w:pgSz w:w="16838" w:h="11906" w:orient="landscape"/>
      <w:pgMar w:top="107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05C61"/>
    <w:multiLevelType w:val="hybridMultilevel"/>
    <w:tmpl w:val="A334AEC0"/>
    <w:lvl w:ilvl="0" w:tplc="DDCC6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032045"/>
    <w:multiLevelType w:val="hybridMultilevel"/>
    <w:tmpl w:val="72CA15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FD5CA3"/>
    <w:multiLevelType w:val="hybridMultilevel"/>
    <w:tmpl w:val="584CDB3E"/>
    <w:lvl w:ilvl="0" w:tplc="E8208FF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stylePaneFormatFilter w:val="3F01"/>
  <w:defaultTabStop w:val="708"/>
  <w:noPunctuationKerning/>
  <w:characterSpacingControl w:val="doNotCompress"/>
  <w:compat/>
  <w:rsids>
    <w:rsidRoot w:val="00590DF5"/>
    <w:rsid w:val="00000CCC"/>
    <w:rsid w:val="00033F39"/>
    <w:rsid w:val="00046EB9"/>
    <w:rsid w:val="00057674"/>
    <w:rsid w:val="00063A98"/>
    <w:rsid w:val="0008281F"/>
    <w:rsid w:val="00136793"/>
    <w:rsid w:val="00176385"/>
    <w:rsid w:val="001B445B"/>
    <w:rsid w:val="001C20E6"/>
    <w:rsid w:val="0025156D"/>
    <w:rsid w:val="00311B57"/>
    <w:rsid w:val="00341766"/>
    <w:rsid w:val="003429B6"/>
    <w:rsid w:val="00360EE1"/>
    <w:rsid w:val="00363253"/>
    <w:rsid w:val="003B1A31"/>
    <w:rsid w:val="00454DD3"/>
    <w:rsid w:val="00475066"/>
    <w:rsid w:val="004931BD"/>
    <w:rsid w:val="004B0991"/>
    <w:rsid w:val="004D5FDB"/>
    <w:rsid w:val="005841FB"/>
    <w:rsid w:val="00590DF5"/>
    <w:rsid w:val="005A7322"/>
    <w:rsid w:val="00626032"/>
    <w:rsid w:val="00666B31"/>
    <w:rsid w:val="00674378"/>
    <w:rsid w:val="006B686F"/>
    <w:rsid w:val="006D1857"/>
    <w:rsid w:val="007576FD"/>
    <w:rsid w:val="007D02AE"/>
    <w:rsid w:val="007E67EC"/>
    <w:rsid w:val="007F0B7F"/>
    <w:rsid w:val="008151B8"/>
    <w:rsid w:val="00823CE7"/>
    <w:rsid w:val="00883E80"/>
    <w:rsid w:val="00890E78"/>
    <w:rsid w:val="00917473"/>
    <w:rsid w:val="009415D6"/>
    <w:rsid w:val="009467CE"/>
    <w:rsid w:val="009604DA"/>
    <w:rsid w:val="009771D0"/>
    <w:rsid w:val="00A109F2"/>
    <w:rsid w:val="00A24033"/>
    <w:rsid w:val="00A6450A"/>
    <w:rsid w:val="00A729FD"/>
    <w:rsid w:val="00AA5DCC"/>
    <w:rsid w:val="00AB3D79"/>
    <w:rsid w:val="00B41FE3"/>
    <w:rsid w:val="00B420D0"/>
    <w:rsid w:val="00B618B1"/>
    <w:rsid w:val="00BB438E"/>
    <w:rsid w:val="00BC28B6"/>
    <w:rsid w:val="00C4015C"/>
    <w:rsid w:val="00C7674F"/>
    <w:rsid w:val="00CB2CB6"/>
    <w:rsid w:val="00D14AB6"/>
    <w:rsid w:val="00D943AA"/>
    <w:rsid w:val="00DC470B"/>
    <w:rsid w:val="00DC6282"/>
    <w:rsid w:val="00DD2EA4"/>
    <w:rsid w:val="00DE0037"/>
    <w:rsid w:val="00DE0DE6"/>
    <w:rsid w:val="00E24F26"/>
    <w:rsid w:val="00E36647"/>
    <w:rsid w:val="00E57F04"/>
    <w:rsid w:val="00E72E88"/>
    <w:rsid w:val="00EA48DC"/>
    <w:rsid w:val="00ED2B0C"/>
    <w:rsid w:val="00F63392"/>
    <w:rsid w:val="00F6540B"/>
    <w:rsid w:val="00F67998"/>
    <w:rsid w:val="00FB421F"/>
    <w:rsid w:val="00FB770D"/>
    <w:rsid w:val="00FF2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3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0DF5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590DF5"/>
    <w:pPr>
      <w:jc w:val="center"/>
    </w:pPr>
    <w:rPr>
      <w:b/>
      <w:bCs/>
      <w:sz w:val="32"/>
    </w:rPr>
  </w:style>
  <w:style w:type="table" w:styleId="a7">
    <w:name w:val="Table Grid"/>
    <w:basedOn w:val="a1"/>
    <w:rsid w:val="00977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FF2731"/>
    <w:rPr>
      <w:sz w:val="32"/>
      <w:szCs w:val="24"/>
      <w:lang w:val="ru-RU" w:eastAsia="ru-RU" w:bidi="ar-SA"/>
    </w:rPr>
  </w:style>
  <w:style w:type="character" w:customStyle="1" w:styleId="4">
    <w:name w:val="Знак Знак4"/>
    <w:basedOn w:val="a0"/>
    <w:locked/>
    <w:rsid w:val="00F63392"/>
    <w:rPr>
      <w:sz w:val="32"/>
      <w:szCs w:val="24"/>
    </w:rPr>
  </w:style>
  <w:style w:type="character" w:customStyle="1" w:styleId="a6">
    <w:name w:val="Подзаголовок Знак"/>
    <w:basedOn w:val="a0"/>
    <w:link w:val="a5"/>
    <w:locked/>
    <w:rsid w:val="00F63392"/>
    <w:rPr>
      <w:b/>
      <w:bCs/>
      <w:sz w:val="32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E366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EA48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A48D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A48D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83E80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883E80"/>
    <w:rPr>
      <w:rFonts w:ascii="Arial" w:hAnsi="Arial" w:cs="Arial"/>
    </w:rPr>
  </w:style>
  <w:style w:type="paragraph" w:customStyle="1" w:styleId="ConsPlusNonformat">
    <w:name w:val="ConsPlusNonformat"/>
    <w:uiPriority w:val="99"/>
    <w:rsid w:val="00883E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Прижатый влево"/>
    <w:basedOn w:val="a"/>
    <w:next w:val="a"/>
    <w:uiPriority w:val="99"/>
    <w:rsid w:val="00883E80"/>
    <w:pPr>
      <w:autoSpaceDE w:val="0"/>
      <w:autoSpaceDN w:val="0"/>
      <w:adjustRightInd w:val="0"/>
    </w:pPr>
    <w:rPr>
      <w:rFonts w:ascii="Arial" w:eastAsia="SimSun" w:hAnsi="Arial"/>
      <w:lang w:eastAsia="zh-CN"/>
    </w:rPr>
  </w:style>
  <w:style w:type="character" w:customStyle="1" w:styleId="apple-converted-space">
    <w:name w:val="apple-converted-space"/>
    <w:basedOn w:val="a0"/>
    <w:rsid w:val="00883E80"/>
  </w:style>
  <w:style w:type="character" w:styleId="ad">
    <w:name w:val="Hyperlink"/>
    <w:basedOn w:val="a0"/>
    <w:uiPriority w:val="99"/>
    <w:unhideWhenUsed/>
    <w:rsid w:val="00883E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3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3C99CBFEAA33EEA6B25C3379EA3859A48F35E0C0BD5DCD3AA4B7E6517C0B2B66517602B3HFJ7H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gustova\Desktop\&#1052;&#1086;&#1080;%20&#1076;&#1086;&#1082;&#1091;&#1084;&#1077;&#1085;&#1090;&#1099;\&#1088;&#1077;&#1096;&#1077;&#1085;&#1080;&#1103;%2014-19&#1075;%20(%20&#1096;&#1077;&#1089;&#1090;&#1086;&#1075;&#1086;%20&#1089;&#1086;&#1079;&#1099;&#1074;&#1072;%20)\2016%20&#1075;&#1086;&#1076;\38-&#1079;&#1072;&#1089;&#1077;&#1076;&#1072;&#1085;&#1080;&#1077;%20&#8470;\&#1055;&#1088;&#1077;&#1092;&#1077;&#1088;&#1077;&#1085;&#1094;&#1080;&#1080;\&#1055;&#1086;&#1083;&#1086;&#1078;&#1077;&#1085;&#1080;&#1077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F2D5A19318406A2B181EF9087429970C58FD9F4FD8E89EFA78AA12B1C76E23F9C0011D2Cu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92927-A1EE-4DAD-B9F7-0B64BCA02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2791</Words>
  <Characters>15913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offisnaya technika</Company>
  <LinksUpToDate>false</LinksUpToDate>
  <CharactersWithSpaces>18667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sobranie2</dc:creator>
  <cp:lastModifiedBy>user</cp:lastModifiedBy>
  <cp:revision>6</cp:revision>
  <cp:lastPrinted>2016-12-23T01:19:00Z</cp:lastPrinted>
  <dcterms:created xsi:type="dcterms:W3CDTF">2016-12-15T01:03:00Z</dcterms:created>
  <dcterms:modified xsi:type="dcterms:W3CDTF">2017-05-10T23:14:00Z</dcterms:modified>
</cp:coreProperties>
</file>