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D4" w:rsidRDefault="00A171D4" w:rsidP="00A171D4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1D4" w:rsidRPr="00A1509C" w:rsidRDefault="00A171D4" w:rsidP="00A171D4">
      <w:pPr>
        <w:pStyle w:val="a3"/>
        <w:rPr>
          <w:b/>
          <w:bCs/>
          <w:sz w:val="16"/>
          <w:szCs w:val="16"/>
        </w:rPr>
      </w:pPr>
    </w:p>
    <w:p w:rsidR="00A171D4" w:rsidRDefault="00A171D4" w:rsidP="00A171D4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A171D4" w:rsidRPr="00A1509C" w:rsidRDefault="00A171D4" w:rsidP="00A171D4">
      <w:pPr>
        <w:pStyle w:val="a3"/>
        <w:rPr>
          <w:b/>
          <w:bCs/>
          <w:sz w:val="16"/>
          <w:szCs w:val="16"/>
        </w:rPr>
      </w:pP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A171D4" w:rsidRPr="00590DF5" w:rsidRDefault="00A171D4" w:rsidP="00A171D4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CB1F3B" w:rsidRPr="00590DF5" w:rsidRDefault="00CB1F3B" w:rsidP="00CB1F3B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CB1F3B" w:rsidTr="006C3E7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1F3B" w:rsidRDefault="00CB1F3B" w:rsidP="006C3E75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п. Ноглики, </w:t>
            </w:r>
            <w:proofErr w:type="gramStart"/>
            <w:r>
              <w:rPr>
                <w:b w:val="0"/>
                <w:bCs w:val="0"/>
                <w:sz w:val="24"/>
              </w:rPr>
              <w:t>Сахалинской</w:t>
            </w:r>
            <w:proofErr w:type="gramEnd"/>
            <w:r>
              <w:rPr>
                <w:b w:val="0"/>
                <w:bCs w:val="0"/>
                <w:sz w:val="24"/>
              </w:rPr>
              <w:t xml:space="preserve"> обл., ул. Советская, 15, тел./факс 9-71-72</w:t>
            </w:r>
          </w:p>
        </w:tc>
      </w:tr>
    </w:tbl>
    <w:p w:rsidR="00DE11C1" w:rsidRDefault="00DE11C1" w:rsidP="00CB1F3B">
      <w:pPr>
        <w:jc w:val="center"/>
        <w:rPr>
          <w:b/>
          <w:color w:val="auto"/>
          <w:sz w:val="28"/>
          <w:szCs w:val="28"/>
        </w:rPr>
      </w:pPr>
    </w:p>
    <w:p w:rsidR="00CB1F3B" w:rsidRPr="00D52CD2" w:rsidRDefault="00CB1F3B" w:rsidP="00CB1F3B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РЕШЕНИЕ</w:t>
      </w:r>
    </w:p>
    <w:p w:rsidR="00CB1F3B" w:rsidRDefault="00CB1F3B" w:rsidP="00CB1F3B">
      <w:pPr>
        <w:jc w:val="center"/>
        <w:rPr>
          <w:b/>
          <w:color w:val="auto"/>
          <w:sz w:val="28"/>
          <w:szCs w:val="28"/>
        </w:rPr>
      </w:pPr>
      <w:r w:rsidRPr="00D52CD2">
        <w:rPr>
          <w:b/>
          <w:color w:val="auto"/>
          <w:sz w:val="28"/>
          <w:szCs w:val="28"/>
        </w:rPr>
        <w:t>№</w:t>
      </w:r>
      <w:r>
        <w:rPr>
          <w:b/>
          <w:color w:val="auto"/>
          <w:sz w:val="28"/>
          <w:szCs w:val="28"/>
        </w:rPr>
        <w:t xml:space="preserve"> </w:t>
      </w:r>
      <w:r w:rsidR="00DE11C1">
        <w:rPr>
          <w:b/>
          <w:color w:val="auto"/>
          <w:sz w:val="28"/>
          <w:szCs w:val="28"/>
        </w:rPr>
        <w:t>9</w:t>
      </w:r>
      <w:r w:rsidR="008F36ED">
        <w:rPr>
          <w:b/>
          <w:color w:val="auto"/>
          <w:sz w:val="28"/>
          <w:szCs w:val="28"/>
        </w:rPr>
        <w:t>1</w:t>
      </w:r>
    </w:p>
    <w:p w:rsidR="00DE11C1" w:rsidRPr="00D52CD2" w:rsidRDefault="00DE11C1" w:rsidP="00CB1F3B">
      <w:pPr>
        <w:jc w:val="center"/>
        <w:rPr>
          <w:b/>
          <w:color w:val="auto"/>
          <w:sz w:val="28"/>
          <w:szCs w:val="28"/>
        </w:rPr>
      </w:pPr>
    </w:p>
    <w:p w:rsidR="00DE11C1" w:rsidRDefault="00DE11C1" w:rsidP="00CB1F3B">
      <w:pPr>
        <w:rPr>
          <w:color w:val="auto"/>
          <w:sz w:val="24"/>
          <w:szCs w:val="24"/>
        </w:rPr>
      </w:pPr>
    </w:p>
    <w:p w:rsidR="00CB1F3B" w:rsidRDefault="00DE11C1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10.12.2015г.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 выдвижении кандидатуры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состав членов Ногликской 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территориальной избирательной</w:t>
      </w:r>
    </w:p>
    <w:p w:rsidR="00CB1F3B" w:rsidRDefault="00CB1F3B" w:rsidP="00CB1F3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комиссии</w:t>
      </w:r>
    </w:p>
    <w:p w:rsidR="00CB1F3B" w:rsidRPr="00447319" w:rsidRDefault="00CB1F3B" w:rsidP="00CB1F3B">
      <w:pPr>
        <w:rPr>
          <w:color w:val="auto"/>
          <w:sz w:val="24"/>
          <w:szCs w:val="24"/>
        </w:rPr>
      </w:pPr>
    </w:p>
    <w:p w:rsidR="0082744E" w:rsidRDefault="00447319" w:rsidP="0082744E">
      <w:pPr>
        <w:pStyle w:val="ConsPlusNormal"/>
        <w:ind w:firstLine="851"/>
        <w:jc w:val="both"/>
      </w:pPr>
      <w:r w:rsidRPr="00447319">
        <w:t>На основании постановления избирательной комиссии Сахалинской области от 25.11.2015 № 165/1293 «О формировании территориальных избирательных комиссий состава 2016–2021 гг.»</w:t>
      </w:r>
      <w:r w:rsidR="00CB1F3B" w:rsidRPr="00447319">
        <w:t xml:space="preserve">, </w:t>
      </w:r>
      <w:r>
        <w:t xml:space="preserve">руководствуясь статьей 16 </w:t>
      </w:r>
      <w:r w:rsidR="0082744E">
        <w:t>Закон Сахалинской области от 11.04.2008 № 26-ЗО «Об избирательных комиссиях, комиссиях референдума в Сахалинской области»</w:t>
      </w:r>
    </w:p>
    <w:p w:rsidR="00CB1F3B" w:rsidRPr="00447319" w:rsidRDefault="00CB1F3B" w:rsidP="00CB1F3B">
      <w:pPr>
        <w:ind w:firstLine="851"/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>СОБРАНИЕ МУНИЦИПАЛЬНОГО ОБРАЗОВАНИЯ</w:t>
      </w: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  <w:r w:rsidRPr="00AF76DB">
        <w:rPr>
          <w:color w:val="auto"/>
          <w:sz w:val="24"/>
          <w:szCs w:val="24"/>
        </w:rPr>
        <w:t xml:space="preserve"> «ГОРОДСКОЙ ОКРУГ НОГЛИКСКИЙ» РЕШИЛО:</w:t>
      </w:r>
    </w:p>
    <w:p w:rsidR="00CB1F3B" w:rsidRPr="00AF76DB" w:rsidRDefault="00CB1F3B" w:rsidP="00CB1F3B">
      <w:pPr>
        <w:jc w:val="center"/>
        <w:rPr>
          <w:color w:val="auto"/>
          <w:sz w:val="24"/>
          <w:szCs w:val="24"/>
        </w:rPr>
      </w:pP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1. Предложить Избирательной комиссии Сахалинской области для назначения членом Ногликской территориальной избирательной комиссии кандидатуру Лавровой Светланы Петровны, 19.09.1974 года рождения, </w:t>
      </w:r>
      <w:r w:rsidR="00447319">
        <w:rPr>
          <w:color w:val="auto"/>
          <w:sz w:val="24"/>
          <w:szCs w:val="24"/>
        </w:rPr>
        <w:t>специалиста отделения по Ногликскому району государственного казенного учреждения «Центр социальной поддержки Сахалинской области».</w:t>
      </w:r>
      <w:r w:rsidRPr="00CB1F3B">
        <w:rPr>
          <w:color w:val="auto"/>
          <w:sz w:val="24"/>
          <w:szCs w:val="24"/>
        </w:rPr>
        <w:t xml:space="preserve"> </w:t>
      </w: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>2. Направить настоящее решение с приложением соответствующих документов, предусмотренных действующим законодательством, в Избирательную комиссию Сахалинской области, в срок до 30.12.2015.</w:t>
      </w:r>
    </w:p>
    <w:p w:rsidR="00CB1F3B" w:rsidRPr="00CB1F3B" w:rsidRDefault="00CB1F3B" w:rsidP="00CB1F3B">
      <w:pPr>
        <w:ind w:firstLine="851"/>
        <w:jc w:val="both"/>
        <w:rPr>
          <w:color w:val="auto"/>
          <w:sz w:val="24"/>
          <w:szCs w:val="24"/>
        </w:rPr>
      </w:pPr>
      <w:r w:rsidRPr="00CB1F3B">
        <w:rPr>
          <w:color w:val="auto"/>
          <w:sz w:val="24"/>
          <w:szCs w:val="24"/>
        </w:rPr>
        <w:t xml:space="preserve">3. </w:t>
      </w:r>
      <w:proofErr w:type="gramStart"/>
      <w:r w:rsidRPr="00CB1F3B">
        <w:rPr>
          <w:color w:val="auto"/>
          <w:sz w:val="24"/>
          <w:szCs w:val="24"/>
        </w:rPr>
        <w:t>Контроль за</w:t>
      </w:r>
      <w:proofErr w:type="gramEnd"/>
      <w:r w:rsidRPr="00CB1F3B">
        <w:rPr>
          <w:color w:val="auto"/>
          <w:sz w:val="24"/>
          <w:szCs w:val="24"/>
        </w:rPr>
        <w:t xml:space="preserve"> исполнением настоящего решения возложить на председателя Собрания </w:t>
      </w:r>
      <w:proofErr w:type="spellStart"/>
      <w:r w:rsidRPr="00CB1F3B">
        <w:rPr>
          <w:color w:val="auto"/>
          <w:sz w:val="24"/>
          <w:szCs w:val="24"/>
        </w:rPr>
        <w:t>Багаева</w:t>
      </w:r>
      <w:proofErr w:type="spellEnd"/>
      <w:r w:rsidRPr="00CB1F3B">
        <w:rPr>
          <w:color w:val="auto"/>
          <w:sz w:val="24"/>
          <w:szCs w:val="24"/>
        </w:rPr>
        <w:t xml:space="preserve"> В.Г.</w:t>
      </w:r>
    </w:p>
    <w:p w:rsidR="00CB1F3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both"/>
        <w:rPr>
          <w:color w:val="auto"/>
          <w:sz w:val="24"/>
          <w:szCs w:val="24"/>
        </w:rPr>
      </w:pPr>
    </w:p>
    <w:p w:rsidR="00CB1F3B" w:rsidRPr="00AF76D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Председатель Собрания</w:t>
      </w:r>
    </w:p>
    <w:p w:rsidR="00CB1F3B" w:rsidRPr="00AF76D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муниципального образования</w:t>
      </w:r>
    </w:p>
    <w:p w:rsidR="00CB1F3B" w:rsidRDefault="00CB1F3B" w:rsidP="00CB1F3B">
      <w:pPr>
        <w:jc w:val="both"/>
        <w:rPr>
          <w:color w:val="auto"/>
          <w:sz w:val="24"/>
        </w:rPr>
      </w:pPr>
      <w:r w:rsidRPr="00AF76DB">
        <w:rPr>
          <w:color w:val="auto"/>
          <w:sz w:val="24"/>
        </w:rPr>
        <w:t>«Городской округ Ногликский»                                                                                 В.Г. Багаев</w:t>
      </w:r>
    </w:p>
    <w:p w:rsidR="007D2706" w:rsidRDefault="007D2706"/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3B8"/>
    <w:multiLevelType w:val="hybridMultilevel"/>
    <w:tmpl w:val="3E40A9E2"/>
    <w:lvl w:ilvl="0" w:tplc="BF0A7B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CB1F3B"/>
    <w:rsid w:val="002B7A05"/>
    <w:rsid w:val="00375CE9"/>
    <w:rsid w:val="00447319"/>
    <w:rsid w:val="0048588F"/>
    <w:rsid w:val="0057088F"/>
    <w:rsid w:val="00701187"/>
    <w:rsid w:val="007D2706"/>
    <w:rsid w:val="0082744E"/>
    <w:rsid w:val="008F36ED"/>
    <w:rsid w:val="00A171D4"/>
    <w:rsid w:val="00AB38DA"/>
    <w:rsid w:val="00B37F21"/>
    <w:rsid w:val="00CB1F3B"/>
    <w:rsid w:val="00D2499F"/>
    <w:rsid w:val="00DE11C1"/>
    <w:rsid w:val="00E24CF6"/>
    <w:rsid w:val="00E9182B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3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1F3B"/>
    <w:pPr>
      <w:jc w:val="center"/>
    </w:pPr>
    <w:rPr>
      <w:color w:val="auto"/>
      <w:sz w:val="32"/>
      <w:szCs w:val="24"/>
    </w:rPr>
  </w:style>
  <w:style w:type="character" w:customStyle="1" w:styleId="a4">
    <w:name w:val="Название Знак"/>
    <w:basedOn w:val="a0"/>
    <w:link w:val="a3"/>
    <w:rsid w:val="00CB1F3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B1F3B"/>
    <w:pPr>
      <w:jc w:val="center"/>
    </w:pPr>
    <w:rPr>
      <w:b/>
      <w:bCs/>
      <w:color w:val="auto"/>
      <w:sz w:val="32"/>
      <w:szCs w:val="24"/>
    </w:rPr>
  </w:style>
  <w:style w:type="character" w:customStyle="1" w:styleId="a6">
    <w:name w:val="Подзаголовок Знак"/>
    <w:basedOn w:val="a0"/>
    <w:link w:val="a5"/>
    <w:rsid w:val="00CB1F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82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D4"/>
    <w:rPr>
      <w:rFonts w:ascii="Tahoma" w:eastAsia="Times New Roman" w:hAnsi="Tahoma" w:cs="Tahoma"/>
      <w:color w:val="FFFF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2015-12-07T02:39:00Z</cp:lastPrinted>
  <dcterms:created xsi:type="dcterms:W3CDTF">2015-12-07T02:37:00Z</dcterms:created>
  <dcterms:modified xsi:type="dcterms:W3CDTF">2015-12-09T23:24:00Z</dcterms:modified>
</cp:coreProperties>
</file>