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8" w:rsidRPr="00DB132D" w:rsidRDefault="00332525" w:rsidP="0033252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91B25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549D8" w:rsidRPr="000549D8" w:rsidRDefault="000549D8" w:rsidP="00DB1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9D8" w:rsidRPr="000549D8" w:rsidRDefault="000549D8" w:rsidP="0005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9D8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0549D8" w:rsidRPr="000549D8" w:rsidRDefault="000549D8" w:rsidP="0005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9D8">
        <w:rPr>
          <w:rFonts w:ascii="Times New Roman" w:hAnsi="Times New Roman" w:cs="Times New Roman"/>
          <w:sz w:val="28"/>
          <w:szCs w:val="28"/>
        </w:rPr>
        <w:t>на проектные работы по объекту</w:t>
      </w:r>
      <w:r w:rsidR="00B10E02" w:rsidRPr="00D319BD">
        <w:rPr>
          <w:rFonts w:ascii="Times New Roman" w:hAnsi="Times New Roman" w:cs="Times New Roman"/>
          <w:sz w:val="28"/>
          <w:szCs w:val="28"/>
        </w:rPr>
        <w:t xml:space="preserve">: </w:t>
      </w:r>
      <w:r w:rsidR="00DF7790" w:rsidRPr="00D319BD">
        <w:rPr>
          <w:rFonts w:ascii="Times New Roman" w:hAnsi="Times New Roman" w:cs="Times New Roman"/>
          <w:sz w:val="28"/>
          <w:szCs w:val="28"/>
        </w:rPr>
        <w:t xml:space="preserve">Комплексная реконструкция системы водоснабжения муниципального образования "Городской округ Ногликский", в том числе разработка проектно-сметной документации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49D8" w:rsidRPr="000549D8" w:rsidRDefault="00D24871" w:rsidP="0005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551">
        <w:rPr>
          <w:rFonts w:ascii="Times New Roman" w:hAnsi="Times New Roman" w:cs="Times New Roman"/>
          <w:sz w:val="28"/>
          <w:szCs w:val="28"/>
        </w:rPr>
        <w:t>«</w:t>
      </w:r>
      <w:r w:rsidR="00B563FA" w:rsidRPr="00B563FA">
        <w:rPr>
          <w:rFonts w:ascii="Times New Roman" w:hAnsi="Times New Roman" w:cs="Times New Roman"/>
          <w:b/>
          <w:sz w:val="28"/>
          <w:szCs w:val="28"/>
        </w:rPr>
        <w:t>Комплектация реконструкция системы водоснабжения муниципального образования «Городской округ Ногликский», в том числе разработка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D8" w:rsidRPr="000549D8" w:rsidRDefault="000549D8" w:rsidP="000549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40" w:type="dxa"/>
        <w:tblLayout w:type="fixed"/>
        <w:tblLook w:val="04A0"/>
      </w:tblPr>
      <w:tblGrid>
        <w:gridCol w:w="675"/>
        <w:gridCol w:w="3544"/>
        <w:gridCol w:w="6521"/>
      </w:tblGrid>
      <w:tr w:rsidR="000549D8" w:rsidRPr="000549D8" w:rsidTr="00430EA5">
        <w:trPr>
          <w:trHeight w:val="501"/>
        </w:trPr>
        <w:tc>
          <w:tcPr>
            <w:tcW w:w="675" w:type="dxa"/>
            <w:vAlign w:val="center"/>
          </w:tcPr>
          <w:p w:rsidR="000549D8" w:rsidRPr="000549D8" w:rsidRDefault="000549D8" w:rsidP="00054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7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9D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r w:rsidR="00A17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0549D8" w:rsidRPr="000549D8" w:rsidRDefault="000549D8" w:rsidP="00054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D8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0549D8" w:rsidRPr="000549D8" w:rsidRDefault="000549D8" w:rsidP="00054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0549D8" w:rsidRPr="000549D8" w:rsidTr="00430EA5">
        <w:tc>
          <w:tcPr>
            <w:tcW w:w="675" w:type="dxa"/>
          </w:tcPr>
          <w:p w:rsidR="000549D8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549D8" w:rsidRPr="000549D8" w:rsidRDefault="000549D8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521" w:type="dxa"/>
          </w:tcPr>
          <w:p w:rsidR="000549D8" w:rsidRPr="000549D8" w:rsidRDefault="008B0280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0549D8" w:rsidRPr="000549D8" w:rsidTr="00430EA5">
        <w:tc>
          <w:tcPr>
            <w:tcW w:w="675" w:type="dxa"/>
          </w:tcPr>
          <w:p w:rsidR="000549D8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0549D8" w:rsidRPr="000549D8" w:rsidRDefault="000549D8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521" w:type="dxa"/>
          </w:tcPr>
          <w:p w:rsidR="000549D8" w:rsidRPr="000549D8" w:rsidRDefault="008B0280" w:rsidP="008B0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документация, р</w:t>
            </w:r>
            <w:r w:rsidR="000549D8">
              <w:rPr>
                <w:rFonts w:ascii="Times New Roman" w:hAnsi="Times New Roman" w:cs="Times New Roman"/>
                <w:sz w:val="24"/>
                <w:szCs w:val="24"/>
              </w:rPr>
              <w:t>абочая документация</w:t>
            </w:r>
          </w:p>
        </w:tc>
      </w:tr>
      <w:tr w:rsidR="000549D8" w:rsidRPr="000549D8" w:rsidTr="00430EA5">
        <w:tc>
          <w:tcPr>
            <w:tcW w:w="675" w:type="dxa"/>
          </w:tcPr>
          <w:p w:rsidR="000549D8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549D8" w:rsidRPr="000549D8" w:rsidRDefault="00AE4FA9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521" w:type="dxa"/>
          </w:tcPr>
          <w:p w:rsidR="000549D8" w:rsidRPr="000549D8" w:rsidRDefault="00AE4FA9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49D8" w:rsidRPr="00FE3300" w:rsidTr="00430EA5">
        <w:tc>
          <w:tcPr>
            <w:tcW w:w="675" w:type="dxa"/>
          </w:tcPr>
          <w:p w:rsidR="000549D8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0549D8" w:rsidRPr="00FE3300" w:rsidRDefault="00AE4FA9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300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521" w:type="dxa"/>
          </w:tcPr>
          <w:p w:rsidR="000549D8" w:rsidRPr="00630CAD" w:rsidRDefault="00630CAD" w:rsidP="00576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CA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"Городской округ Ногликский"</w:t>
            </w:r>
          </w:p>
        </w:tc>
      </w:tr>
      <w:tr w:rsidR="00F11551" w:rsidRPr="000549D8" w:rsidTr="00430EA5">
        <w:tc>
          <w:tcPr>
            <w:tcW w:w="675" w:type="dxa"/>
          </w:tcPr>
          <w:p w:rsidR="00F11551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11551" w:rsidRPr="000549D8" w:rsidRDefault="00F11551" w:rsidP="00D57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</w:t>
            </w:r>
          </w:p>
        </w:tc>
        <w:tc>
          <w:tcPr>
            <w:tcW w:w="6521" w:type="dxa"/>
          </w:tcPr>
          <w:p w:rsidR="00F11551" w:rsidRPr="000549D8" w:rsidRDefault="00F11551" w:rsidP="008B0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Сахалинская область, </w:t>
            </w:r>
            <w:proofErr w:type="spellStart"/>
            <w:r w:rsidR="008B028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округ, </w:t>
            </w:r>
            <w:proofErr w:type="spellStart"/>
            <w:r w:rsidR="008B028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0280">
              <w:rPr>
                <w:rFonts w:ascii="Times New Roman" w:hAnsi="Times New Roman" w:cs="Times New Roman"/>
                <w:sz w:val="24"/>
                <w:szCs w:val="24"/>
              </w:rPr>
              <w:t>Ноглики</w:t>
            </w:r>
          </w:p>
        </w:tc>
      </w:tr>
      <w:tr w:rsidR="00F11551" w:rsidRPr="000549D8" w:rsidTr="00430EA5">
        <w:tc>
          <w:tcPr>
            <w:tcW w:w="675" w:type="dxa"/>
          </w:tcPr>
          <w:p w:rsidR="00F11551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11551" w:rsidRPr="000549D8" w:rsidRDefault="00A26F02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разработки документации</w:t>
            </w:r>
          </w:p>
        </w:tc>
        <w:tc>
          <w:tcPr>
            <w:tcW w:w="6521" w:type="dxa"/>
          </w:tcPr>
          <w:p w:rsidR="00F11551" w:rsidRPr="00723A5E" w:rsidRDefault="008B0280" w:rsidP="00723A5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3A5E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системы централизованного водоснабжения для существующего и нового строительства жилищного комплекса</w:t>
            </w:r>
            <w:r w:rsidR="00A26F02" w:rsidRPr="00723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21B" w:rsidRPr="00723A5E" w:rsidRDefault="008B0280" w:rsidP="00723A5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23A5E">
              <w:rPr>
                <w:rFonts w:ascii="Times New Roman" w:hAnsi="Times New Roman" w:cs="Times New Roman"/>
                <w:sz w:val="24"/>
                <w:szCs w:val="24"/>
              </w:rPr>
              <w:t>Улучшение работы, увеличение надёжности и повышения эффективности работы систем водоснабжения</w:t>
            </w:r>
            <w:r w:rsidR="00A26F02" w:rsidRPr="00723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655C" w:rsidRPr="000549D8" w:rsidTr="00430EA5">
        <w:tc>
          <w:tcPr>
            <w:tcW w:w="675" w:type="dxa"/>
          </w:tcPr>
          <w:p w:rsidR="00D7655C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7655C" w:rsidRDefault="00D7655C" w:rsidP="00D57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виды работ, выполняемых подрядчиком</w:t>
            </w:r>
          </w:p>
        </w:tc>
        <w:tc>
          <w:tcPr>
            <w:tcW w:w="6521" w:type="dxa"/>
          </w:tcPr>
          <w:p w:rsidR="00532618" w:rsidRDefault="00532618" w:rsidP="00723A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инженерно-геодезических и инженерно-геологических изысканий.</w:t>
            </w:r>
          </w:p>
          <w:p w:rsidR="00532618" w:rsidRDefault="00D7655C" w:rsidP="00723A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53261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</w:t>
            </w:r>
            <w:r w:rsidR="00532618" w:rsidRPr="00FE3077">
              <w:rPr>
                <w:rFonts w:ascii="Times New Roman" w:hAnsi="Times New Roman" w:cs="Times New Roman"/>
                <w:sz w:val="24"/>
                <w:szCs w:val="24"/>
              </w:rPr>
              <w:t>документации на реконструкцию сетей централизованного водоснабжения.</w:t>
            </w:r>
          </w:p>
          <w:p w:rsidR="00532618" w:rsidRDefault="00532618" w:rsidP="00723A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Согласование проектной документации с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618" w:rsidRDefault="00532618" w:rsidP="00723A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проектной документации на государственную экспертизу.</w:t>
            </w:r>
          </w:p>
          <w:p w:rsidR="00D7655C" w:rsidRPr="00FE3077" w:rsidRDefault="00532618" w:rsidP="00723A5E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D7655C" w:rsidRPr="00FE3077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</w:t>
            </w:r>
            <w:r w:rsidR="00723A5E"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на реконструкцию сетей централизованного водоснабжения</w:t>
            </w:r>
            <w:r w:rsidR="00D7655C" w:rsidRPr="00FE3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655C" w:rsidRPr="00FE3077" w:rsidRDefault="00723A5E" w:rsidP="00D5781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Разработка рабочей документации на организацию диспетчеризации объектов водоснабжения</w:t>
            </w:r>
            <w:r w:rsidR="00D7655C" w:rsidRPr="00FE3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6DC0" w:rsidRPr="00FE3077" w:rsidRDefault="008F6DC0" w:rsidP="00D5781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Согласование рабочей документации с заказчиком.</w:t>
            </w:r>
          </w:p>
          <w:p w:rsidR="00212752" w:rsidRPr="00FE3077" w:rsidRDefault="00212752" w:rsidP="006E2533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по составу и содержанию должна соответствовать требованиям «Положения о составе разделов проектной документации и требованиях к их содержанию» утвержденного постановлением Правительства РФ от 16.02.2008 №87</w:t>
            </w:r>
            <w:r w:rsidR="006E2533"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проектирования линейного объекта.</w:t>
            </w:r>
          </w:p>
          <w:p w:rsidR="00FE3077" w:rsidRPr="00FE3077" w:rsidRDefault="00FE3077" w:rsidP="00FE3077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объёме 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достаточном для реализации в процессе строительства.</w:t>
            </w:r>
          </w:p>
        </w:tc>
      </w:tr>
      <w:tr w:rsidR="00020D07" w:rsidRPr="000549D8" w:rsidTr="00430EA5">
        <w:tc>
          <w:tcPr>
            <w:tcW w:w="675" w:type="dxa"/>
          </w:tcPr>
          <w:p w:rsidR="00020D07" w:rsidRPr="00E36183" w:rsidRDefault="00E36183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020D07" w:rsidRDefault="00020D07" w:rsidP="00114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6521" w:type="dxa"/>
          </w:tcPr>
          <w:p w:rsidR="00212B28" w:rsidRDefault="008F6DC0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6DC0">
              <w:rPr>
                <w:rFonts w:ascii="Times New Roman" w:hAnsi="Times New Roman" w:cs="Times New Roman"/>
                <w:sz w:val="24"/>
                <w:szCs w:val="24"/>
              </w:rPr>
              <w:t>Протяжённость сетей водоснабжения (ориентировочно): 10,0 км.</w:t>
            </w:r>
          </w:p>
          <w:p w:rsidR="008F6DC0" w:rsidRDefault="008F6DC0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Производительность водозабора: 9156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6DC0" w:rsidRDefault="008F6DC0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очистных сооружений: </w:t>
            </w:r>
            <w:r w:rsidR="00E36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5569">
              <w:rPr>
                <w:rFonts w:ascii="Times New Roman" w:hAnsi="Times New Roman" w:cs="Times New Roman"/>
                <w:sz w:val="24"/>
                <w:szCs w:val="24"/>
              </w:rPr>
              <w:t>345 м</w:t>
            </w:r>
            <w:r w:rsidR="00845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45569">
              <w:rPr>
                <w:rFonts w:ascii="Times New Roman" w:hAnsi="Times New Roman" w:cs="Times New Roman"/>
                <w:sz w:val="24"/>
                <w:szCs w:val="24"/>
              </w:rPr>
              <w:t>/ч.</w:t>
            </w:r>
          </w:p>
          <w:p w:rsidR="008F6DC0" w:rsidRDefault="008F6DC0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Производительность насосной станции второго подъёма (НС-2): 5000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/ч.</w:t>
            </w:r>
          </w:p>
          <w:p w:rsidR="008F6DC0" w:rsidRDefault="00E36183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резервуара чистой воды: два резервуара по 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183" w:rsidRPr="008F6DC0" w:rsidRDefault="00E36183" w:rsidP="008F6DC0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водомерных узлов на вводе в сооружение, подлежащих диспетчеризации: 186 шт.</w:t>
            </w:r>
          </w:p>
        </w:tc>
      </w:tr>
      <w:tr w:rsidR="00AF7868" w:rsidRPr="000549D8" w:rsidTr="00430EA5">
        <w:tc>
          <w:tcPr>
            <w:tcW w:w="675" w:type="dxa"/>
          </w:tcPr>
          <w:p w:rsidR="00AF7868" w:rsidRPr="000369C5" w:rsidRDefault="00212752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</w:tcPr>
          <w:p w:rsidR="00AF7868" w:rsidRDefault="00212752" w:rsidP="000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проектирования</w:t>
            </w:r>
          </w:p>
        </w:tc>
        <w:tc>
          <w:tcPr>
            <w:tcW w:w="6521" w:type="dxa"/>
          </w:tcPr>
          <w:p w:rsidR="006E2533" w:rsidRPr="00FE3077" w:rsidRDefault="006E2533" w:rsidP="006E2533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передаёт </w:t>
            </w:r>
            <w:r w:rsidR="00E31BE3">
              <w:rPr>
                <w:rFonts w:ascii="Times New Roman" w:hAnsi="Times New Roman" w:cs="Times New Roman"/>
                <w:sz w:val="24"/>
                <w:szCs w:val="24"/>
              </w:rPr>
              <w:t>подрядчи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ку следующие материалы:</w:t>
            </w:r>
          </w:p>
          <w:p w:rsidR="006E2533" w:rsidRPr="00FE3077" w:rsidRDefault="006E2533" w:rsidP="0091595B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акт выбора трассы;</w:t>
            </w:r>
          </w:p>
          <w:p w:rsidR="006E2533" w:rsidRPr="00FE3077" w:rsidRDefault="006E2533" w:rsidP="0091595B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полоса землеотвода, утвержденная кадастровым планом и планом развития поселка;</w:t>
            </w:r>
          </w:p>
          <w:p w:rsidR="00FE3077" w:rsidRPr="00FE3077" w:rsidRDefault="00FE3077" w:rsidP="0091595B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необходимые технические условия для проектирования сетей водоснабжения;</w:t>
            </w:r>
          </w:p>
          <w:p w:rsidR="00FE3077" w:rsidRPr="00FE3077" w:rsidRDefault="00FE3077" w:rsidP="0091595B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ТУ на пересечение проектируемой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сетью водоснабжения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автодорог, воздушных ЛЭП, электрических кабелей подземного заложения, магистралей  тепло- и газоснабжения, сетей связи (участки пересечения будут определены проектом и переданы Заказчику до выдачи основного комплекта документации, для возможности внесения изменений в проект, согласно выданным техническим условиям)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2752" w:rsidRPr="00FE3077" w:rsidRDefault="006E2533" w:rsidP="00E31BE3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исходные данные для проектирования </w:t>
            </w:r>
            <w:r w:rsidR="00E31BE3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собирается самостоятельно при содействии заказчика.</w:t>
            </w:r>
          </w:p>
        </w:tc>
      </w:tr>
      <w:tr w:rsidR="00114D55" w:rsidRPr="000549D8" w:rsidTr="00430EA5">
        <w:tc>
          <w:tcPr>
            <w:tcW w:w="675" w:type="dxa"/>
          </w:tcPr>
          <w:p w:rsidR="00114D55" w:rsidRPr="002E01F9" w:rsidRDefault="002E01F9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14D55" w:rsidRPr="000549D8" w:rsidRDefault="000369C5" w:rsidP="0003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по реконструкции сетей водоснабжения</w:t>
            </w:r>
          </w:p>
        </w:tc>
        <w:tc>
          <w:tcPr>
            <w:tcW w:w="6521" w:type="dxa"/>
          </w:tcPr>
          <w:p w:rsidR="007D7647" w:rsidRDefault="007D7647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проектирования уточнить в рабочем порядке после заключения договора.</w:t>
            </w:r>
          </w:p>
          <w:p w:rsidR="00BD0CFB" w:rsidRDefault="00BD0CFB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Прокладку трубопроводы сетей централизованного водоснабжения предусмотреть из полиэтиленовых труб.</w:t>
            </w:r>
          </w:p>
          <w:p w:rsidR="007D7647" w:rsidRDefault="007D7647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переключение существующих потребителей на проектируемые сети водоснабжения с устройством колодцев с запорной арматурой.</w:t>
            </w:r>
          </w:p>
          <w:p w:rsidR="007D7647" w:rsidRDefault="007D7647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запорной арматуры предусмотреть дисковые поворотные затворы фирмы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Danfoss</w:t>
            </w:r>
            <w:proofErr w:type="spellEnd"/>
            <w:r w:rsidRPr="007D7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0D07" w:rsidRDefault="00BD0CFB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закольцовку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водопроводной сети для повышения надёжности водоснабжения.</w:t>
            </w:r>
          </w:p>
          <w:p w:rsidR="00BD0CFB" w:rsidRDefault="007D7647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установку пожарных гидрантов на водопроводной сети в соответствии с требованиями СП 31.13130.2012</w:t>
            </w:r>
            <w:r w:rsidR="00BD0C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0CFB" w:rsidRDefault="00BD0CFB" w:rsidP="00BD0CFB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прокладку водопроводных сетей к строящимся объектам или к площадкам перспективного строительства, если таковые имеются.</w:t>
            </w:r>
          </w:p>
          <w:p w:rsidR="003F5952" w:rsidRPr="003F5952" w:rsidRDefault="00BD0CFB" w:rsidP="003F5952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="003F5952">
              <w:rPr>
                <w:rFonts w:ascii="Times New Roman" w:hAnsi="Times New Roman" w:cs="Times New Roman"/>
                <w:sz w:val="24"/>
                <w:szCs w:val="24"/>
              </w:rPr>
              <w:t xml:space="preserve">подземную </w:t>
            </w:r>
            <w:proofErr w:type="spellStart"/>
            <w:r w:rsidR="003F5952">
              <w:rPr>
                <w:rFonts w:ascii="Times New Roman" w:hAnsi="Times New Roman" w:cs="Times New Roman"/>
                <w:sz w:val="24"/>
                <w:szCs w:val="24"/>
              </w:rPr>
              <w:t>бесканальую</w:t>
            </w:r>
            <w:proofErr w:type="spellEnd"/>
            <w:r w:rsidR="003F5952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прокладку трубопроводов; глубину заложения принять на 0,5 метров ниже глубины промерзания.</w:t>
            </w:r>
          </w:p>
        </w:tc>
      </w:tr>
      <w:tr w:rsidR="0091595B" w:rsidRPr="000549D8" w:rsidTr="00430EA5">
        <w:tc>
          <w:tcPr>
            <w:tcW w:w="675" w:type="dxa"/>
          </w:tcPr>
          <w:p w:rsidR="0091595B" w:rsidRPr="00532618" w:rsidRDefault="0091595B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91595B" w:rsidRPr="000549D8" w:rsidRDefault="0091595B" w:rsidP="00E9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по разделу «Автоматизация технологических процессов»</w:t>
            </w:r>
          </w:p>
        </w:tc>
        <w:tc>
          <w:tcPr>
            <w:tcW w:w="6521" w:type="dxa"/>
          </w:tcPr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комплексную систему диспетчерского управления сетями водоснабжения </w:t>
            </w:r>
            <w:proofErr w:type="spellStart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. Ноглики. Система должна включать в себя: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систему автоматического управления  насосной станцией первого подъема, включающую в себя автоматическую систему управления  насосными агрегатами, диспетчеризацию узлов учёта 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насосной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систему автоматического управления  насосной станцией первого подъема, включающую в себя автоматическую систему управления  насосными агрегатами, диспетчеризацию узлов учёта насосной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систему диспетчеризации </w:t>
            </w:r>
            <w:proofErr w:type="spellStart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узлов учёта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систему контроля уровня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резервуаре чистой воды;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систему диспетчеризации станции водоочистки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систему диспетчеризации станции обеззараживания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управления насосной станцией первого подъема должна отвечать следующим требованиям: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ля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скважинными 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насосами предусмотреть установку устрой</w:t>
            </w:r>
            <w:proofErr w:type="gramStart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авного 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редусмотреть установку шкафа диспетчеризации и управления  скважинными насосами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дистанционного управления насосами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олжна предусматриваться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насосов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от сухого 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управления насосной станцией второго подъема должна отвечать следующим требованиям: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ля управления насосами второго подъёма предусмотреть установку частотных преобразователей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редусмотреть установку шкафа автоматизации и диспетчеризации насосной станции, с установленным в нем программируемым логическим контроллером (далее ПЛК)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каф автоматического управления и диспетчеризации должен выполнять функции управления станции и передавать данные о её работе на центральный диспетчерский пункт (далее ЦДП)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астотные преобразователи должны быть объединены полевой шиной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се частотные преобразователи должны передавать данные о работе по запросу от ПЛК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татус работы каждого ПЧ должен циклически контролироваться ПЛК через запрос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Status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ПЛК должна быть заложена возможность чтения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Alarm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при возникновении аварийных состояний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се важные параметры должны циклически опрашиваться ПЛК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абота насосов должна регулироваться в зависимости от наработки в часах, с автоматическим переключением насосных 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агрегатов через заданные промежутки времени, без влияния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а лицевой панели шкафа управления должны быть предусмотрены кнопки ручного  управления насосами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диспетчеризации (далее СД) водоснабжения должна отвечать следующим требованиям: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СД должна состоять из нижнего уровня, включающего в себя приборы учёта, шкафы сбора данных, шкафы автоматизации и диспетчеризации и верхнего уровня, включающего в себя сети верхнего уровня,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SCADA</w:t>
            </w:r>
            <w:r w:rsidRPr="0091595B">
              <w:rPr>
                <w:rStyle w:val="ab"/>
                <w:rFonts w:ascii="Times New Roman" w:hAnsi="Times New Roman" w:cs="Times New Roman"/>
                <w:sz w:val="24"/>
                <w:szCs w:val="24"/>
                <w:lang w:val="en-US"/>
              </w:rPr>
              <w:footnoteReference w:id="1"/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систему, сервер сбора данных и автоматизированное рабочее место оператора (далее АРМ)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кафы сбора данных должны обеспечивать бесперебойную передачу данных посредством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с резервированием через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отсутствия возможности организации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допускается передача данных  с использованием протоколов промышленной радиосвязи, либо с использованием стандарта 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АРМ оператора должно представлять собой персональный компьютер с установленной на него операторской лицензией </w:t>
            </w:r>
            <w:r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SCADA</w:t>
            </w: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управления насосными станциями должна отвечать следующим требованиям: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ентрализованное управление станцией должно осуществляться центральным контроллером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истема должна контролировать общие параметры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олжна предусматриваться система связи с диспетчерским пунктом посредством основного и резервного каналов связи, реализованных на технологиях 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или иных, обеспечивающих достаточное качество связи и защиту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истема автоматики станции должна быть реализована на современных высокопроизводительных контроллерах и модулях ввода вывода, обеспечивающих достаточный уровень отказоустойчивости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се сигналы с датчиков должны заводиться в центральный контроллер, используя максимально </w:t>
            </w:r>
            <w:proofErr w:type="spellStart"/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помехозащищенные</w:t>
            </w:r>
            <w:proofErr w:type="spellEnd"/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интерфейсы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иния каждого датчика должна контролироваться центральным контроллером на обрыв и ошибку, при возникновении подобных проблем на экране графического интерфейса должна выводиться информация о конкретном датчике, на линии которого произошла ошибка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ри возникновении проблем с датчиками, участвующими в процессе регулирования система 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иметь возможность переходить в безопасный режим работы без отключения основного технологического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диспетчеризации </w:t>
            </w:r>
            <w:proofErr w:type="spellStart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 w:rsidRPr="0091595B">
              <w:rPr>
                <w:rFonts w:ascii="Times New Roman" w:hAnsi="Times New Roman" w:cs="Times New Roman"/>
                <w:sz w:val="24"/>
                <w:szCs w:val="24"/>
              </w:rPr>
              <w:t xml:space="preserve"> узлов учёта</w:t>
            </w:r>
            <w:r w:rsidR="00764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редусмотреть диспетчеризацию расходомеров, входящих в состав узла учёта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редусмотреть замену старых расходомеров на современные, в случае если в них не предусмотрена возможность снятия показаний в сети верхнего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контроля уровня в РЧВ</w:t>
            </w:r>
            <w:r w:rsidR="00764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еобходимо предусмотреть установку уровнемеров в РЧВ с возможностью выдачи аналогового сигнала об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анные о наполненности РЧВ должны передаваться на АРМ диспетчера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диспетчеризации станции водоочистки должна отвечать следующим требованиям: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олжна быть предусмотрена возможность снятия сигналов о работе станции водоочистки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анные о работе станции должны отправляться на АРМ оператора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595B">
              <w:rPr>
                <w:rFonts w:ascii="Times New Roman" w:hAnsi="Times New Roman" w:cs="Times New Roman"/>
                <w:sz w:val="24"/>
                <w:szCs w:val="24"/>
              </w:rPr>
              <w:t>Система диспетчеризации станции обеззараживания воды</w:t>
            </w:r>
            <w:r w:rsidR="00764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олжна быть предусмотрена возможность снятия сигналов о работе станции обеззараживания воды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5B" w:rsidRPr="0091595B" w:rsidRDefault="007648DD" w:rsidP="007648DD">
            <w:pPr>
              <w:pStyle w:val="a8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595B" w:rsidRPr="0091595B">
              <w:rPr>
                <w:rFonts w:ascii="Times New Roman" w:hAnsi="Times New Roman" w:cs="Times New Roman"/>
                <w:sz w:val="24"/>
                <w:szCs w:val="24"/>
              </w:rPr>
              <w:t>анные о работе станции должны отправляться на АРМ оператора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95B" w:rsidRPr="0091595B" w:rsidRDefault="0091595B" w:rsidP="0091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95B" w:rsidRPr="000549D8" w:rsidTr="00430EA5">
        <w:tc>
          <w:tcPr>
            <w:tcW w:w="675" w:type="dxa"/>
          </w:tcPr>
          <w:p w:rsidR="0091595B" w:rsidRPr="002E01F9" w:rsidRDefault="0091595B" w:rsidP="00B27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</w:tcPr>
          <w:p w:rsidR="0091595B" w:rsidRPr="000549D8" w:rsidRDefault="0091595B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очередей и пусковых комплексов, требования по перспективному расширению предприятия</w:t>
            </w:r>
          </w:p>
        </w:tc>
        <w:tc>
          <w:tcPr>
            <w:tcW w:w="6521" w:type="dxa"/>
          </w:tcPr>
          <w:p w:rsidR="0091595B" w:rsidRDefault="0091595B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:rsidR="0091595B" w:rsidRPr="000549D8" w:rsidRDefault="0091595B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95B" w:rsidRPr="00E527FF" w:rsidTr="00430EA5">
        <w:tc>
          <w:tcPr>
            <w:tcW w:w="675" w:type="dxa"/>
          </w:tcPr>
          <w:p w:rsidR="0091595B" w:rsidRPr="002E01F9" w:rsidRDefault="0091595B" w:rsidP="00B10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91595B" w:rsidRPr="00E527FF" w:rsidRDefault="0091595B" w:rsidP="0005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 заказчика</w:t>
            </w:r>
          </w:p>
        </w:tc>
        <w:tc>
          <w:tcPr>
            <w:tcW w:w="6521" w:type="dxa"/>
          </w:tcPr>
          <w:p w:rsidR="0091595B" w:rsidRDefault="0091595B" w:rsidP="00FE3077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Документацию выдать на  электронном носителе (чертежи в формате </w:t>
            </w:r>
            <w:proofErr w:type="spellStart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proofErr w:type="spellStart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и в формате </w:t>
            </w:r>
            <w:proofErr w:type="spellStart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>Reader</w:t>
            </w:r>
            <w:proofErr w:type="spellEnd"/>
            <w:r w:rsidRPr="00B519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сметный расчет в формате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(Гранд-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532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-х экземплярах на бумажном носителе</w:t>
            </w:r>
            <w:proofErr w:type="gramEnd"/>
          </w:p>
          <w:p w:rsidR="0091595B" w:rsidRPr="00FE3077" w:rsidRDefault="0091595B" w:rsidP="00FE3077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Предоставить заказчику изучение рынка цен на материалы и конструкции, стоимость которых принята по торговой сети (предоставить прайс-листы, прейскуранты цен, счета либо иные документы от трех поставщиков датированные кварталом и годом, в котором составлена сметная документация). Данные документы предоставить с указанием источника информации, на всех листах должна стоять подпись (с расшифровкой Ф.И.О. ответственного должностного лица за достоверность информации), все прайс-листы должны быть заверены печатью организации или пронумерованы и прошиты в книгу заверенные печатью.</w:t>
            </w:r>
          </w:p>
          <w:p w:rsidR="0091595B" w:rsidRPr="00FE3077" w:rsidRDefault="0091595B" w:rsidP="00FE3077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Сметная документация должна быть составлена </w:t>
            </w:r>
            <w:proofErr w:type="spellStart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базисно-индексным</w:t>
            </w:r>
            <w:proofErr w:type="spellEnd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методом в 2-х уровнях цен (в базисных ценах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E3077">
                <w:rPr>
                  <w:rFonts w:ascii="Times New Roman" w:hAnsi="Times New Roman" w:cs="Times New Roman"/>
                  <w:sz w:val="24"/>
                  <w:szCs w:val="24"/>
                </w:rPr>
                <w:t>2001 г</w:t>
              </w:r>
            </w:smartTag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., в редакции </w:t>
            </w:r>
            <w:proofErr w:type="spellStart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>Минрегиона</w:t>
            </w:r>
            <w:proofErr w:type="spellEnd"/>
            <w:r w:rsidRPr="00FE3077">
              <w:rPr>
                <w:rFonts w:ascii="Times New Roman" w:hAnsi="Times New Roman" w:cs="Times New Roman"/>
                <w:sz w:val="24"/>
                <w:szCs w:val="24"/>
              </w:rPr>
              <w:t xml:space="preserve"> РФ, и в текущих ценах).</w:t>
            </w:r>
          </w:p>
          <w:p w:rsidR="0091595B" w:rsidRDefault="0091595B" w:rsidP="00FE3077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45437">
              <w:rPr>
                <w:rFonts w:ascii="Times New Roman" w:hAnsi="Times New Roman" w:cs="Times New Roman"/>
                <w:sz w:val="24"/>
                <w:szCs w:val="24"/>
              </w:rPr>
              <w:t xml:space="preserve">сновные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инженерно-технические </w:t>
            </w:r>
            <w:r w:rsidRPr="006454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5437"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проектирования, </w:t>
            </w:r>
            <w:r w:rsidRPr="00645437">
              <w:rPr>
                <w:rFonts w:ascii="Times New Roman" w:hAnsi="Times New Roman" w:cs="Times New Roman"/>
                <w:sz w:val="24"/>
                <w:szCs w:val="24"/>
              </w:rPr>
              <w:t>согласовать с заказчиком.</w:t>
            </w:r>
          </w:p>
          <w:p w:rsidR="0091595B" w:rsidRPr="00645437" w:rsidRDefault="0091595B" w:rsidP="00532618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Передачу проектной документации на государственную экспертизу, а также передачу проектной документации на проверку достоверности сметной стоимости </w:t>
            </w:r>
            <w:r w:rsidR="00532618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подрядчик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B132D" w:rsidRDefault="00DB132D" w:rsidP="00DB132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68" w:type="dxa"/>
        <w:tblInd w:w="505" w:type="dxa"/>
        <w:tblLook w:val="0000"/>
      </w:tblPr>
      <w:tblGrid>
        <w:gridCol w:w="4732"/>
        <w:gridCol w:w="4936"/>
      </w:tblGrid>
      <w:tr w:rsidR="00DB132D" w:rsidRPr="0084511D" w:rsidTr="00D10F6F">
        <w:trPr>
          <w:trHeight w:val="243"/>
        </w:trPr>
        <w:tc>
          <w:tcPr>
            <w:tcW w:w="2447" w:type="pct"/>
          </w:tcPr>
          <w:p w:rsidR="00DB132D" w:rsidRPr="0084511D" w:rsidRDefault="00DB132D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11D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2553" w:type="pct"/>
          </w:tcPr>
          <w:p w:rsidR="00DB132D" w:rsidRPr="0084511D" w:rsidRDefault="00DB132D" w:rsidP="00645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1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45437">
              <w:rPr>
                <w:rFonts w:ascii="Times New Roman" w:hAnsi="Times New Roman" w:cs="Times New Roman"/>
                <w:sz w:val="24"/>
                <w:szCs w:val="24"/>
              </w:rPr>
              <w:t>одрядчик</w:t>
            </w:r>
          </w:p>
        </w:tc>
      </w:tr>
      <w:tr w:rsidR="00DB132D" w:rsidRPr="0084511D" w:rsidTr="00D10F6F">
        <w:trPr>
          <w:trHeight w:val="506"/>
        </w:trPr>
        <w:tc>
          <w:tcPr>
            <w:tcW w:w="2447" w:type="pct"/>
          </w:tcPr>
          <w:p w:rsidR="00DB132D" w:rsidRPr="0084511D" w:rsidRDefault="00DB132D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pct"/>
          </w:tcPr>
          <w:p w:rsidR="00DB132D" w:rsidRPr="0084511D" w:rsidRDefault="00DB132D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2D" w:rsidRPr="0084511D" w:rsidTr="00D10F6F">
        <w:trPr>
          <w:trHeight w:val="80"/>
        </w:trPr>
        <w:tc>
          <w:tcPr>
            <w:tcW w:w="2447" w:type="pct"/>
          </w:tcPr>
          <w:p w:rsidR="00DB132D" w:rsidRPr="0084511D" w:rsidRDefault="00DB132D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2D" w:rsidRPr="003C06F0" w:rsidRDefault="003C06F0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2553" w:type="pct"/>
          </w:tcPr>
          <w:p w:rsidR="00DB132D" w:rsidRPr="0084511D" w:rsidRDefault="00DB132D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2D" w:rsidRPr="003C06F0" w:rsidRDefault="003C06F0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3C06F0" w:rsidRPr="0084511D" w:rsidTr="00D10F6F">
        <w:trPr>
          <w:trHeight w:val="80"/>
        </w:trPr>
        <w:tc>
          <w:tcPr>
            <w:tcW w:w="2447" w:type="pct"/>
          </w:tcPr>
          <w:p w:rsidR="003C06F0" w:rsidRPr="0084511D" w:rsidRDefault="003C06F0" w:rsidP="003C0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53" w:type="pct"/>
          </w:tcPr>
          <w:p w:rsidR="003C06F0" w:rsidRPr="0084511D" w:rsidRDefault="003C06F0" w:rsidP="008A5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B132D" w:rsidRPr="00F761F6" w:rsidRDefault="00DB132D" w:rsidP="00DB132D">
      <w:pPr>
        <w:rPr>
          <w:rFonts w:ascii="Times New Roman" w:hAnsi="Times New Roman" w:cs="Times New Roman"/>
          <w:sz w:val="24"/>
          <w:szCs w:val="24"/>
        </w:rPr>
      </w:pPr>
    </w:p>
    <w:p w:rsidR="00A172ED" w:rsidRPr="000549D8" w:rsidRDefault="00A172ED" w:rsidP="000549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72ED" w:rsidRPr="000549D8" w:rsidSect="00B275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BB" w:rsidRDefault="008720BB" w:rsidP="00B275DA">
      <w:pPr>
        <w:spacing w:after="0" w:line="240" w:lineRule="auto"/>
      </w:pPr>
      <w:r>
        <w:separator/>
      </w:r>
    </w:p>
  </w:endnote>
  <w:endnote w:type="continuationSeparator" w:id="0">
    <w:p w:rsidR="008720BB" w:rsidRDefault="008720BB" w:rsidP="00B2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BB" w:rsidRDefault="008720BB" w:rsidP="00B275DA">
      <w:pPr>
        <w:spacing w:after="0" w:line="240" w:lineRule="auto"/>
      </w:pPr>
      <w:r>
        <w:separator/>
      </w:r>
    </w:p>
  </w:footnote>
  <w:footnote w:type="continuationSeparator" w:id="0">
    <w:p w:rsidR="008720BB" w:rsidRDefault="008720BB" w:rsidP="00B275DA">
      <w:pPr>
        <w:spacing w:after="0" w:line="240" w:lineRule="auto"/>
      </w:pPr>
      <w:r>
        <w:continuationSeparator/>
      </w:r>
    </w:p>
  </w:footnote>
  <w:footnote w:id="1">
    <w:p w:rsidR="0091595B" w:rsidRPr="00E50A65" w:rsidRDefault="0091595B">
      <w:pPr>
        <w:pStyle w:val="a9"/>
      </w:pPr>
      <w:r>
        <w:rPr>
          <w:rStyle w:val="ab"/>
        </w:rPr>
        <w:footnoteRef/>
      </w:r>
      <w:r w:rsidRPr="00E50A65">
        <w:rPr>
          <w:lang w:val="en-US"/>
        </w:rPr>
        <w:t xml:space="preserve"> </w:t>
      </w:r>
      <w:proofErr w:type="gramStart"/>
      <w:r>
        <w:rPr>
          <w:lang w:val="en-US"/>
        </w:rPr>
        <w:t xml:space="preserve">SCADA – </w:t>
      </w:r>
      <w:r>
        <w:t>(</w:t>
      </w:r>
      <w:proofErr w:type="spellStart"/>
      <w:r>
        <w:t>англ</w:t>
      </w:r>
      <w:proofErr w:type="spellEnd"/>
      <w:r w:rsidRPr="00E50A65">
        <w:rPr>
          <w:lang w:val="en-US"/>
        </w:rPr>
        <w:t>.</w:t>
      </w:r>
      <w:proofErr w:type="gramEnd"/>
      <w:r w:rsidRPr="00E50A65">
        <w:rPr>
          <w:lang w:val="en-US"/>
        </w:rPr>
        <w:t xml:space="preserve"> </w:t>
      </w:r>
      <w:proofErr w:type="gramStart"/>
      <w:r>
        <w:rPr>
          <w:lang w:val="en-US"/>
        </w:rPr>
        <w:t>Supervisory Control and Data Acquisition</w:t>
      </w:r>
      <w:r w:rsidRPr="00E50A65">
        <w:rPr>
          <w:lang w:val="en-US"/>
        </w:rPr>
        <w:t>)</w:t>
      </w:r>
      <w:r>
        <w:t xml:space="preserve"> Диспетчерское управление и сбор данных.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1602"/>
    <w:multiLevelType w:val="hybridMultilevel"/>
    <w:tmpl w:val="023E4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2D407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86042"/>
    <w:multiLevelType w:val="hybridMultilevel"/>
    <w:tmpl w:val="293ADB42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2D407E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F822A4"/>
    <w:multiLevelType w:val="hybridMultilevel"/>
    <w:tmpl w:val="2E1068A4"/>
    <w:lvl w:ilvl="0" w:tplc="E2FC9F96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B3427E"/>
    <w:multiLevelType w:val="hybridMultilevel"/>
    <w:tmpl w:val="2FB230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2915229"/>
    <w:multiLevelType w:val="hybridMultilevel"/>
    <w:tmpl w:val="237EF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37EF"/>
    <w:multiLevelType w:val="multilevel"/>
    <w:tmpl w:val="872C385E"/>
    <w:lvl w:ilvl="0">
      <w:start w:val="1"/>
      <w:numFmt w:val="decimal"/>
      <w:lvlText w:val="х.%1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6">
    <w:nsid w:val="231A4B9F"/>
    <w:multiLevelType w:val="hybridMultilevel"/>
    <w:tmpl w:val="8048B4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C3CA2"/>
    <w:multiLevelType w:val="hybridMultilevel"/>
    <w:tmpl w:val="BCEE9028"/>
    <w:lvl w:ilvl="0" w:tplc="52D407E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7D2EDA"/>
    <w:multiLevelType w:val="hybridMultilevel"/>
    <w:tmpl w:val="62500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C0F57"/>
    <w:multiLevelType w:val="hybridMultilevel"/>
    <w:tmpl w:val="59D22B0C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651039"/>
    <w:multiLevelType w:val="hybridMultilevel"/>
    <w:tmpl w:val="EF4A9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2D407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41F7C"/>
    <w:multiLevelType w:val="hybridMultilevel"/>
    <w:tmpl w:val="048CE724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C87A61"/>
    <w:multiLevelType w:val="hybridMultilevel"/>
    <w:tmpl w:val="62500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A3184"/>
    <w:multiLevelType w:val="hybridMultilevel"/>
    <w:tmpl w:val="7F94B766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9342B8"/>
    <w:multiLevelType w:val="hybridMultilevel"/>
    <w:tmpl w:val="7826ADB8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A12F49"/>
    <w:multiLevelType w:val="hybridMultilevel"/>
    <w:tmpl w:val="96CEFAF6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2D407E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56249D"/>
    <w:multiLevelType w:val="hybridMultilevel"/>
    <w:tmpl w:val="77A8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47725"/>
    <w:multiLevelType w:val="hybridMultilevel"/>
    <w:tmpl w:val="1B445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B93194"/>
    <w:multiLevelType w:val="hybridMultilevel"/>
    <w:tmpl w:val="87B8184A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C6A5BC2"/>
    <w:multiLevelType w:val="hybridMultilevel"/>
    <w:tmpl w:val="DF3CBB44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995663"/>
    <w:multiLevelType w:val="hybridMultilevel"/>
    <w:tmpl w:val="9260FA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ECF4775"/>
    <w:multiLevelType w:val="hybridMultilevel"/>
    <w:tmpl w:val="1CA8E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ED63D1"/>
    <w:multiLevelType w:val="hybridMultilevel"/>
    <w:tmpl w:val="4D9E2960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8C6089F"/>
    <w:multiLevelType w:val="hybridMultilevel"/>
    <w:tmpl w:val="FCD29818"/>
    <w:lvl w:ilvl="0" w:tplc="52D407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16"/>
  </w:num>
  <w:num w:numId="5">
    <w:abstractNumId w:val="21"/>
  </w:num>
  <w:num w:numId="6">
    <w:abstractNumId w:val="10"/>
  </w:num>
  <w:num w:numId="7">
    <w:abstractNumId w:val="7"/>
  </w:num>
  <w:num w:numId="8">
    <w:abstractNumId w:val="3"/>
  </w:num>
  <w:num w:numId="9">
    <w:abstractNumId w:val="20"/>
  </w:num>
  <w:num w:numId="10">
    <w:abstractNumId w:val="4"/>
  </w:num>
  <w:num w:numId="11">
    <w:abstractNumId w:val="12"/>
  </w:num>
  <w:num w:numId="12">
    <w:abstractNumId w:val="5"/>
  </w:num>
  <w:num w:numId="13">
    <w:abstractNumId w:val="8"/>
  </w:num>
  <w:num w:numId="14">
    <w:abstractNumId w:val="0"/>
  </w:num>
  <w:num w:numId="15">
    <w:abstractNumId w:val="22"/>
  </w:num>
  <w:num w:numId="16">
    <w:abstractNumId w:val="15"/>
  </w:num>
  <w:num w:numId="17">
    <w:abstractNumId w:val="1"/>
  </w:num>
  <w:num w:numId="18">
    <w:abstractNumId w:val="23"/>
  </w:num>
  <w:num w:numId="19">
    <w:abstractNumId w:val="9"/>
  </w:num>
  <w:num w:numId="20">
    <w:abstractNumId w:val="13"/>
  </w:num>
  <w:num w:numId="21">
    <w:abstractNumId w:val="11"/>
  </w:num>
  <w:num w:numId="22">
    <w:abstractNumId w:val="18"/>
  </w:num>
  <w:num w:numId="23">
    <w:abstractNumId w:val="14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9D8"/>
    <w:rsid w:val="00011FCD"/>
    <w:rsid w:val="000141BA"/>
    <w:rsid w:val="00020D07"/>
    <w:rsid w:val="000369C5"/>
    <w:rsid w:val="000374DB"/>
    <w:rsid w:val="000549D8"/>
    <w:rsid w:val="00093AD0"/>
    <w:rsid w:val="000E7FAF"/>
    <w:rsid w:val="00114D55"/>
    <w:rsid w:val="001158BA"/>
    <w:rsid w:val="00145FFD"/>
    <w:rsid w:val="00147091"/>
    <w:rsid w:val="00191B25"/>
    <w:rsid w:val="001964BC"/>
    <w:rsid w:val="001B5ED3"/>
    <w:rsid w:val="001D37F5"/>
    <w:rsid w:val="00212752"/>
    <w:rsid w:val="00212B28"/>
    <w:rsid w:val="00227807"/>
    <w:rsid w:val="0025580D"/>
    <w:rsid w:val="00255D2A"/>
    <w:rsid w:val="00262107"/>
    <w:rsid w:val="002C557D"/>
    <w:rsid w:val="002D718F"/>
    <w:rsid w:val="002D7F6F"/>
    <w:rsid w:val="002E01F9"/>
    <w:rsid w:val="002E4529"/>
    <w:rsid w:val="002E6DD2"/>
    <w:rsid w:val="002F4EAD"/>
    <w:rsid w:val="00320212"/>
    <w:rsid w:val="00332525"/>
    <w:rsid w:val="00356580"/>
    <w:rsid w:val="003B3709"/>
    <w:rsid w:val="003C06F0"/>
    <w:rsid w:val="003C5EAD"/>
    <w:rsid w:val="003C62E3"/>
    <w:rsid w:val="003C7BDE"/>
    <w:rsid w:val="003E18A4"/>
    <w:rsid w:val="003E4B13"/>
    <w:rsid w:val="003F5828"/>
    <w:rsid w:val="003F5952"/>
    <w:rsid w:val="003F6D30"/>
    <w:rsid w:val="00430EA5"/>
    <w:rsid w:val="0043598E"/>
    <w:rsid w:val="004A51C5"/>
    <w:rsid w:val="004B657A"/>
    <w:rsid w:val="004F4432"/>
    <w:rsid w:val="00510A41"/>
    <w:rsid w:val="00516C2E"/>
    <w:rsid w:val="0052525E"/>
    <w:rsid w:val="00532618"/>
    <w:rsid w:val="005609A0"/>
    <w:rsid w:val="00563F03"/>
    <w:rsid w:val="005717F1"/>
    <w:rsid w:val="00576011"/>
    <w:rsid w:val="005801C4"/>
    <w:rsid w:val="00594186"/>
    <w:rsid w:val="005A2BD2"/>
    <w:rsid w:val="005C14A7"/>
    <w:rsid w:val="005C4379"/>
    <w:rsid w:val="00630CAD"/>
    <w:rsid w:val="00635D3C"/>
    <w:rsid w:val="00645437"/>
    <w:rsid w:val="0064726F"/>
    <w:rsid w:val="00675909"/>
    <w:rsid w:val="00680B52"/>
    <w:rsid w:val="00691ADA"/>
    <w:rsid w:val="00692653"/>
    <w:rsid w:val="00693B9D"/>
    <w:rsid w:val="006B405C"/>
    <w:rsid w:val="006B6BA1"/>
    <w:rsid w:val="006E2533"/>
    <w:rsid w:val="006E460A"/>
    <w:rsid w:val="00717D6F"/>
    <w:rsid w:val="00723A5E"/>
    <w:rsid w:val="0074484F"/>
    <w:rsid w:val="007648DD"/>
    <w:rsid w:val="0079330C"/>
    <w:rsid w:val="007B3164"/>
    <w:rsid w:val="007C0B35"/>
    <w:rsid w:val="007C75B1"/>
    <w:rsid w:val="007D7647"/>
    <w:rsid w:val="007E6A8D"/>
    <w:rsid w:val="007F6EEB"/>
    <w:rsid w:val="00802B2E"/>
    <w:rsid w:val="00832A0B"/>
    <w:rsid w:val="00834022"/>
    <w:rsid w:val="008436E1"/>
    <w:rsid w:val="00845569"/>
    <w:rsid w:val="008720BB"/>
    <w:rsid w:val="00882AF4"/>
    <w:rsid w:val="008A2EE4"/>
    <w:rsid w:val="008B0280"/>
    <w:rsid w:val="008C1714"/>
    <w:rsid w:val="008F6DC0"/>
    <w:rsid w:val="00903AA6"/>
    <w:rsid w:val="0091595B"/>
    <w:rsid w:val="00960CCB"/>
    <w:rsid w:val="009878DD"/>
    <w:rsid w:val="00997B15"/>
    <w:rsid w:val="009C3A29"/>
    <w:rsid w:val="009D2A25"/>
    <w:rsid w:val="00A172ED"/>
    <w:rsid w:val="00A25D6B"/>
    <w:rsid w:val="00A26F02"/>
    <w:rsid w:val="00A625B7"/>
    <w:rsid w:val="00A701B1"/>
    <w:rsid w:val="00A831D2"/>
    <w:rsid w:val="00A87065"/>
    <w:rsid w:val="00AA457E"/>
    <w:rsid w:val="00AE4FA9"/>
    <w:rsid w:val="00AF7868"/>
    <w:rsid w:val="00B10E02"/>
    <w:rsid w:val="00B255D3"/>
    <w:rsid w:val="00B275DA"/>
    <w:rsid w:val="00B36D3F"/>
    <w:rsid w:val="00B5124A"/>
    <w:rsid w:val="00B5197F"/>
    <w:rsid w:val="00B563FA"/>
    <w:rsid w:val="00B91467"/>
    <w:rsid w:val="00B94920"/>
    <w:rsid w:val="00BA7492"/>
    <w:rsid w:val="00BD0CFB"/>
    <w:rsid w:val="00BE1240"/>
    <w:rsid w:val="00BF4975"/>
    <w:rsid w:val="00BF6C7B"/>
    <w:rsid w:val="00C13FC0"/>
    <w:rsid w:val="00C44693"/>
    <w:rsid w:val="00C53CEA"/>
    <w:rsid w:val="00C67B5C"/>
    <w:rsid w:val="00C7396A"/>
    <w:rsid w:val="00C94B4F"/>
    <w:rsid w:val="00C97602"/>
    <w:rsid w:val="00CE2F62"/>
    <w:rsid w:val="00D10F6F"/>
    <w:rsid w:val="00D24871"/>
    <w:rsid w:val="00D319BD"/>
    <w:rsid w:val="00D7655C"/>
    <w:rsid w:val="00D84253"/>
    <w:rsid w:val="00D86942"/>
    <w:rsid w:val="00DB132D"/>
    <w:rsid w:val="00DC3D7E"/>
    <w:rsid w:val="00DD63CF"/>
    <w:rsid w:val="00DF1841"/>
    <w:rsid w:val="00DF7790"/>
    <w:rsid w:val="00E31BE3"/>
    <w:rsid w:val="00E36183"/>
    <w:rsid w:val="00E527FF"/>
    <w:rsid w:val="00E940D2"/>
    <w:rsid w:val="00EA721B"/>
    <w:rsid w:val="00EB1AA5"/>
    <w:rsid w:val="00EC349F"/>
    <w:rsid w:val="00F11551"/>
    <w:rsid w:val="00F1641F"/>
    <w:rsid w:val="00F223D3"/>
    <w:rsid w:val="00F71EA4"/>
    <w:rsid w:val="00F80D05"/>
    <w:rsid w:val="00FA320B"/>
    <w:rsid w:val="00FE3077"/>
    <w:rsid w:val="00FE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2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75DA"/>
  </w:style>
  <w:style w:type="paragraph" w:styleId="a6">
    <w:name w:val="footer"/>
    <w:basedOn w:val="a"/>
    <w:link w:val="a7"/>
    <w:uiPriority w:val="99"/>
    <w:semiHidden/>
    <w:unhideWhenUsed/>
    <w:rsid w:val="00B2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75DA"/>
  </w:style>
  <w:style w:type="paragraph" w:styleId="a8">
    <w:name w:val="List Paragraph"/>
    <w:basedOn w:val="a"/>
    <w:uiPriority w:val="34"/>
    <w:qFormat/>
    <w:rsid w:val="00A26F02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9159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91595B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9159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6B3B-CAE9-46E1-9FBD-7F30BDC4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6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User</cp:lastModifiedBy>
  <cp:revision>40</cp:revision>
  <dcterms:created xsi:type="dcterms:W3CDTF">2014-04-09T06:37:00Z</dcterms:created>
  <dcterms:modified xsi:type="dcterms:W3CDTF">2014-09-19T01:11:00Z</dcterms:modified>
</cp:coreProperties>
</file>