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E2" w:rsidRDefault="004D36E2" w:rsidP="00E07CF8">
      <w:pPr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</w:p>
    <w:p w:rsidR="004D36E2" w:rsidRDefault="004D36E2" w:rsidP="00E07CF8">
      <w:pPr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36E2" w:rsidRPr="000A29A2" w:rsidRDefault="004D36E2" w:rsidP="00E07C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9A2">
        <w:rPr>
          <w:rFonts w:ascii="Times New Roman" w:hAnsi="Times New Roman" w:cs="Times New Roman"/>
          <w:b/>
          <w:bCs/>
          <w:sz w:val="28"/>
          <w:szCs w:val="28"/>
        </w:rPr>
        <w:t>Исполнение мероприятий</w:t>
      </w:r>
    </w:p>
    <w:p w:rsidR="004D36E2" w:rsidRPr="000A29A2" w:rsidRDefault="004D36E2" w:rsidP="00E07C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9A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«Городской округ Ногликский»</w:t>
      </w:r>
    </w:p>
    <w:p w:rsidR="004D36E2" w:rsidRPr="000A29A2" w:rsidRDefault="004D36E2" w:rsidP="00E07C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9A2">
        <w:rPr>
          <w:rFonts w:ascii="Times New Roman" w:hAnsi="Times New Roman" w:cs="Times New Roman"/>
          <w:b/>
          <w:bCs/>
          <w:sz w:val="28"/>
          <w:szCs w:val="28"/>
        </w:rPr>
        <w:t>по выполнению Указов Президента Российской Федерации В.В.Путина от 07 мая 2012 года</w:t>
      </w:r>
    </w:p>
    <w:p w:rsidR="004D36E2" w:rsidRPr="000A29A2" w:rsidRDefault="004D36E2" w:rsidP="00E07C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9A2">
        <w:rPr>
          <w:rFonts w:ascii="Times New Roman" w:hAnsi="Times New Roman" w:cs="Times New Roman"/>
          <w:b/>
          <w:bCs/>
          <w:sz w:val="28"/>
          <w:szCs w:val="28"/>
        </w:rPr>
        <w:t>за 1 полугодие 2017 года</w:t>
      </w:r>
    </w:p>
    <w:p w:rsidR="004D36E2" w:rsidRPr="000A29A2" w:rsidRDefault="004D36E2" w:rsidP="00E07C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292" w:type="pct"/>
        <w:jc w:val="center"/>
        <w:tblLayout w:type="fixed"/>
        <w:tblLook w:val="0000" w:firstRow="0" w:lastRow="0" w:firstColumn="0" w:lastColumn="0" w:noHBand="0" w:noVBand="0"/>
      </w:tblPr>
      <w:tblGrid>
        <w:gridCol w:w="7"/>
        <w:gridCol w:w="3520"/>
        <w:gridCol w:w="638"/>
        <w:gridCol w:w="69"/>
        <w:gridCol w:w="3018"/>
        <w:gridCol w:w="169"/>
        <w:gridCol w:w="1514"/>
        <w:gridCol w:w="1705"/>
        <w:gridCol w:w="13"/>
        <w:gridCol w:w="10"/>
        <w:gridCol w:w="1828"/>
        <w:gridCol w:w="1051"/>
        <w:gridCol w:w="935"/>
        <w:gridCol w:w="1970"/>
        <w:gridCol w:w="79"/>
      </w:tblGrid>
      <w:tr w:rsidR="000A29A2" w:rsidRPr="000A29A2">
        <w:trPr>
          <w:trHeight w:val="317"/>
          <w:tblHeader/>
          <w:jc w:val="center"/>
        </w:trPr>
        <w:tc>
          <w:tcPr>
            <w:tcW w:w="10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36E2" w:rsidRPr="000A29A2" w:rsidRDefault="004D36E2" w:rsidP="00E07CF8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Задачи, изложенные</w:t>
            </w:r>
          </w:p>
          <w:p w:rsidR="004D36E2" w:rsidRPr="000A29A2" w:rsidRDefault="004D36E2" w:rsidP="00F8707B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Указе</w:t>
            </w: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пп</w:t>
            </w:r>
          </w:p>
          <w:p w:rsidR="004D36E2" w:rsidRPr="000A29A2" w:rsidRDefault="004D36E2" w:rsidP="00E07CF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Мероприятия, обеспечивающие решение изложенных задач на муниципальном уровне</w:t>
            </w:r>
          </w:p>
          <w:p w:rsidR="004D36E2" w:rsidRPr="000A29A2" w:rsidRDefault="004D36E2" w:rsidP="00E07CF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исполнение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Информация об исполнении</w:t>
            </w:r>
          </w:p>
          <w:p w:rsidR="004D36E2" w:rsidRPr="000A29A2" w:rsidRDefault="004D36E2" w:rsidP="00E07CF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trHeight w:val="226"/>
          <w:tblHeader/>
          <w:jc w:val="center"/>
        </w:trPr>
        <w:tc>
          <w:tcPr>
            <w:tcW w:w="10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6E2" w:rsidRPr="000A29A2" w:rsidRDefault="004D36E2" w:rsidP="00E0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434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1 полугодие 2017</w:t>
            </w: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trHeight w:val="362"/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6E2" w:rsidRPr="000A29A2" w:rsidRDefault="004D36E2" w:rsidP="00E0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Указ Президента Российской Федерации от 07.05.2012 №596 «О долгосрочной государственной экономической политике»</w:t>
            </w:r>
          </w:p>
        </w:tc>
      </w:tr>
      <w:tr w:rsidR="000A29A2" w:rsidRPr="000A29A2">
        <w:trPr>
          <w:trHeight w:val="257"/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ind w:left="110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1. Правительству Российской Федерации принять меры, направленные на достижение следующих показателей:</w:t>
            </w:r>
          </w:p>
        </w:tc>
      </w:tr>
      <w:tr w:rsidR="000A29A2" w:rsidRPr="000A29A2">
        <w:trPr>
          <w:trHeight w:val="1125"/>
          <w:jc w:val="center"/>
        </w:trPr>
        <w:tc>
          <w:tcPr>
            <w:tcW w:w="10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ind w:left="339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а) создание и модернизация 25 млн. высокопроизводительных рабочих мест к 2020 году;</w:t>
            </w:r>
          </w:p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A67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Предусмотреть мероприятия, направленные на оказание мер поддержки хозяйствующим субъектам при создании новых производств, проведении модернизации предприятий, технического переоснащения предприятий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Стимулирование экономической активности в муниципальном образовании «Городской округ Ногликский» на 2015-2020 годы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Отдел экономики и развития малого и среднего бизнеса</w:t>
            </w:r>
          </w:p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(О Э и РМСБ)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Создание новых рабочих мест, единиц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0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0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0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val="en-US" w:eastAsia="ru-RU"/>
              </w:rPr>
              <w:t>-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8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Мероприятия по оказанию мер финансовой поддержки хозяйствующим субъектам предусмотрены на 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val="en-US" w:eastAsia="ru-RU"/>
              </w:rPr>
              <w:t>II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полугодие текущего года</w:t>
            </w:r>
          </w:p>
        </w:tc>
      </w:tr>
      <w:tr w:rsidR="000A29A2" w:rsidRPr="000A29A2">
        <w:trPr>
          <w:trHeight w:val="808"/>
          <w:jc w:val="center"/>
        </w:trPr>
        <w:tc>
          <w:tcPr>
            <w:tcW w:w="10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A67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Наличие в муниципальных программах  мероприятий по оказанию мер муниципальной  поддержки, в отраслях, признанных приоритетными для экономики муниципального образования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327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Развитие инвестиционного потенциала МО «Городской округ Ногликский» на 2016-2020 гг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ОЭиРМиСБ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Число рабочих мест, дополнительно созданных в результате реализации приоритетных инвестиционных проектов, единиц</w:t>
            </w:r>
          </w:p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A6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0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0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0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36E2" w:rsidRPr="000A29A2" w:rsidRDefault="004D36E2" w:rsidP="00DE6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Инвестиционные проекты бизнесом не заявлены</w:t>
            </w:r>
          </w:p>
        </w:tc>
      </w:tr>
      <w:tr w:rsidR="000A29A2" w:rsidRPr="000A29A2">
        <w:trPr>
          <w:trHeight w:val="1076"/>
          <w:jc w:val="center"/>
        </w:trPr>
        <w:tc>
          <w:tcPr>
            <w:tcW w:w="10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Кол-во хозяйствующих субъектов, реализующих приоритетные инвестиционные проекты и получивших муниципальную поддержку, единиц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A6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0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0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0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val="en-US" w:eastAsia="ru-RU"/>
              </w:rPr>
              <w:t>-</w:t>
            </w: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DE6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trHeight w:val="1179"/>
          <w:jc w:val="center"/>
        </w:trPr>
        <w:tc>
          <w:tcPr>
            <w:tcW w:w="10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Стимулирование экономической активности в муниципальном образовании «Городской округ Ногликский» в 2015-2020 годах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ОЭиРМиСБ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Количество субъектов малого и среднего предпринимательства, получивших субсидии, единиц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E0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0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0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 w:eastAsia="ru-RU"/>
              </w:rPr>
            </w:pPr>
          </w:p>
          <w:p w:rsidR="004D36E2" w:rsidRPr="000A29A2" w:rsidRDefault="004D36E2" w:rsidP="000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A27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Оказание поддержки путем предоставления субсидий субъектам МСП предусмотрено на 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val="en-US" w:eastAsia="ru-RU"/>
              </w:rPr>
              <w:t>II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полугодие текущего года</w:t>
            </w:r>
          </w:p>
        </w:tc>
      </w:tr>
      <w:tr w:rsidR="000A29A2" w:rsidRPr="000A29A2">
        <w:trPr>
          <w:trHeight w:val="832"/>
          <w:jc w:val="center"/>
        </w:trPr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б) увеличение объема инвестиций не менее чем до 25 процентов внутреннего валового продукта к 2015 году и до 27 процентов - к 2018 году;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Разработка и реализация муниципальной программы по развитию инвестиционного потенциала муниципального образования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Развитие инвестиционного потенциала МОя «Городской округ Ногликский» на 2016-2020 гг.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4A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ОЭ и РМ и СБ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299 355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28 797,3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  Указана статистическая информация за 1 кв.2017 года..      Статданные за 1 полугодие т.г. будут сформированы в июле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A29A2">
                <w:rPr>
                  <w:rFonts w:ascii="Times New Roman" w:hAnsi="Times New Roman" w:cs="Times New Roman"/>
                  <w:sz w:val="14"/>
                  <w:szCs w:val="14"/>
                  <w:lang w:eastAsia="ru-RU"/>
                </w:rPr>
                <w:t>2017 г</w:t>
              </w:r>
            </w:smartTag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</w:tr>
      <w:tr w:rsidR="000A29A2" w:rsidRPr="000A29A2">
        <w:trPr>
          <w:trHeight w:val="81"/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2. Правительству Российской Федерации:</w:t>
            </w:r>
          </w:p>
        </w:tc>
      </w:tr>
      <w:tr w:rsidR="000A29A2" w:rsidRPr="000A29A2">
        <w:trPr>
          <w:trHeight w:val="249"/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а) в области стратегического планирования социально-экономического развития:</w:t>
            </w:r>
          </w:p>
        </w:tc>
      </w:tr>
      <w:tr w:rsidR="000A29A2" w:rsidRPr="000A29A2">
        <w:trPr>
          <w:trHeight w:val="564"/>
          <w:jc w:val="center"/>
        </w:trPr>
        <w:tc>
          <w:tcPr>
            <w:tcW w:w="10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ind w:left="339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утвердить до 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A29A2">
                <w:rPr>
                  <w:rFonts w:ascii="Times New Roman" w:hAnsi="Times New Roman" w:cs="Times New Roman"/>
                  <w:sz w:val="14"/>
                  <w:szCs w:val="14"/>
                  <w:lang w:eastAsia="ru-RU"/>
                </w:rPr>
                <w:t>2012 г</w:t>
              </w:r>
            </w:smartTag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. Основные направления деятельности Правительства Российской Федерации на период до 2018 года и прогноз долгосрочного социально-экономического развития Российской Федерации на период до 2030 года, обеспечивающие достижение целевых показателей, предусмотренных 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пунктом 1 настоящего Указа;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ind w:firstLine="141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ind w:firstLine="141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Разработка основных направлений деятельности администрации муниципального образования и мониторинг их исполнения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ind w:firstLine="141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4A416B">
            <w:pPr>
              <w:spacing w:after="0" w:line="240" w:lineRule="auto"/>
              <w:ind w:firstLine="141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Структурные подразделения, ответственные за разработку и мониторинг основных направлений  деятельности администрации муниципального образования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ind w:firstLine="141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Количество информационных материалов о ходе реализации основных направлений деятельности администрации муниципального образования, единиц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A416B">
            <w:pPr>
              <w:spacing w:after="0" w:line="240" w:lineRule="auto"/>
              <w:ind w:firstLine="141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4A416B">
            <w:pPr>
              <w:spacing w:after="0" w:line="240" w:lineRule="auto"/>
              <w:ind w:firstLine="141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4A416B">
            <w:pPr>
              <w:spacing w:after="0" w:line="240" w:lineRule="auto"/>
              <w:ind w:firstLine="141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4A416B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4A416B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4A416B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4A416B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4A416B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4A416B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1.Итоги исполнения Соглашения между Губернатором и мэром о достижении планируемых значений показателей эффективности деятельности ОМСУ за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A29A2">
                <w:rPr>
                  <w:rFonts w:ascii="Times New Roman" w:hAnsi="Times New Roman" w:cs="Times New Roman"/>
                  <w:sz w:val="14"/>
                  <w:szCs w:val="14"/>
                  <w:lang w:eastAsia="ru-RU"/>
                </w:rPr>
                <w:t>2016 г</w:t>
              </w:r>
            </w:smartTag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. («Знамя труда» от 11.02.17 № 11);</w:t>
            </w:r>
          </w:p>
          <w:p w:rsidR="004D36E2" w:rsidRPr="000A29A2" w:rsidRDefault="004D36E2" w:rsidP="004A416B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2.Итоги развития физкультуры и спорта за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A29A2">
                <w:rPr>
                  <w:rFonts w:ascii="Times New Roman" w:hAnsi="Times New Roman" w:cs="Times New Roman"/>
                  <w:sz w:val="14"/>
                  <w:szCs w:val="14"/>
                  <w:lang w:eastAsia="ru-RU"/>
                </w:rPr>
                <w:t>2016 г</w:t>
              </w:r>
            </w:smartTag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. («Знамя труда» от 02.3.2017 № 16);</w:t>
            </w:r>
          </w:p>
          <w:p w:rsidR="004D36E2" w:rsidRPr="000A29A2" w:rsidRDefault="004D36E2" w:rsidP="004A416B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3.Итоги социально-экономического развития МО за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A29A2">
                <w:rPr>
                  <w:rFonts w:ascii="Times New Roman" w:hAnsi="Times New Roman" w:cs="Times New Roman"/>
                  <w:sz w:val="14"/>
                  <w:szCs w:val="14"/>
                  <w:lang w:eastAsia="ru-RU"/>
                </w:rPr>
                <w:t>2016 г</w:t>
              </w:r>
            </w:smartTag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. (сайт, «Знамя труда» от 16.3.17 № 20 и от 30.3.17 № 25);</w:t>
            </w:r>
          </w:p>
          <w:p w:rsidR="004D36E2" w:rsidRPr="000A29A2" w:rsidRDefault="004D36E2" w:rsidP="004A416B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4.Итоги исполнении бюджета МО за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A29A2">
                <w:rPr>
                  <w:rFonts w:ascii="Times New Roman" w:hAnsi="Times New Roman" w:cs="Times New Roman"/>
                  <w:sz w:val="14"/>
                  <w:szCs w:val="14"/>
                  <w:lang w:eastAsia="ru-RU"/>
                </w:rPr>
                <w:t>2016 г</w:t>
              </w:r>
            </w:smartTag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. (сайт).</w:t>
            </w:r>
          </w:p>
        </w:tc>
      </w:tr>
      <w:tr w:rsidR="000A29A2" w:rsidRPr="000A29A2">
        <w:trPr>
          <w:trHeight w:val="1350"/>
          <w:jc w:val="center"/>
        </w:trPr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339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подготовить и внести до 1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A29A2">
                <w:rPr>
                  <w:rFonts w:ascii="Times New Roman" w:hAnsi="Times New Roman" w:cs="Times New Roman"/>
                  <w:sz w:val="14"/>
                  <w:szCs w:val="14"/>
                  <w:lang w:eastAsia="ru-RU"/>
                </w:rPr>
                <w:t>2012 г</w:t>
              </w:r>
            </w:smartTag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. в Государственную Думу Федерального Собрания Российской Федерации проект федерального закона о государственном стратегическом планировании, предусматривающий координацию стратегического управления и мер бюджетной политики;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firstLine="141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Разработка документов стратегического планирования:</w:t>
            </w:r>
          </w:p>
          <w:p w:rsidR="004D36E2" w:rsidRPr="000A29A2" w:rsidRDefault="004D36E2" w:rsidP="00F529F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- стратегия муниципального развития муниципального образования (С),</w:t>
            </w:r>
          </w:p>
          <w:p w:rsidR="004D36E2" w:rsidRPr="000A29A2" w:rsidRDefault="004D36E2" w:rsidP="00F529F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- прогноз социально-экономического развития МО на среднесрочную или долгосрочную перспективу–(Пр),</w:t>
            </w:r>
          </w:p>
          <w:p w:rsidR="004D36E2" w:rsidRPr="000A29A2" w:rsidRDefault="004D36E2" w:rsidP="00F529F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- бюджетный прогноз МО на долгосрочную перспективу(Бп),</w:t>
            </w:r>
          </w:p>
          <w:p w:rsidR="004D36E2" w:rsidRPr="000A29A2" w:rsidRDefault="004D36E2" w:rsidP="00F529F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- муниципальные программы (МП).</w:t>
            </w:r>
          </w:p>
          <w:p w:rsidR="004D36E2" w:rsidRPr="000A29A2" w:rsidRDefault="004D36E2" w:rsidP="00F529F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- план мероприятий по реализации стратегии(Пм)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firstLine="141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ОЭ и РМ и СБ, </w:t>
            </w:r>
          </w:p>
          <w:p w:rsidR="004D36E2" w:rsidRPr="000A29A2" w:rsidRDefault="004D36E2" w:rsidP="00F529F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Финансовое управление МО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Наличие документов стратегического планирования (разработка и утверждение)</w:t>
            </w:r>
          </w:p>
          <w:p w:rsidR="004D36E2" w:rsidRPr="000A29A2" w:rsidRDefault="004D36E2" w:rsidP="00F529F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firstLine="141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Согласно дорожной карте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15 документов стратегического планирования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spacing w:after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Наличие документов стратегического планирования МО:</w:t>
            </w:r>
          </w:p>
          <w:p w:rsidR="004D36E2" w:rsidRPr="000A29A2" w:rsidRDefault="004D36E2" w:rsidP="00F529F6">
            <w:pPr>
              <w:spacing w:after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1) муниципальные программы (МП) – 14 ед.;</w:t>
            </w:r>
          </w:p>
          <w:p w:rsidR="004D36E2" w:rsidRPr="000A29A2" w:rsidRDefault="004D36E2" w:rsidP="00F529F6">
            <w:pPr>
              <w:spacing w:after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2) прогноз  социально-экономического развития МО на 2018-2020 гг. (Пр) – 1 ед..  </w:t>
            </w:r>
          </w:p>
        </w:tc>
      </w:tr>
      <w:tr w:rsidR="000A29A2" w:rsidRPr="000A29A2">
        <w:trPr>
          <w:trHeight w:val="2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б) в области совершенствования бюджетной, налоговой политики, повышения эффективности бюджетных расходов и государственных закупок:</w:t>
            </w:r>
          </w:p>
        </w:tc>
      </w:tr>
      <w:tr w:rsidR="000A29A2" w:rsidRPr="000A29A2">
        <w:trPr>
          <w:trHeight w:val="509"/>
          <w:jc w:val="center"/>
        </w:trPr>
        <w:tc>
          <w:tcPr>
            <w:tcW w:w="10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339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реализовать до 1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A29A2">
                <w:rPr>
                  <w:rFonts w:ascii="Times New Roman" w:hAnsi="Times New Roman" w:cs="Times New Roman"/>
                  <w:sz w:val="14"/>
                  <w:szCs w:val="14"/>
                  <w:lang w:eastAsia="ru-RU"/>
                </w:rPr>
                <w:t>2012 г</w:t>
              </w:r>
            </w:smartTag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. мероприятия по упрощению бухгалтерской (финансовой) отчетности для отдельных категорий субъектов экономической деятельности;</w:t>
            </w: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Организация и проведение «круглых столов», семинаров, встреч с участием представителей субъектов малого и среднего предпринимательства, органов местного самоуправления, органов исполнительной власти Сахалинской области, кредитных организаций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Стимулирование экономической активности в муниципальном образовании «Городской округ Ногликский» на 2015-2020 годы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ОЭ и РМ и СБ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Количество семинаров, единиц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trHeight w:val="753"/>
          <w:jc w:val="center"/>
        </w:trPr>
        <w:tc>
          <w:tcPr>
            <w:tcW w:w="10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33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Количество участников мероприятий,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trHeight w:val="1016"/>
          <w:jc w:val="center"/>
        </w:trPr>
        <w:tc>
          <w:tcPr>
            <w:tcW w:w="10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33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обеспечить до конца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A29A2">
                <w:rPr>
                  <w:rFonts w:ascii="Times New Roman" w:hAnsi="Times New Roman" w:cs="Times New Roman"/>
                  <w:sz w:val="14"/>
                  <w:szCs w:val="14"/>
                  <w:lang w:eastAsia="ru-RU"/>
                </w:rPr>
                <w:t>2012 г</w:t>
              </w:r>
            </w:smartTag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. реализацию мер, направленных на повышение прозрачности финансовой деятельности хозяйственных обществ, включая противодействие уклонению от налогообложения в Российской Федерации с помощью офшорных компаний и фирм-однодневок;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Мероприятия по рассмотрению годовой бухгалтерской отчетности и отчетов руководителей муниципальных унитарных предприятий на заседаниях межведомственной балансовой комиссии по рассмотрению результатов финансово-хозяйственной деятельности предприятий: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КУМИ, Отдел ЖКХ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прибыльных муниципальных унитарных предприятий от общего количества муниципальных унитарных предприятий, 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spacing w:after="0" w:line="240" w:lineRule="auto"/>
              <w:ind w:firstLine="154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trHeight w:val="716"/>
          <w:jc w:val="center"/>
        </w:trPr>
        <w:tc>
          <w:tcPr>
            <w:tcW w:w="10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Раскрытие информации на сайте МО, предприятия или РЭК Сахалинской области   итогов хозяйственной деятельности МУП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КУМИ, Отдел ЖКХ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муниципальных унитарных предприятий, информация о показателях деятельности, которых опубликована на официальном сайте муниципального образования, от общего количества муниципальных унитарных предприятий, 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Раскрытие информации, итогов хозяйственной деятельности, размещается МУПами на сайтах предприятия и РЭК Сахалинской области в установленные законодательством сроки.</w:t>
            </w:r>
          </w:p>
        </w:tc>
      </w:tr>
      <w:tr w:rsidR="000A29A2" w:rsidRPr="000A29A2">
        <w:trPr>
          <w:trHeight w:val="31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в) в области приватизации и совершенствования управления государственным имуществом:</w:t>
            </w:r>
          </w:p>
        </w:tc>
      </w:tr>
      <w:tr w:rsidR="000A29A2" w:rsidRPr="000A29A2">
        <w:trPr>
          <w:trHeight w:val="260"/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г) в области улучшения условий ведения предпринимательской деятельности:</w:t>
            </w:r>
          </w:p>
        </w:tc>
      </w:tr>
      <w:tr w:rsidR="000A29A2" w:rsidRPr="000A29A2">
        <w:trPr>
          <w:gridBefore w:val="1"/>
          <w:wBefore w:w="2" w:type="pct"/>
          <w:trHeight w:val="225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обеспечить до 1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A29A2">
                <w:rPr>
                  <w:rFonts w:ascii="Times New Roman" w:hAnsi="Times New Roman" w:cs="Times New Roman"/>
                  <w:sz w:val="14"/>
                  <w:szCs w:val="14"/>
                  <w:lang w:eastAsia="ru-RU"/>
                </w:rPr>
                <w:t>2015 г</w:t>
              </w:r>
            </w:smartTag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. существенное сокращение сроков прохождения процедур субъектами предпринимательской деятельности и стоимости этих процедур в следующих сферах государственного регулирования: строительство, подключение к сетям, меры налогового стимулирования и налоговое администрирование, таможенное администрирование, в том числе при реализации дорожных карт по совершенствованию делового климата, разработанных в рамках национальной предпринимательской инициативы по улучшению инвестиционного климата в Российской Федерации;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Оформление в муниципальную собственность и вовлечение в хозяйственный в оборот земель сельхозназначения, Выявление неиспользуемых по назначению земельных участков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Реализация мероприятий подпрограммы  «Развитие сельского хозяйства и регулирования рынков сельскохозяйственной продукции, сырья и продовольствия МО «Городской округ Ногликский» муниципальной программы «Стимулирование экономической активности в МО «Городской округ Ногликский» на период 2015-2020 годы»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КУМИ  МО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</w:t>
            </w: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Площадь земельных участков из земель сельхозназначения планируемых к оформлению  муниципальную собственность для вовлечение в хозяйственный  оборот, га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.Исполнение муниципального контракта  на выполнение кадастровых работ в отношении невостребованных земельных долей запланировано на август месяц текущего года. Принято положительных судебных решений о признании муниципальной собственности в отношении всех невостребованных долей (всего 448 доли). В регистрации права муниципальной собственности на земельные доли с Управления Росреестра, кадастра и картографии получен один отказ, две6 приостановки в регистрации. </w:t>
            </w: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629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утвердить до 1 января 2013 г. государственные программы Российской Федерации, включая такие как "Развитие промышленности и повышение ее конкурентоспособности", "Развитие авиационной промышленности", "Космическая деятельность России", "Развитие фармацевтической и медицинской промышленности", "Развитие судостроения", "Развитие электронной и радиоэлектронной промышленности", а также Государственную программу развития сельского хозяйства и регулирования рынков сельскохозяйственной продукции, сырья и продовольствия и при необходимости осуществить корректировку стратегий, направленных на модернизацию и развитие ведущих секторов экономики, предусмотрев увязку указанных программ и отраслевых стратегий с формируемыми приоритетными технологическими платформами и пилотными проектами инновационных территориальных кластеров; </w:t>
            </w: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Реализация мероприятий подпрограммы  «Развитие сельского хозяйства и регулирования рынков сельскохозяйственной продукции, сырья и продовольствия МО «Городской округ Ногликский» муниципальной программы «Стимулирование экономической активности в МО «Городской округ Ногликский» на период 2015-2020 годы»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Стимулирование экономической активности в муниципальном образовании «Городской округ Ногликский»  на период 2015-2020 годы»</w:t>
            </w:r>
          </w:p>
          <w:p w:rsidR="004D36E2" w:rsidRPr="000A29A2" w:rsidRDefault="004D36E2" w:rsidP="00F529F6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ОЭ и РМСБ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Индекс производства молока в КФХ  и ЛПХ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109,1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181,2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Указаны расчетные данные. Стат.данные отсутствуют.</w:t>
            </w:r>
          </w:p>
        </w:tc>
      </w:tr>
      <w:tr w:rsidR="000A29A2" w:rsidRPr="000A29A2">
        <w:trPr>
          <w:gridBefore w:val="1"/>
          <w:wBefore w:w="2" w:type="pct"/>
          <w:trHeight w:val="570"/>
          <w:jc w:val="center"/>
        </w:trPr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Индекс производства мяса скота и птицы (в живом весе) в КФХ и ЛПХ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102,3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119,6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E05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Указаны расчетные данные. Стат.данные отсутствуют.</w:t>
            </w:r>
          </w:p>
        </w:tc>
      </w:tr>
      <w:tr w:rsidR="000A29A2" w:rsidRPr="000A29A2">
        <w:trPr>
          <w:gridBefore w:val="1"/>
          <w:wBefore w:w="2" w:type="pct"/>
          <w:trHeight w:val="667"/>
          <w:jc w:val="center"/>
        </w:trPr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Индекс производства продукции растениеводства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105,2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Указаны расчетные данные. Стат.данные  отсутствуют.</w:t>
            </w:r>
          </w:p>
        </w:tc>
      </w:tr>
      <w:tr w:rsidR="000A29A2" w:rsidRPr="000A29A2">
        <w:trPr>
          <w:gridBefore w:val="1"/>
          <w:wBefore w:w="2" w:type="pct"/>
          <w:trHeight w:val="417"/>
          <w:jc w:val="center"/>
        </w:trPr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D273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Увеличение количества </w:t>
            </w:r>
          </w:p>
          <w:p w:rsidR="004D36E2" w:rsidRPr="000A29A2" w:rsidRDefault="004D36E2" w:rsidP="00D273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 (Ф) 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trHeight w:val="30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Указ Президента Российской Федерации то 07.05.2012 № 597 "О мероприятиях по реализации государственной социальной политики"</w:t>
            </w:r>
          </w:p>
        </w:tc>
      </w:tr>
      <w:tr w:rsidR="000A29A2" w:rsidRPr="000A29A2">
        <w:trPr>
          <w:trHeight w:val="30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Правительству Российской Федерации:</w:t>
            </w:r>
          </w:p>
        </w:tc>
      </w:tr>
      <w:tr w:rsidR="000A29A2" w:rsidRPr="000A29A2">
        <w:trPr>
          <w:trHeight w:val="30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а) обеспечить</w:t>
            </w:r>
          </w:p>
        </w:tc>
      </w:tr>
      <w:tr w:rsidR="000A29A2" w:rsidRPr="000A29A2">
        <w:trPr>
          <w:trHeight w:val="934"/>
          <w:jc w:val="center"/>
        </w:trPr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регионе;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1.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Обеспечение достижения установленных целевых значений показателей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МКУ «УСП»</w:t>
            </w: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Средняя заработная плата педагогических работников образовательных учреждений общего образования в % к предыдущему году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105,0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103,9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данные за январь- май</w:t>
            </w:r>
          </w:p>
        </w:tc>
      </w:tr>
      <w:tr w:rsidR="000A29A2" w:rsidRPr="000A29A2">
        <w:trPr>
          <w:trHeight w:val="989"/>
          <w:jc w:val="center"/>
        </w:trPr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61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регионе;</w:t>
            </w: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Средняя заработная плата педагогических работников дошкольных образовательных учреждений в % к предыдущему году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105,0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102,3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данные за январь- май</w:t>
            </w:r>
          </w:p>
        </w:tc>
      </w:tr>
      <w:tr w:rsidR="000A29A2" w:rsidRPr="000A29A2">
        <w:trPr>
          <w:trHeight w:val="1283"/>
          <w:jc w:val="center"/>
        </w:trPr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339"/>
              <w:jc w:val="right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образования, работников учреждений культуры до средней заработной платы в соответствующем регионе;</w:t>
            </w:r>
          </w:p>
        </w:tc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Средняя заработная плата работников учреждений культуры в % к предыдущему году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105,0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109,6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данные за январь- май</w:t>
            </w:r>
          </w:p>
        </w:tc>
      </w:tr>
      <w:tr w:rsidR="000A29A2" w:rsidRPr="000A29A2">
        <w:trPr>
          <w:trHeight w:val="42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519" w:right="179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е)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в целях сохранения кадрового потенциала, повышения престижности и привлекательности профессий в бюджетном секторе экономики принять до 1 декабря 2012 г. программу поэтапного совершенствования системы оплаты труда работников бюджетного сектора экономики, обусловив повышение оплаты труда достижением конкретных показателей качества и количества оказываемых услуг и предусмотрев:</w:t>
            </w:r>
          </w:p>
        </w:tc>
      </w:tr>
      <w:tr w:rsidR="000A29A2" w:rsidRPr="000A29A2">
        <w:trPr>
          <w:trHeight w:val="487"/>
          <w:jc w:val="center"/>
        </w:trPr>
        <w:tc>
          <w:tcPr>
            <w:tcW w:w="10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339" w:firstLine="159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ж)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создать прозрачный механизм оплаты труда руководителей организаций, финансируемых за счет бюджетных ассигнований федерального бюджета,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доходах, об имуществе и обязательствах имущественного характера;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обеспечение предельного дифференцированного уровня соотношения средней заработной платы руководителей муниципальных учреждений и средней заработной платы работников учреждений за отчетный год в кратности не более 1:4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МКУ «УСП»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муниципальных учреждений, в которых отношение средней заработной платы руководителей и средней заработной платы работников учреждений за отчетный период составляет не более 1:4, в общем количестве муниципальных  учреждений,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trHeight w:val="1613"/>
          <w:jc w:val="center"/>
        </w:trPr>
        <w:tc>
          <w:tcPr>
            <w:tcW w:w="10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Заключение трудовых договоров (дополнительных соглашений) с руководителями (вновь принятыми руководителями) муниципальных учреждений на основе типовой формы, утверждаемой Правительством Российской Федерации от 12.04.2013 N 329, и в соответствии со статьей 275 Трудового кодекса Российской Федерации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МКУ «УСП»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Наличие трудовых договоров (дополнительных соглашений) с руководителями муниципальных учреждений на основе типовой формы, утвержденной постановлением Правительства Российской Федерации от 12.04.2013 N 329,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trHeight w:val="30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з)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в целях расширения участия работников в управлении организациями: </w:t>
            </w:r>
          </w:p>
        </w:tc>
      </w:tr>
      <w:tr w:rsidR="000A29A2" w:rsidRPr="000A29A2">
        <w:trPr>
          <w:trHeight w:val="900"/>
          <w:jc w:val="center"/>
        </w:trPr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подготовить до 1 декабря 2012 г. предложения по внесению в законодательство Российской Федерации изменений, касающихся создания в организациях производственных советов, а также определения их полномочий;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Проведение мероприятий, направленных на создание производственных советов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Создан и действует методический совет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136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к)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совместно с общественными организациями до 1 апреля 2013 г. 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деятельности;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Реализация в МО независимой системы оценки качества работы организаций, оказывающих социальные услуги.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«Развитие  образования   в    муниципальном  образовании  «Городской    округ        Ногликский»  на  период  2015-2020 годы»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образования,</w:t>
            </w: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культуры, спорта и молодежной политики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подведомственных учреждений, охваченных независимой системой оценки качества работы организаций, оказывающих социальные услуги от общего числа таких учреждений,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54,5 (образование)</w:t>
            </w: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100%  (культура)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483ECC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483ECC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НОК  работы образовательных учреждений запланирована на 3 квартал 2017 года.</w:t>
            </w:r>
          </w:p>
          <w:p w:rsidR="004D36E2" w:rsidRPr="000A29A2" w:rsidRDefault="004D36E2" w:rsidP="00483ECC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483ECC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84 % (культура)</w:t>
            </w:r>
          </w:p>
          <w:p w:rsidR="004D36E2" w:rsidRPr="000A29A2" w:rsidRDefault="004D36E2" w:rsidP="00483ECC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Принят нормативно-правовой акт  о создании Общественного совета  по НОК</w:t>
            </w: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На сайте  образование-ноглики.рф размещен перечень учреждений  в отношении которых в 2017 году проводится НОК</w:t>
            </w: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Проведены  конкурсные процедуры по определению оператора НОК.</w:t>
            </w: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НОК в 3 квартале 2017 года в МБОУ ДШИ </w:t>
            </w:r>
          </w:p>
        </w:tc>
      </w:tr>
      <w:tr w:rsidR="000A29A2" w:rsidRPr="000A29A2">
        <w:trPr>
          <w:gridBefore w:val="1"/>
          <w:wBefore w:w="2" w:type="pct"/>
          <w:trHeight w:val="346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л)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предусмотреть начиная с 2013 года меры, направленные на увеличение поддержки социально ориентированных некоммерческих организаций;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Разработка грантовых программ по поддержке общественных объединений, организация грантовой поддержки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«Совершенствование системы муниципального управления в МО «Городской округ Ногликский» на 2015-2020 г.г.»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Специалист по связям с общественностью и СМИ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Количество получателей грантов, единиц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Конкурс в 1 квартале не проводился.</w:t>
            </w:r>
          </w:p>
        </w:tc>
      </w:tr>
      <w:tr w:rsidR="000A29A2" w:rsidRPr="000A29A2">
        <w:trPr>
          <w:gridBefore w:val="1"/>
          <w:wBefore w:w="2" w:type="pct"/>
          <w:trHeight w:val="300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61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н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) в целях дальнейшего сохранения и развития российской культуры:</w:t>
            </w:r>
          </w:p>
        </w:tc>
      </w:tr>
      <w:tr w:rsidR="000A29A2" w:rsidRPr="000A29A2">
        <w:trPr>
          <w:gridBefore w:val="1"/>
          <w:wBefore w:w="2" w:type="pct"/>
          <w:trHeight w:val="692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включать ежегодно в Национальную электронную библиотеку не менее 10 процентов, издаваемых в Российской Федерации наименований книг;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Пополнение Ногликской центральной библиотеки учебно-методическими материалами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культуры, спорта и молодежной политики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Процент новой  литературы от общего фонда,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6,6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F3518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    5,0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F35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Пополнение в течение года</w:t>
            </w:r>
          </w:p>
        </w:tc>
      </w:tr>
      <w:tr w:rsidR="000A29A2" w:rsidRPr="000A29A2">
        <w:trPr>
          <w:gridBefore w:val="1"/>
          <w:wBefore w:w="2" w:type="pct"/>
          <w:trHeight w:val="635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обеспечить поддержку создания публичных электронных библиотек, сайтов музеев и театров в информационно-телекоммуникационной сети Интернет, а также размещение в свободном бесплатном доступе в сети Интернет фильмов и спектаклей выдающихся режиссеров кино и театра;</w:t>
            </w: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Работа по оцифровке социально значимых краеведческих изданий, хранящихся в фондах библиотек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Развитие культуры в муниципальном образовании «Городской округ Ногликский» на 2015-2020 годы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культуры, спорта и молодежной политики</w:t>
            </w:r>
          </w:p>
        </w:tc>
        <w:tc>
          <w:tcPr>
            <w:tcW w:w="1777" w:type="pct"/>
            <w:gridSpan w:val="6"/>
            <w:tcBorders>
              <w:top w:val="single" w:sz="4" w:space="0" w:color="auto"/>
              <w:left w:val="nil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516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библиотечного фонда занесенного в электронный каталог</w:t>
            </w:r>
          </w:p>
        </w:tc>
        <w:tc>
          <w:tcPr>
            <w:tcW w:w="31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2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F35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620" w:type="pct"/>
            <w:gridSpan w:val="2"/>
            <w:tcBorders>
              <w:left w:val="nil"/>
              <w:bottom w:val="single" w:sz="4" w:space="0" w:color="auto"/>
            </w:tcBorders>
          </w:tcPr>
          <w:p w:rsidR="004D36E2" w:rsidRPr="000A29A2" w:rsidRDefault="004D36E2" w:rsidP="00BF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Работа по занесению в электронный каталог производится в течение года.</w:t>
            </w:r>
          </w:p>
        </w:tc>
      </w:tr>
      <w:tr w:rsidR="000A29A2" w:rsidRPr="000A29A2">
        <w:trPr>
          <w:gridBefore w:val="1"/>
          <w:wBefore w:w="2" w:type="pct"/>
          <w:trHeight w:val="100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Пополнение сайта музея информацией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Развитие культуры в муниципальном образовании «Городской округ Ногликский»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культуры, спорта и молодежной политики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Ежемес.обновление и пополнение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Ежемес.обновление и пополнение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Производится пополнение и обновление  регулярно.</w:t>
            </w:r>
          </w:p>
        </w:tc>
      </w:tr>
      <w:tr w:rsidR="000A29A2" w:rsidRPr="000A29A2">
        <w:trPr>
          <w:gridBefore w:val="1"/>
          <w:wBefore w:w="2" w:type="pct"/>
          <w:trHeight w:val="946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увеличить к 2018 году в целях выявления и поддержки юных талантов число детей, привлекаемых к участию в творческих мероприятиях, до 8 процентов от общего числа детей.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Участие  в программе «Развитие сферы культуры в Сахалинской области»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Развитие культуры в муниципальном образовании «Городской округ Ногликский» на 2015-2020 годы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культуры, спорта и молодежной политики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Доля детей, привлекаемых к участию в творческих мероприятиях, в общем числе детей, %                                      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Участие в областных мероприятиях: конкурсе и выставке творческих работ учащихся ДШИ.</w:t>
            </w: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304"/>
          <w:jc w:val="center"/>
        </w:trPr>
        <w:tc>
          <w:tcPr>
            <w:tcW w:w="4998" w:type="pct"/>
            <w:gridSpan w:val="14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Указ Президента Российской Федерации от 07.05.2012 N 598 «О совершенствовании государственной политики в сфере здравоохранения»</w:t>
            </w: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300"/>
          <w:jc w:val="center"/>
        </w:trPr>
        <w:tc>
          <w:tcPr>
            <w:tcW w:w="4998" w:type="pct"/>
            <w:gridSpan w:val="14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1. Правительству Российской Федерации:</w:t>
            </w: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315"/>
          <w:jc w:val="center"/>
        </w:trPr>
        <w:tc>
          <w:tcPr>
            <w:tcW w:w="4998" w:type="pct"/>
            <w:gridSpan w:val="14"/>
          </w:tcPr>
          <w:p w:rsidR="004D36E2" w:rsidRPr="000A29A2" w:rsidRDefault="004D36E2" w:rsidP="00F529F6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а) обеспечить к 2018 году:</w:t>
            </w: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564"/>
          <w:jc w:val="center"/>
        </w:trPr>
        <w:tc>
          <w:tcPr>
            <w:tcW w:w="1065" w:type="pct"/>
            <w:vMerge w:val="restart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снижение смертности от дорожно-транспортных происшествий до 10,6 случая на 100 тыс. населения</w:t>
            </w:r>
          </w:p>
        </w:tc>
        <w:tc>
          <w:tcPr>
            <w:tcW w:w="21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6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Мероприятия по профилактике детского дорожно-транспортного травматизма, формированию у детей навыков безопасного поведения на дорогах, 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br/>
              <w:t xml:space="preserve">по обучению безопасному участию в дорожном движении учащихся, воспитанников дошкольных образовательных учреждений и общеобразовательных учреждений, учреждений дополнительного образования, в том числе с использованием инновационных образовательных продуктов и современных компьютерных технологий. </w:t>
            </w:r>
          </w:p>
        </w:tc>
        <w:tc>
          <w:tcPr>
            <w:tcW w:w="458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Подпрограмма «Повышение безопасности дорожного движения» муниципальной программы «Обеспечение безопасности жизнедеятельности населения МО «Городской округ Ногликский»  на 2015-2020 годы</w:t>
            </w:r>
          </w:p>
        </w:tc>
        <w:tc>
          <w:tcPr>
            <w:tcW w:w="523" w:type="pct"/>
            <w:gridSpan w:val="3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образования</w:t>
            </w:r>
          </w:p>
        </w:tc>
        <w:tc>
          <w:tcPr>
            <w:tcW w:w="553" w:type="pct"/>
            <w:tcBorders>
              <w:top w:val="nil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Число лиц, погибших в дорожно-транспортных происшествиях, человек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pct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0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848"/>
          <w:jc w:val="center"/>
        </w:trPr>
        <w:tc>
          <w:tcPr>
            <w:tcW w:w="1065" w:type="pct"/>
            <w:vMerge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96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Реализация мероприятий, направленных на обеспечение удовлетворительного состояния муниципального дорожного полотна, обеспечение наружным освещением муниципальных дорог, проездов и дворовых территорий.</w:t>
            </w:r>
          </w:p>
        </w:tc>
        <w:tc>
          <w:tcPr>
            <w:tcW w:w="458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gridSpan w:val="3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ЖКХ</w:t>
            </w:r>
          </w:p>
        </w:tc>
        <w:tc>
          <w:tcPr>
            <w:tcW w:w="553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318" w:type="pct"/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83" w:type="pct"/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0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149"/>
          <w:jc w:val="center"/>
        </w:trPr>
        <w:tc>
          <w:tcPr>
            <w:tcW w:w="1065" w:type="pct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а) 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</w:t>
            </w:r>
          </w:p>
        </w:tc>
        <w:tc>
          <w:tcPr>
            <w:tcW w:w="214" w:type="pct"/>
            <w:gridSpan w:val="2"/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96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развитие массовой физической культуры и спорта: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- Организация и проведение физкультурных мероприятий (соревнования, марафоны, показательные выступления, турниры и т.д.; - Приобретение спортивно-технологического оборудования, инвентаря и спортивной экипировки; - Организация и проведение мероприятий, направленных на пропаганду физической культуры и спорта, здорового образа жизни. Реализация на территории муниципального образования мероприятий, направленных на мотивацию здорового образа жизни, на развитие массовой физической культуры и спорта, включая детские и взрослые соревнования по различным видам спорта, утренние производственные гимнастики, строительство и содержание </w:t>
            </w:r>
          </w:p>
        </w:tc>
        <w:tc>
          <w:tcPr>
            <w:tcW w:w="458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«Развитие физической культуры, спорта и молодежной политики в муниципальном образовании «Городской округ Ногликский» на 2015–2020 гг»</w:t>
            </w:r>
          </w:p>
        </w:tc>
        <w:tc>
          <w:tcPr>
            <w:tcW w:w="523" w:type="pct"/>
            <w:gridSpan w:val="3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Отдел культуры, спорта и молодежной политики </w:t>
            </w:r>
          </w:p>
        </w:tc>
        <w:tc>
          <w:tcPr>
            <w:tcW w:w="553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Доля населения, систематически занимающегося физической культурой и спортом, в общей численности населения, %      </w:t>
            </w:r>
          </w:p>
        </w:tc>
        <w:tc>
          <w:tcPr>
            <w:tcW w:w="318" w:type="pct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39,3</w:t>
            </w:r>
          </w:p>
        </w:tc>
        <w:tc>
          <w:tcPr>
            <w:tcW w:w="283" w:type="pct"/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38,2</w:t>
            </w:r>
          </w:p>
        </w:tc>
        <w:tc>
          <w:tcPr>
            <w:tcW w:w="620" w:type="pct"/>
            <w:gridSpan w:val="2"/>
          </w:tcPr>
          <w:p w:rsidR="004D36E2" w:rsidRPr="000A29A2" w:rsidRDefault="004D36E2" w:rsidP="00BF3518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Проведение соревнований,  спартакиады между предприятиями и организациями по лыжным гонкам, плаванию, стрельбе, настольному теннису</w:t>
            </w: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1758"/>
          <w:jc w:val="center"/>
        </w:trPr>
        <w:tc>
          <w:tcPr>
            <w:tcW w:w="1065" w:type="pct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Реализация на территории муниципального образования мероприятий, направленных на обеспечение медицинских работников служебным жильем</w:t>
            </w:r>
          </w:p>
        </w:tc>
        <w:tc>
          <w:tcPr>
            <w:tcW w:w="458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«Обеспечение населения жильем в муниципальном образовании «Городской округ Ногликский» на 2015-2020 годы</w:t>
            </w:r>
          </w:p>
        </w:tc>
        <w:tc>
          <w:tcPr>
            <w:tcW w:w="523" w:type="pct"/>
            <w:gridSpan w:val="3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КУМИ</w:t>
            </w:r>
          </w:p>
        </w:tc>
        <w:tc>
          <w:tcPr>
            <w:tcW w:w="553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Количество квартир, единиц</w:t>
            </w:r>
          </w:p>
        </w:tc>
        <w:tc>
          <w:tcPr>
            <w:tcW w:w="318" w:type="pct"/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" w:type="pct"/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0" w:type="pct"/>
            <w:gridSpan w:val="2"/>
          </w:tcPr>
          <w:p w:rsidR="004D36E2" w:rsidRPr="000A29A2" w:rsidRDefault="004D36E2" w:rsidP="00FA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Приобретение 1 благоустроенной однокомнатной квартиры для медицинских работников  планируется в 3 квартале – в июле 2017 года размещение процедуры запроса предложений. </w:t>
            </w:r>
          </w:p>
          <w:p w:rsidR="004D36E2" w:rsidRPr="000A29A2" w:rsidRDefault="004D36E2" w:rsidP="00A3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Приобретение еще 1 благоустроенной однокомнатной квартиры для медицинских работников планируется в 4 квартале2017 года</w:t>
            </w: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378"/>
          <w:jc w:val="center"/>
        </w:trPr>
        <w:tc>
          <w:tcPr>
            <w:tcW w:w="4998" w:type="pct"/>
            <w:gridSpan w:val="14"/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Указ Президента Российской Федерации от 07.05.2012 № 599 «О мерах по реализации государственной политики в области образования и науки»</w:t>
            </w: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300"/>
          <w:jc w:val="center"/>
        </w:trPr>
        <w:tc>
          <w:tcPr>
            <w:tcW w:w="4998" w:type="pct"/>
            <w:gridSpan w:val="14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1. Правительству Российской Федерации:</w:t>
            </w: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232"/>
          <w:jc w:val="center"/>
        </w:trPr>
        <w:tc>
          <w:tcPr>
            <w:tcW w:w="4998" w:type="pct"/>
            <w:gridSpan w:val="14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а) обеспечить реализацию следующих мероприятий в области образования:</w:t>
            </w: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1350"/>
          <w:jc w:val="center"/>
        </w:trPr>
        <w:tc>
          <w:tcPr>
            <w:tcW w:w="1065" w:type="pct"/>
            <w:vMerge w:val="restart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разработку и утверждение в декабре 2013 г.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</w:t>
            </w:r>
          </w:p>
        </w:tc>
        <w:tc>
          <w:tcPr>
            <w:tcW w:w="214" w:type="pct"/>
            <w:gridSpan w:val="2"/>
            <w:vMerge w:val="restar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64" w:type="pct"/>
            <w:gridSpan w:val="2"/>
            <w:vMerge w:val="restar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развитие математического образования: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1. Организация участия обучающихся в творческих конкурсах, олимпиадах различного уровня, направленных на развитие математической культуры.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2. Работа факультативов математической направленности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3. Повышение квалификации учителей математики.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4. Проведение интегрированной предметной недели «Неделя математики, информатики и физики».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«Развитие  образования   в    муниципальном  образовании  «Городской    округ        Ногликский»  на  период  2015-2020 годы»</w:t>
            </w:r>
          </w:p>
        </w:tc>
        <w:tc>
          <w:tcPr>
            <w:tcW w:w="523" w:type="pct"/>
            <w:gridSpan w:val="3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образования</w:t>
            </w:r>
          </w:p>
        </w:tc>
        <w:tc>
          <w:tcPr>
            <w:tcW w:w="553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выпускников, преодолевших минимальный порог по математике на государственной итоговой аттестации в форме ЕГЭ, от общего числа выпускников, принявших участие в экзамене по математике в форме ЕГЭ, %</w:t>
            </w:r>
          </w:p>
        </w:tc>
        <w:tc>
          <w:tcPr>
            <w:tcW w:w="318" w:type="pct"/>
            <w:noWrap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94 </w:t>
            </w:r>
          </w:p>
        </w:tc>
        <w:tc>
          <w:tcPr>
            <w:tcW w:w="283" w:type="pct"/>
            <w:noWrap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0" w:type="pct"/>
            <w:gridSpan w:val="2"/>
            <w:noWrap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Выпускники дневных школ прошли   государственную итоговую аттестацию за курс среднего общего образования – 100 %</w:t>
            </w: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1125"/>
          <w:jc w:val="center"/>
        </w:trPr>
        <w:tc>
          <w:tcPr>
            <w:tcW w:w="1065" w:type="pct"/>
            <w:vMerge/>
            <w:vAlign w:val="center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«Развитие  образования   в    муниципальном  образовании  «Городской    округ        Ногликский»  на  период  2015-2020 годы»</w:t>
            </w:r>
          </w:p>
        </w:tc>
        <w:tc>
          <w:tcPr>
            <w:tcW w:w="523" w:type="pct"/>
            <w:gridSpan w:val="3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образования</w:t>
            </w:r>
          </w:p>
        </w:tc>
        <w:tc>
          <w:tcPr>
            <w:tcW w:w="553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выпускников, преодолевших минимальный порог по математике на государственной итоговой аттестации в форме ОГЭ, от общего числа выпускников, принявших участие в экзамене по математике в форме ОГЭ, %</w:t>
            </w:r>
          </w:p>
        </w:tc>
        <w:tc>
          <w:tcPr>
            <w:tcW w:w="318" w:type="pct"/>
            <w:noWrap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283" w:type="pct"/>
            <w:noWrap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gridSpan w:val="2"/>
            <w:noWrap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Не  сдали математику за курс основного общего образования 3 чел. </w:t>
            </w: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934"/>
          <w:jc w:val="center"/>
        </w:trPr>
        <w:tc>
          <w:tcPr>
            <w:tcW w:w="1065" w:type="pct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разработку к июню 2012 г. комплекса мер, направленных на выявление и поддержку одаренных детей и молодежи</w:t>
            </w:r>
          </w:p>
        </w:tc>
        <w:tc>
          <w:tcPr>
            <w:tcW w:w="21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1.Участие в работе областных очно-заочных школ «Эврика», «Зеленый остров», «Лидер»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2.Проведение муниципального этапа Всероссийской олимпиады школьников.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3.Участие в Региональном этапе Всероссийской олимпиады школьников.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4. Проведение научно-практических конференций, конкурсов проектной деятельности для учащихся.</w:t>
            </w:r>
          </w:p>
        </w:tc>
        <w:tc>
          <w:tcPr>
            <w:tcW w:w="458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«Развитие  образования   в    муниципальном  образовании  «Городской    округ        Ногликский»  на  период  2015-2020 годы»</w:t>
            </w:r>
          </w:p>
        </w:tc>
        <w:tc>
          <w:tcPr>
            <w:tcW w:w="523" w:type="pct"/>
            <w:gridSpan w:val="3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образования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Удельный вес обучающихся, участвующих в олимпиадах и конкурсах различного уровня, в общей численности обучающихся, %                                                                                                      </w:t>
            </w:r>
          </w:p>
        </w:tc>
        <w:tc>
          <w:tcPr>
            <w:tcW w:w="318" w:type="pct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283" w:type="pct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22,3</w:t>
            </w:r>
          </w:p>
        </w:tc>
        <w:tc>
          <w:tcPr>
            <w:tcW w:w="620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629"/>
          <w:jc w:val="center"/>
        </w:trPr>
        <w:tc>
          <w:tcPr>
            <w:tcW w:w="1065" w:type="pct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утверждение в июле 2012 г. федеральных государственных образовательных стандартов среднего (полного) общего образования</w:t>
            </w:r>
          </w:p>
        </w:tc>
        <w:tc>
          <w:tcPr>
            <w:tcW w:w="21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Оснащение образовательных учреждений учебным, учебно-наглядным и учебно-лабораторным оборудованием в соответствии с требованиями ФГОС</w:t>
            </w:r>
          </w:p>
        </w:tc>
        <w:tc>
          <w:tcPr>
            <w:tcW w:w="458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«Развитие  образования   в    муниципальном  образовании  «Городской    округ        Ногликский»  на  период  2015-2020 годы»</w:t>
            </w:r>
          </w:p>
        </w:tc>
        <w:tc>
          <w:tcPr>
            <w:tcW w:w="523" w:type="pct"/>
            <w:gridSpan w:val="3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образования</w:t>
            </w:r>
          </w:p>
        </w:tc>
        <w:tc>
          <w:tcPr>
            <w:tcW w:w="553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стандартам, %</w:t>
            </w:r>
          </w:p>
        </w:tc>
        <w:tc>
          <w:tcPr>
            <w:tcW w:w="318" w:type="pct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62,2</w:t>
            </w:r>
          </w:p>
        </w:tc>
        <w:tc>
          <w:tcPr>
            <w:tcW w:w="283" w:type="pct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620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330"/>
          <w:jc w:val="center"/>
        </w:trPr>
        <w:tc>
          <w:tcPr>
            <w:tcW w:w="4998" w:type="pct"/>
            <w:gridSpan w:val="14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в) обеспечить достижение следующих показателей в области образования:</w:t>
            </w: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423"/>
          <w:jc w:val="center"/>
        </w:trPr>
        <w:tc>
          <w:tcPr>
            <w:tcW w:w="1065" w:type="pct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достижение к 2016 году 100 процентов доступности дошкольного образования для детей в возрасте от трех до семи лет</w:t>
            </w:r>
          </w:p>
        </w:tc>
        <w:tc>
          <w:tcPr>
            <w:tcW w:w="21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96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Мероприятия, направленные на обеспечение доступности качественного дошкольного образования (строительство, реконструкция зданий дошкольных образовательных учреждений). Мониторинг исполнения графика производства строительно-монтажных работ на дошкольных образовательных учреждениях </w:t>
            </w:r>
          </w:p>
        </w:tc>
        <w:tc>
          <w:tcPr>
            <w:tcW w:w="458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«Развитие  образования   в    муниципальном  образовании  «Городской    округ        Ногликский»  на  период  2015-2020 годы»</w:t>
            </w:r>
          </w:p>
        </w:tc>
        <w:tc>
          <w:tcPr>
            <w:tcW w:w="523" w:type="pct"/>
            <w:gridSpan w:val="3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образования</w:t>
            </w:r>
          </w:p>
        </w:tc>
        <w:tc>
          <w:tcPr>
            <w:tcW w:w="553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Доступность дошкольного образования (отношение численности детей в возрасте от 3 лет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образования), %                                                 </w:t>
            </w:r>
          </w:p>
        </w:tc>
        <w:tc>
          <w:tcPr>
            <w:tcW w:w="318" w:type="pct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83" w:type="pct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620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1175"/>
          <w:jc w:val="center"/>
        </w:trPr>
        <w:tc>
          <w:tcPr>
            <w:tcW w:w="1065" w:type="pct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процентов, предусмотрев, что 50 процентов из них должны обучаться за счет бюджетных ассигнований федерального бюджета</w:t>
            </w:r>
          </w:p>
        </w:tc>
        <w:tc>
          <w:tcPr>
            <w:tcW w:w="21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96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развитие дополнительного образования в муниципальном образовании, в том числе модернизация учебно-воспитательного процесса.</w:t>
            </w:r>
          </w:p>
        </w:tc>
        <w:tc>
          <w:tcPr>
            <w:tcW w:w="458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«Развитие  образования   в    муниципальном  образовании  «Городской    округ        Ногликский»  на  период  2015-2020 годы»</w:t>
            </w:r>
          </w:p>
        </w:tc>
        <w:tc>
          <w:tcPr>
            <w:tcW w:w="523" w:type="pct"/>
            <w:gridSpan w:val="3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образования</w:t>
            </w:r>
          </w:p>
        </w:tc>
        <w:tc>
          <w:tcPr>
            <w:tcW w:w="553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Доля детей в возрасте от 5 до 18 лет, обучающихся по дополнительным образовательным программам, в общей численности детей этого возраста, %  </w:t>
            </w:r>
          </w:p>
        </w:tc>
        <w:tc>
          <w:tcPr>
            <w:tcW w:w="318" w:type="pct"/>
            <w:noWrap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69,9</w:t>
            </w:r>
          </w:p>
        </w:tc>
        <w:tc>
          <w:tcPr>
            <w:tcW w:w="283" w:type="pct"/>
            <w:noWrap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620" w:type="pct"/>
            <w:gridSpan w:val="2"/>
            <w:noWrap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256"/>
          <w:jc w:val="center"/>
        </w:trPr>
        <w:tc>
          <w:tcPr>
            <w:tcW w:w="4998" w:type="pct"/>
            <w:gridSpan w:val="14"/>
          </w:tcPr>
          <w:p w:rsidR="004D36E2" w:rsidRPr="000A29A2" w:rsidRDefault="004D36E2" w:rsidP="00F529F6">
            <w:pPr>
              <w:spacing w:after="0" w:line="240" w:lineRule="auto"/>
              <w:ind w:left="469"/>
              <w:rPr>
                <w:rFonts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2. Правительству Российской Федерации совместно с органами исполнительной власти субъектов Российской Федерации:</w:t>
            </w:r>
          </w:p>
        </w:tc>
      </w:tr>
      <w:tr w:rsidR="000A29A2" w:rsidRPr="000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" w:type="pct"/>
          <w:trHeight w:val="1501"/>
          <w:jc w:val="center"/>
        </w:trPr>
        <w:tc>
          <w:tcPr>
            <w:tcW w:w="1065" w:type="pct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в) обеспечить до конца 2013 года реализацию мероприятий по поддержке педагогических работников, работающих с детьми из социально неблагополучных семей</w:t>
            </w:r>
          </w:p>
        </w:tc>
        <w:tc>
          <w:tcPr>
            <w:tcW w:w="21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4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Оказываемая адресная финансовая поддержка педагогических работников, работающих с детьми из социально неблагополучных семей, осуществляется с учетом письма Минобрнауки от 02.03.2015 № 08-234 "Об обеспечении реализации мероприятий по поддержке педагогических работников, работающих с детьми из социально неблагополучных семей»</w:t>
            </w:r>
          </w:p>
        </w:tc>
        <w:tc>
          <w:tcPr>
            <w:tcW w:w="458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«Развитие  образования   в    муниципальном  образовании  «Городской    округ        Ногликский»  на  период  2015-2020 годы»</w:t>
            </w:r>
          </w:p>
        </w:tc>
        <w:tc>
          <w:tcPr>
            <w:tcW w:w="523" w:type="pct"/>
            <w:gridSpan w:val="3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образования</w:t>
            </w:r>
          </w:p>
        </w:tc>
        <w:tc>
          <w:tcPr>
            <w:tcW w:w="553" w:type="pct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Удельный вес педагогов, работающих с детьми из социально неблагополучных семей и получивших поддержку, от общего числа педагогов, работающих с детьми из социально неблагополучных семей, %</w:t>
            </w:r>
          </w:p>
        </w:tc>
        <w:tc>
          <w:tcPr>
            <w:tcW w:w="318" w:type="pct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283" w:type="pct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620" w:type="pct"/>
            <w:gridSpan w:val="2"/>
          </w:tcPr>
          <w:p w:rsidR="004D36E2" w:rsidRPr="000A29A2" w:rsidRDefault="004D36E2" w:rsidP="00F5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281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Указ Президента РФ от 07.05.2012 N 600 "О мерах по обеспечению граждан Российской Федерации доступным и комфортным жильем и повышению качества жилищно-коммунальных услуг"</w:t>
            </w:r>
          </w:p>
        </w:tc>
      </w:tr>
      <w:tr w:rsidR="000A29A2" w:rsidRPr="000A29A2">
        <w:trPr>
          <w:gridBefore w:val="1"/>
          <w:wBefore w:w="2" w:type="pct"/>
          <w:trHeight w:val="281"/>
          <w:jc w:val="center"/>
        </w:trPr>
        <w:tc>
          <w:tcPr>
            <w:tcW w:w="499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2. Правительству Российской Федерации обеспечить:</w:t>
            </w:r>
          </w:p>
        </w:tc>
      </w:tr>
      <w:tr w:rsidR="000A29A2" w:rsidRPr="000A29A2">
        <w:trPr>
          <w:gridBefore w:val="1"/>
          <w:wBefore w:w="2" w:type="pct"/>
          <w:trHeight w:val="303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б) до 2018 года: </w:t>
            </w:r>
          </w:p>
        </w:tc>
      </w:tr>
      <w:tr w:rsidR="000A29A2" w:rsidRPr="000A29A2" w:rsidTr="00D6492D">
        <w:trPr>
          <w:gridBefore w:val="1"/>
          <w:wBefore w:w="2" w:type="pct"/>
          <w:trHeight w:val="1096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создание для граждан Российской Федерации возможности улучшения жилищных условий не реже одного раза в 15 лет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Мероприятия по реализации муниципальной программы  «Обеспечение населения муниципального образования качественным жильем на 2015-2020 годы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Обеспечение населения МО «Городской округ Ногликский»  качественным жильем на 2015-2020 годы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строительства и архитектуры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Годовой объем ввода жилья в том числе ИЖС, тыс.кв.м.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6E2" w:rsidRPr="000A29A2" w:rsidRDefault="004D36E2" w:rsidP="00D6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7,8000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6E2" w:rsidRPr="000A29A2" w:rsidRDefault="004D36E2" w:rsidP="00D6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1,082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345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2. Правительству Российской Федерации совместно с органами исполнительной власти субъектов Российской Федерации:</w:t>
            </w:r>
          </w:p>
        </w:tc>
      </w:tr>
      <w:tr w:rsidR="000A29A2" w:rsidRPr="000A29A2">
        <w:trPr>
          <w:gridBefore w:val="1"/>
          <w:wBefore w:w="2" w:type="pct"/>
          <w:trHeight w:val="273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а) до июля 2012 г.: </w:t>
            </w:r>
          </w:p>
        </w:tc>
      </w:tr>
      <w:tr w:rsidR="000A29A2" w:rsidRPr="000A29A2">
        <w:trPr>
          <w:gridBefore w:val="1"/>
          <w:wBefore w:w="2" w:type="pct"/>
          <w:trHeight w:val="1547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строительству инженерной и транспортной  инфраструктуры земельных участков, планируемых к предоставлению семьям, имеющим трех и более детей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Обеспечение населения МО «Городской округ Ногликский»  качественным жильем на 2015-2020 годы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строительства и архитектуры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Количество земельных участков, обустроенных инженерной и транспортной инфраструктурой, предназначенных для бесплатного предоставления семьям, имеющим трех и более детей, единиц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1509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Формирование земельных участков, подлежащих предоставлению семьям, имеющим трех и более детей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КУМИ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Количество семей, имеющих трех и более детей, подавших заявление на бесплатное получение земельного участка под жилищное строительство на конец отчетного года (нарастающим итогом), единиц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38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836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Количество земельных участков, предоставленных семьям, имеющим трех и более детей (нарастающим итогом), единиц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703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70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За первое  полугодие текущего года поступило одно  обращение от семьи, имеющей трех и более детей, на предоставление земельного участка  </w:t>
            </w:r>
          </w:p>
        </w:tc>
      </w:tr>
      <w:tr w:rsidR="000A29A2" w:rsidRPr="000A29A2">
        <w:trPr>
          <w:gridBefore w:val="1"/>
          <w:wBefore w:w="2" w:type="pct"/>
          <w:trHeight w:val="1134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Обеспеченность земельными участками семей, имеющих трех и более детей, из числа подавших заявление на получение земельного участка (нарастающим итогом),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67,3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1147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Реализация мероприятий   по улучшению жилищных условий семей, имеющих трех и более детей, в том числе перерегистрация граждан из числа многодетных детей, нуждающихся в улучшении жилищных условий и предоставлении жилых помещений по договору социального найма; организация работы по своевременному и качественному предоставлению информационных материалов, направляемых в ГКУ "Центр социальной поддержки Сахалинской области"( согласно заключенным соглашениям)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         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        Отдел ЖКХ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Количество семей, имеющих трех и более детей, состоящих на учете в качестве нуждающихся в улучшении жилищных условий на конец отчетного года, единиц  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1501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многодетных семей, получивших жилые помещения и улучшившие жилищные условия в отчетном году, в общем числе многодетных семей, состоящих на учете в качестве нуждающихся в жилых помещениях, 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 5,9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tabs>
                <w:tab w:val="left" w:pos="300"/>
                <w:tab w:val="center" w:pos="3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tabs>
                <w:tab w:val="left" w:pos="300"/>
                <w:tab w:val="center" w:pos="3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tabs>
                <w:tab w:val="left" w:pos="300"/>
                <w:tab w:val="center" w:pos="3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tabs>
                <w:tab w:val="left" w:pos="300"/>
                <w:tab w:val="center" w:pos="3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firstLine="154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315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б) до сентября 2012 г.:</w:t>
            </w:r>
          </w:p>
        </w:tc>
      </w:tr>
      <w:tr w:rsidR="000A29A2" w:rsidRPr="000A29A2">
        <w:trPr>
          <w:gridBefore w:val="1"/>
          <w:wBefore w:w="2" w:type="pct"/>
          <w:trHeight w:val="1367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обеспечить формирование специальных условий ипотечного кредитования отдельных категорий граждан (молодых семей, работников бюджетной сферы), создание ипотечной накопительной системы, предусмотрев меры государственной поддержки, в том числе за счет средств федерального бюджета, высвобождающихся после завершения строительства олимпийских объектов в г. Сочи, объектов, предназначенных для проведения форума "Азиатско-тихоокеанское экономическое сотрудничество" в г. Владивостоке, а также после завершения программы обеспечения жильем военнослужащих Вооруженных Сил Российской Федерации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Мероприятия, направленные на обеспечение жильем отдельных категорий граждан (молодых семей, работников бюджетной сферы)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«Обеспечение населения муниципального образования «Городской округ Ногликский» качественным жильем на 2015–2020 годы»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Управление социальной политики, отдел строительства и архитектуры, КУМИ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Количество граждан (молодых семей, работников бюджетной сферы) - участников муниципальной программы, единиц 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F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Исполнение в 3-4 кварталах</w:t>
            </w:r>
          </w:p>
        </w:tc>
      </w:tr>
      <w:tr w:rsidR="000A29A2" w:rsidRPr="000A29A2">
        <w:trPr>
          <w:gridBefore w:val="1"/>
          <w:wBefore w:w="2" w:type="pct"/>
          <w:trHeight w:val="1998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Мероприятия по реализации мер государственной поддержки, направленных на улучшение жилищных условий молодых семей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«Обеспечение населения муниципального образования «Городской округ Ногликский» качественным жильем на 2015–2020 годы»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культуры, спорта и молодежной политики, отдел строительства и архитектуры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Количество молодых семей, улучшивших жилищные условия (в том числе с помощью ипотечных кредитов и займов) при оказании содействия за счет средств федерального бюджета, бюджет Сахалинской  области, местного бюджета, единиц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03.04.2017 г. вручены свидетельства трем молодым семьям. Срок действия свидетельство до 3 ноября 2017 года.</w:t>
            </w:r>
          </w:p>
        </w:tc>
      </w:tr>
      <w:tr w:rsidR="000A29A2" w:rsidRPr="000A29A2">
        <w:trPr>
          <w:gridBefore w:val="1"/>
          <w:wBefore w:w="2" w:type="pct"/>
          <w:trHeight w:val="319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в) до ноября 2012 г. принять меры:</w:t>
            </w:r>
          </w:p>
        </w:tc>
      </w:tr>
      <w:tr w:rsidR="000A29A2" w:rsidRPr="000A29A2">
        <w:trPr>
          <w:gridBefore w:val="1"/>
          <w:wBefore w:w="2" w:type="pct"/>
          <w:trHeight w:val="661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 w:hanging="34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по улучшению качества предоставления жилищно-коммунальных услуг, в том числе путем обеспечения конкуренции на рынке этих услуг на региональном и местном уровнях</w:t>
            </w: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Реализация комплекса мер, направленных на развитие, строительство, модернизацию и реконструкцию, капитальный ремонт муниципальных объектов коммунальной инфраструктуры и жилищного хозяйства: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муниципальная программа «Обеспечение населения муниципального образования «Городской округ Ногликский» качественными услугами жилищно-коммунального хозяйства на 2015 – 2020 годы»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ЖКХ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Уровень износа коммунальной инфраструктуры,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26,96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661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Снижение доли потерь энергоресурсов в общем объеме производимых энергоресурсов муниципального образования,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Тепло 17,9</w:t>
            </w: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Вода 45,0</w:t>
            </w: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Эл.эн. 21,0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Тепло 23,16</w:t>
            </w: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Вода 46,8</w:t>
            </w:r>
          </w:p>
          <w:p w:rsidR="004D36E2" w:rsidRPr="000A29A2" w:rsidRDefault="004D36E2" w:rsidP="00625940">
            <w:pPr>
              <w:spacing w:after="0" w:line="240" w:lineRule="auto"/>
              <w:ind w:left="-45" w:right="-87" w:firstLine="4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Эл. эн. 16,62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A29A2" w:rsidRPr="000A29A2">
        <w:trPr>
          <w:gridBefore w:val="1"/>
          <w:wBefore w:w="2" w:type="pct"/>
          <w:trHeight w:val="661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Увеличение доли модернизированных и реконструированных объектов коммунальной инфраструктуры муниципального образования,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1321"/>
          <w:jc w:val="center"/>
        </w:trPr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подпрограмма «Повышение энергетической эффективности и сокращение издержек в бюджетном секторе»</w:t>
            </w:r>
          </w:p>
        </w:tc>
        <w:tc>
          <w:tcPr>
            <w:tcW w:w="5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бюджетных учреждений оборудованных приборами учета электрической энергии, горячей и холодной воды в общем количестве бюджетных учреждений от общего количества объектов,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291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В течении 2016 года в 6 многоквартирных домах (МКД) были заменены внутридомовые инженерные сети. Из них в 4 МКД за счет средств региональной 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программы «Капитальный ремонт общего имущества в МКД, расположенных на территории Сахалинской области на 2014-2043 годы», 2 МКД за счет средств областного и местного бюджетов.</w:t>
            </w: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Доля многоквартирных домов полностью оборудованных коллективными 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(общедомовыми) приборами учета электроэнергии, тепловой энергии, холодной и горячей воды в общем количестве многоквартирных домов подлежащих оснащению,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17,7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firstLine="154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Оборудовано 23 многоквартирных дома из 130 домов у которых есть техни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ческая возможность оборудования всеми ОДПУ</w:t>
            </w:r>
          </w:p>
        </w:tc>
      </w:tr>
      <w:tr w:rsidR="000A29A2" w:rsidRPr="000A29A2">
        <w:trPr>
          <w:gridBefore w:val="1"/>
          <w:wBefore w:w="2" w:type="pct"/>
          <w:trHeight w:val="1165"/>
          <w:jc w:val="center"/>
        </w:trPr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 w:val="restart"/>
            <w:tcBorders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Подпрограмма «Комплексный капитальный ремонт и реконструкция  жилищного фонда»</w:t>
            </w:r>
          </w:p>
        </w:tc>
        <w:tc>
          <w:tcPr>
            <w:tcW w:w="5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многоквартирных домов, в которых заменены внутридомовые инженерные сети от общего количества многоквартирных домов муниципального образования,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25,8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625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Подписано соглашение о предоставлении субсидии на проведение капитального ремонта МКД с «Фонд капитального ремонта многоквартирных домов Сахалинской области». Работы будут выполнятся в 3-4 кварталах 2017 года.</w:t>
            </w:r>
          </w:p>
        </w:tc>
      </w:tr>
      <w:tr w:rsidR="000A29A2" w:rsidRPr="000A29A2">
        <w:trPr>
          <w:gridBefore w:val="1"/>
          <w:wBefore w:w="2" w:type="pct"/>
          <w:trHeight w:val="1423"/>
          <w:jc w:val="center"/>
        </w:trPr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многоквартирных домов, в которых отремонтированы кровли и утеплены фасады от общего количества многоквартирных домов муниципального образования,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62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4.34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0,54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Всего в муниципальном образовании запланировано проведение капитального ремонта на 2017 год 8 МКД из них 4 дома по Фонду капитального ремонта и 4 дома по соглашению между министерством ЖКХ СО и управляющей организацией ООО «Жилсервис «Ноглики» </w:t>
            </w:r>
          </w:p>
        </w:tc>
      </w:tr>
      <w:tr w:rsidR="000A29A2" w:rsidRPr="000A29A2">
        <w:trPr>
          <w:gridBefore w:val="1"/>
          <w:wBefore w:w="2" w:type="pct"/>
          <w:trHeight w:val="876"/>
          <w:jc w:val="center"/>
        </w:trPr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Увеличение уровня собираемости платы за жилое помещение и коммунальные услуги в муниципальном образовании,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1064"/>
          <w:jc w:val="center"/>
        </w:trPr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капитально отремонтированных многоквартирных домов в общем количестве многоквартирных домов, построенных до 2000 года,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780"/>
          <w:jc w:val="center"/>
        </w:trPr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Доля многоквартирных домов, в которых собственники помещений выбрали и реализуют управление многоквар-тирными домами, посредством товариществ собственников жилья, либо жилищных кооперативов или иного специализированного потребительского кооператива, от общего количества многоквар- 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тирных домов,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2,0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5,85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firstLine="154"/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На территории МО действуют 2 ТСЖ, под управлением которых находится 11 многоквартирных домов.</w:t>
            </w:r>
          </w:p>
        </w:tc>
      </w:tr>
      <w:tr w:rsidR="000A29A2" w:rsidRPr="000A29A2">
        <w:trPr>
          <w:gridBefore w:val="1"/>
          <w:wBefore w:w="2" w:type="pct"/>
          <w:trHeight w:val="1054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е) до марта 2013 г. разработать комплекс мер, направленных на решение задач, связанных с ликвидацией аварийного жилищного фонда</w:t>
            </w: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Строительство жилых домов для переселения из ветхого и аварийного жилищного фонда.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Обеспечение населения муниципального образования «Городской округ Ногликский» качественным жильем на 2015-2020 годы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строительства и архитектуры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Годовой объем ввода жилья для переселения из ветхого и аварийного жилья, тыс.м2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8A77A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строительство 24-х кв.ж/д планируется к заверщению в 3 квартале 2017</w:t>
            </w:r>
          </w:p>
        </w:tc>
      </w:tr>
      <w:tr w:rsidR="000A29A2" w:rsidRPr="000A29A2">
        <w:trPr>
          <w:gridBefore w:val="1"/>
          <w:wBefore w:w="2" w:type="pct"/>
          <w:trHeight w:val="1173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nil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ЖКХ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Общая площадь аварийного жилья, из которого должно быть осуществлено переселение граждан (без учета индивидуального жилищного фонда), тыс.м2                                                             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6,000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11,05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614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ЖКХ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Количество граждан, переселенных из аварийного жилья,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474015">
            <w:pPr>
              <w:spacing w:after="0" w:line="240" w:lineRule="auto"/>
              <w:ind w:firstLine="154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 связи с тем, что в течении 1 полугодия 2017 года не вводились в эксплуатацию жилые дома переселения граждан из аварийного жилья не производилось.</w:t>
            </w:r>
          </w:p>
        </w:tc>
      </w:tr>
      <w:tr w:rsidR="000A29A2" w:rsidRPr="000A29A2">
        <w:trPr>
          <w:gridBefore w:val="1"/>
          <w:wBefore w:w="2" w:type="pct"/>
          <w:trHeight w:val="945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Ликвидации ветхого, аварийного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Обеспечение населения муниципального образования «Городской округ Ногликский» качественным жильем на 2015-2020 годы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ЖКХ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Годовой объем сноса ветхого и аварийного жилья, тыс.м2                                                             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6,000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ind w:firstLine="154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370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Указ Президента Российской Федерации от 07.05.2012 № 601 "Об основных направлениях совершенствования системы государственного управления"</w:t>
            </w:r>
          </w:p>
        </w:tc>
      </w:tr>
      <w:tr w:rsidR="000A29A2" w:rsidRPr="000A29A2">
        <w:trPr>
          <w:gridBefore w:val="1"/>
          <w:wBefore w:w="2" w:type="pct"/>
          <w:trHeight w:val="300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1. Правительству Российской Федерации обеспечить достижение следующих показателей:</w:t>
            </w:r>
          </w:p>
        </w:tc>
      </w:tr>
      <w:tr w:rsidR="000A29A2" w:rsidRPr="000A29A2">
        <w:trPr>
          <w:gridBefore w:val="1"/>
          <w:wBefore w:w="2" w:type="pct"/>
          <w:trHeight w:val="534"/>
          <w:jc w:val="center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Проведение комплекса мероприятий по повышению удовлетворенности населения муниципального образования качеством предоставления муниципальных услуг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Управляющий делами администрации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Уровень удовлетворенности граждан, проживающих на территории муниципального образования, качеством предоставления муниципальных услуг, в том числе на базе многофункциональных центров, %.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Жалоб на некачественное предоставление услуг непосредственно нашими ОМСУ в первом полугодии не поступало.</w:t>
            </w:r>
          </w:p>
          <w:p w:rsidR="004D36E2" w:rsidRPr="000A29A2" w:rsidRDefault="004D36E2" w:rsidP="001E5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По данным местного отделения МФЦ («Мои документы»), по их ведомству оценка проводится по 5-бальной системе. За первое полугодие уровень удовлетворенности составил 4,98. В примерном переводе на наши показатели, в целом уровень удовлетворенности в  полугодии составил 99%.</w:t>
            </w:r>
          </w:p>
        </w:tc>
      </w:tr>
      <w:tr w:rsidR="000A29A2" w:rsidRPr="000A29A2">
        <w:trPr>
          <w:gridBefore w:val="1"/>
          <w:wBefore w:w="2" w:type="pct"/>
          <w:trHeight w:val="1514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в) 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Организация предоставления муниципальных услуг в электронном виде, создание условий для повышения их качества, оперативности и доступности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Управляющий делами администрации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граждан муниципального образования, использующих механизм получения муниципальных услуг в электронной форме, от общего числа обратившихся за получением государственных и муниципальных услуг, 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Минкомсвязь России указанный показатель рассчитывает, как доля граждан, зарегистрированных в ЕСИА. </w:t>
            </w: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1409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г) 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Принятие (или внесение изменений) административных регламентов предоставления муниципальных услуг, связанных со сферой предпринимательской деятельности, направленных на снижение среднего числа обращений представителей бизнес-сообщества в орган местного самоуправления для получения одной государственной муниципальной услуги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Сотрудники ОМСУ, предоставляющие услуги на основании регламентов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Среднее число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деятельности, единиц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Жалоб на неоднократное обращение за услугой в сфере предпринимательской деятельности не поступало.</w:t>
            </w:r>
          </w:p>
        </w:tc>
      </w:tr>
      <w:tr w:rsidR="000A29A2" w:rsidRPr="000A29A2">
        <w:trPr>
          <w:gridBefore w:val="1"/>
          <w:wBefore w:w="2" w:type="pct"/>
          <w:trHeight w:val="55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Принятие (или внесение изменений) административных регламентов предоставления муниципальных услуг, направленных на сокращение времени ожидания в очереди при обращении заявителя в орган местного самоуправления для получения одной муниципальной услуги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Сотрудники ОМСУ, предоставляющие услуги на основании регламентов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Среднее время ожидания в очереди при обращении заявителя в орган местного самоуправления для получения муниципальных услуг, минут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Жалоб граждан на более длительное ожидание получения муниципальной услуги не было.</w:t>
            </w:r>
          </w:p>
        </w:tc>
      </w:tr>
      <w:tr w:rsidR="000A29A2" w:rsidRPr="000A29A2">
        <w:trPr>
          <w:gridBefore w:val="1"/>
          <w:wBefore w:w="2" w:type="pct"/>
          <w:trHeight w:val="300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ind w:left="289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2. Правительству Российской Федерации обеспечить реализацию следующих мероприятий:</w:t>
            </w:r>
          </w:p>
        </w:tc>
      </w:tr>
      <w:tr w:rsidR="000A29A2" w:rsidRPr="000A29A2">
        <w:trPr>
          <w:gridBefore w:val="1"/>
          <w:wBefore w:w="2" w:type="pct"/>
          <w:trHeight w:val="392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0A29A2" w:rsidP="00F529F6">
            <w:pPr>
              <w:spacing w:after="0" w:line="240" w:lineRule="auto"/>
              <w:ind w:left="289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hyperlink r:id="rId7" w:history="1">
              <w:r w:rsidR="004D36E2" w:rsidRPr="000A29A2">
                <w:rPr>
                  <w:rFonts w:ascii="Times New Roman" w:hAnsi="Times New Roman" w:cs="Times New Roman"/>
                  <w:sz w:val="14"/>
                  <w:szCs w:val="14"/>
                  <w:lang w:eastAsia="ru-RU"/>
                </w:rPr>
                <w:t>а) до 1 сентября 2012 г. сформировать систему раскрытия информации о разрабатываемых проектах нормативных правовых актов, результатах их общественного обсуждения, имея в виду:</w:t>
              </w:r>
            </w:hyperlink>
          </w:p>
        </w:tc>
      </w:tr>
      <w:tr w:rsidR="000A29A2" w:rsidRPr="000A29A2">
        <w:trPr>
          <w:gridBefore w:val="1"/>
          <w:wBefore w:w="2" w:type="pct"/>
          <w:trHeight w:val="1926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Создание единого ресурса в информационно-телекоммуникационной сети Интернет (далее –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Организация общественного обсуждения проектов нормативных правовых актов, размещение на официальном сайте муниципального образования проектов нормативных правовых актов, разработанных органом местного самоуправления, в целях проведения их общественного обсуждения, размещение информации о результатах их общественного обсуждения, публикация окончательной версии нормативных правовых актов в средствах массовой информации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Специалист по связям с общественностью и СМИ, 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Управляющий делами администрации, 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Организационно-контрольный отдел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нормативных правовых актов, прошедших общественное обсуждение в Общественных Советах при органе местного самоуправления от общего числа нормативных правовых актов, прошедших процедуру общественного обсуждения, 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A7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 1 полугодии. 2017 г. Советом рассмотрено 4 проекта НПА органов местного самоуправления в сфере нормирования закупок из 4, поступивших для общественного обсуждения.</w:t>
            </w:r>
          </w:p>
        </w:tc>
      </w:tr>
      <w:tr w:rsidR="000A29A2" w:rsidRPr="000A29A2">
        <w:trPr>
          <w:gridBefore w:val="1"/>
          <w:wBefore w:w="2" w:type="pct"/>
          <w:trHeight w:val="1501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Количество размещенных на официальном сайте муниципального образования проектов нормативных правовых актов, разработанных органом местного самоуправления в целях их общественного обсуждения, единиц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 проекта НПА органов местного самоуправления в сфере нормирования закупок.</w:t>
            </w:r>
          </w:p>
        </w:tc>
      </w:tr>
      <w:tr w:rsidR="000A29A2" w:rsidRPr="000A29A2">
        <w:trPr>
          <w:gridBefore w:val="1"/>
          <w:wBefore w:w="2" w:type="pct"/>
          <w:trHeight w:val="749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Обеспечение доступа в сети Интернет к открытым данным, содержащимся в информационных системах органа местного самоуправления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Управляющий делами администрации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Наличие сайта муниципального образования, единиц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274"/>
          <w:jc w:val="center"/>
        </w:trPr>
        <w:tc>
          <w:tcPr>
            <w:tcW w:w="499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</w:tc>
      </w:tr>
      <w:tr w:rsidR="000A29A2" w:rsidRPr="000A29A2">
        <w:trPr>
          <w:gridBefore w:val="1"/>
          <w:wBefore w:w="2" w:type="pct"/>
          <w:trHeight w:val="226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ind w:left="28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от 30.12.16 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pStyle w:val="ConsPlusNormal"/>
              <w:ind w:firstLine="18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Разработка и принятие Порядка проведения оценки регулирующего воздействия  (ОРВ) проектов нормативных правовых актов  муниципального образования «Городской округ Ногликский» (НПА), а также экспертизы действующих НПА, затрагивающих вопросы осуществления предпринимательской и инвестиционной деятельности, в 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ОЭ и РМиСБ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Наличие принятых муниципальных правовых актов о внедрении оценки регулирующего воздействия на субъекты предпринимательской и инвестиционной деятельности, единиц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pStyle w:val="ConsPlusNormal"/>
              <w:ind w:firstLine="18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29A2" w:rsidRPr="000A29A2">
        <w:trPr>
          <w:gridBefore w:val="1"/>
          <w:wBefore w:w="2" w:type="pct"/>
          <w:trHeight w:val="1360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Выполнение оценки регулирующего воздействия проектов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 xml:space="preserve"> нормативных правовых актов муниципального образования «Городской округ Ногликский»  (далее - проект НПА) и экспертизы муниципальных НПА, затрагивающих вопросы осуществления предпринимательской и инвестиционной деятельности  в целях выявления в проекте НПА, действующих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Уполномоченный орган, 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ответственная за внедрение процедуры ОРВ, 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орган-разработчик проекта НПА, действующего НПА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проектов муниципальных НПА, прошедших оценку регулирующего воздействия, в общем объеме проектов муниципальных НПА, подлежащих проведению такой оценки,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100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6E2" w:rsidRPr="000A29A2" w:rsidRDefault="004D36E2" w:rsidP="00F5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Начиная с 16.06.2017  Постановление администрации об ОРВ от 11.06.17  № 140 возобновило свое действие после принятия закона Сахалинской области  от 06.03.2017  № 15-ЗО.</w:t>
            </w:r>
          </w:p>
        </w:tc>
      </w:tr>
      <w:tr w:rsidR="000A29A2" w:rsidRPr="000A29A2">
        <w:trPr>
          <w:gridBefore w:val="1"/>
          <w:wBefore w:w="2" w:type="pct"/>
          <w:trHeight w:val="496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Количество действующих НПА, прошедших экспертизу 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в целях выявления положений, необоснованно затрудняющих осуществление предпринимательской и инвестиционной деятельности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, единиц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Согласно утвержденному плану проведения экспертизы (*)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НПА об ОРВ от 11.02.2016  № 140 </w:t>
            </w:r>
          </w:p>
        </w:tc>
        <w:tc>
          <w:tcPr>
            <w:tcW w:w="62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265"/>
          <w:jc w:val="center"/>
        </w:trPr>
        <w:tc>
          <w:tcPr>
            <w:tcW w:w="499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bdr w:val="single" w:sz="4" w:space="0" w:color="auto"/>
                <w:lang w:eastAsia="ru-RU"/>
              </w:rPr>
              <w:t>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211"/>
          <w:jc w:val="center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При внесении изменений в нормативные правовые акты в сфере государственных и муниципальных услуг на федеральном и областном уровне, своевременно вносить изменения в муниципальные нормативные правовые акты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Специалисты, занимающиеся предоставлением услуг,</w:t>
            </w: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Управляющий делами администрации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Количество нормативных правовых актов, единиц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 регламенты внесены изменения, касающиеся создания условий для доступности услуг инвалидам (по итогам проверки сотрудниками Минсоцзащиты области).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442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организацию поэтапного предоставления государственных и муниципальных услуг по принципу "одного окна" - до 1 января 2015г.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Организация предоставления муниципальных услуг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Управляющий делами администрации</w:t>
            </w: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Специалисты, занимающиеся предоставлением услуг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граждан муниципального образования, использующих механизм получения муниципальных услуг в электронной форме, от общего числа обратившихся за получе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нием муниципальных  услуг, 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Минкомсвязь России указанный показатель рассчитывает, как доля граждан, зарегистрированных в ЕСИА. </w:t>
            </w: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585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192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Организация деятельности общественных советов при администрации муниципального образования в соответствии с действующим законодательством Сахалинской области с обязательным участием общественных палат, экспертов и представителей заинтересованных общественных организаций в их формировании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B319C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Специалист по связям с общественностью и СМИ</w:t>
            </w:r>
          </w:p>
          <w:p w:rsidR="004D36E2" w:rsidRPr="000A29A2" w:rsidRDefault="004D36E2" w:rsidP="00B319C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Количество проведенных заседаний общественных советов в муниципальном образовании, единиц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На заседаниях Совета рассматривались проекты НПА органов местного самоуправления в сфере нормирования закупок (4 проекта).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15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0A29A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hyperlink r:id="rId8" w:history="1">
              <w:r w:rsidR="004D36E2" w:rsidRPr="000A29A2">
                <w:rPr>
                  <w:rFonts w:ascii="Times New Roman" w:hAnsi="Times New Roman" w:cs="Times New Roman"/>
                  <w:sz w:val="14"/>
                  <w:szCs w:val="14"/>
                  <w:lang w:eastAsia="ru-RU"/>
                </w:rPr>
                <w:t>м) до 1 сентября 2012 г. определить состав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</w:t>
              </w:r>
            </w:hyperlink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Проведение общественного обсуждения на общественных советах проектов нормативных правовых актов и иных документов в соответствии с действующим законодательством Сахалинской области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Специалист по связям с общественностью и СМИ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Количество проектов нормативных правовых актов, рассмотренных на заседаниях общественных советов в муниципальном образовании, единиц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218"/>
          <w:jc w:val="center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исполнением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Проведение общественного обсуждения вопросов, связанных с разработкой и внесением изменений в стандарты предоставления муниципальных услуг и осуществлением контроля за их исполнением, на заседаниях общественных советов при администрации муниципального образования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Специалист по связям с общественностью и СМИ,</w:t>
            </w: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Управляющий делами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Количество заседаний общественных советов, на которых рассмотрены вопросы, касающиеся разработки стандартов предоставления муниципальных услуг, единиц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300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о) в рамках реформирования и развития государственной гражданской службы: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523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Обеспечение участия представителей общественных Советов в деятельности конкурсных и аттестационных комиссий при администрации муниципального образования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Обеспечение безопасности жизнедеятельности населения в МО «Городской округ Ногликский» на 2015-2020 г.г.»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Кадровая служба,</w:t>
            </w: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Управляющий делами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заседаний конкурсных и аттестационных комиссий, проведенных с участием представителей общественных советов, в общем количестве конкурсных заседаний и аттестационных комиссий,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val="en-US" w:eastAsia="ru-RU"/>
              </w:rPr>
              <w:t>50%</w:t>
            </w: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val="en-US" w:eastAsia="ru-RU"/>
              </w:rPr>
              <w:t xml:space="preserve">(1 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заседание)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211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Организация повышения квалификации муниципальных служащих, принимающих участие в предоставление муниципальных услуг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Кадровые службы исполнительных органов местного самоуправления,</w:t>
            </w: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Управляющий делами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муниципальных служащих органа местного самоуправления, принимающих участие в предоставлении муниципальных услуг, прошедших профессиональную переподготовку или повышение квалификации за последние 3 года, от общей численности муниципальных служащих, осуществляющих данные полномочия,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7,1 %</w:t>
            </w: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(2 чел.)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16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 1 полугодии по данной тематике муниципальные служащие профессиональную переподготовку или повышение квалификации не проходили.</w:t>
            </w:r>
          </w:p>
        </w:tc>
      </w:tr>
      <w:tr w:rsidR="000A29A2" w:rsidRPr="000A29A2">
        <w:trPr>
          <w:gridBefore w:val="1"/>
          <w:wBefore w:w="2" w:type="pct"/>
          <w:trHeight w:val="282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553"/>
          <w:jc w:val="center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Размещение информации о проводимых конкурсах на замещение должностей муниципальной службы и включении в кадровый резерв на официальных сайтах органов местного самоуправления Сахалинской области в сети Интернет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Кадровые службы исполнительных органов местного самоуправления,</w:t>
            </w: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Управляющий делами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вакантных должностей муниципальной службы, замещенных по результатам открытого конкурса (за исключением должностей, замещение которых допускается без проведения открытых конкурсных процедур), 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1,3 %</w:t>
            </w: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(1 чел.)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 1 полугодии вакантных должностей не было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076"/>
          <w:jc w:val="center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Реализация положений действующего законодательства об обязательном назначении испытания при поступлении на муниципальную службу в орган местного самоуправления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Кадровые службы исполнительных органов местного самоуправления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назначений на должности муниципальной службы в орган местного самоуправления с установлением испытательного срока, 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1,3 %</w:t>
            </w: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(1 чел.)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Назначений на должности муниципальной службы с установлением испытательного срока не было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636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Формирование кадровых резервов посредством подбора, подготовки и карьерного роста кандидатов на замещение должностей муниципальной службы и их активное практическое использование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Кадровые службы исполнительных органов местного самоуправления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вакантных должностей муниципальной службы, замещаемых на основе назначения из кадрового резерва, сформированного на конкурсной основе, от общего числа замещенных должностей в отчетном году, 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1,3 %</w:t>
            </w: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(1 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Назначений из кадрового резерва из-за отсутствия вакантных должностей не было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2099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развитие института наставничества на государственной гражданской службе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24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Внедрение и реализация института наставничества на муниципальной службе, руководствуясь Положением о наставничестве в аппарате Губернатора и Правительства Сахалинской области, органах исполнительной власти Сахалинской области, утвержденного постановлением Правительства Сахалинской области от 17.05.2013 N 245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Кадровые службы исполнительных органов местного самоуправления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муниципальных служащих, впервые назначенных на должности муниципальной службы органа местного самоуправления, в отношении которых применялся институт наставничества, от общего числа назначенных в отчетном году, за исключением должностей категории «руководители», 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1,3 %</w:t>
            </w: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(1 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Институт наставничества ен применялся в 1 полугодии</w:t>
            </w:r>
          </w:p>
        </w:tc>
      </w:tr>
      <w:tr w:rsidR="000A29A2" w:rsidRPr="000A29A2">
        <w:trPr>
          <w:gridBefore w:val="1"/>
          <w:wBefore w:w="2" w:type="pct"/>
          <w:trHeight w:val="360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с) до 1 декабря 2012 г. представить в установленном порядке предложения: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926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64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Совершенствование механизма предупреждения коррупции, выявления и разрешения конфликта интересов на муниципальной службе, в том числе внедрение системы мониторинга исполнения должностных обязанностей муниципальными служащими, деятельность которых связана с коррупционными рисками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Кадровые службы исполнительных органов местного самоуправления,</w:t>
            </w: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Управляющий делами администрации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муниципальных служащих, деятельность которых связана с коррупционными рисками, представивших сведения о доходах имуществе и обязательствах имущественного характера от общего числа муниципальных служащих данной категории, 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28,5 %</w:t>
            </w: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(22 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27,27 %</w:t>
            </w:r>
          </w:p>
          <w:p w:rsidR="004D36E2" w:rsidRPr="000A29A2" w:rsidRDefault="004D36E2" w:rsidP="001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(21 чел.)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376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Указ Президента Российской Федерации от 07.05.2012 № 602 «Об обеспечении межнационального согласия»</w:t>
            </w:r>
          </w:p>
        </w:tc>
      </w:tr>
      <w:tr w:rsidR="000A29A2" w:rsidRPr="000A29A2">
        <w:trPr>
          <w:gridBefore w:val="1"/>
          <w:wBefore w:w="2" w:type="pct"/>
          <w:trHeight w:val="305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2. Правительству Российской Федерации совместно с органами государственной власти субъектов Российской Федерации обеспечить: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411"/>
          <w:jc w:val="center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а) до сентября 2012 г. - подготовку согласованных с Российской академией наук, заинтересованными общественными объединениями и религиозными организациями предложений по формированию перечня книг, в том числе по истории, литературе и культуре народов Российской Федерации, рекомендуемых школьникам для самостоятельного прочтения (перечень «100 книг»)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Обеспечение библиотеками доступности всех произведений списка "100 книг" для читателей, в том числе с использованием образовательных ресурсов сети Интернет, формированию в молодежной среде положительного имиджа проекта «100 книг» и участия в нем.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образования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общеобразовательных организаций, разместивших на школьных сайтах перечень «100 книг», в общем числе общеобразовательных организаций, 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300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б) до ноября 2012 года: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628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разработку комплекса мер, направленных на совершенствование работы органов государственной власти Российской Федерации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</w:t>
            </w: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ты по недопущению проявлений национального и религиозного экстремизма и пресечению деятельности организованных преступных групп, сформированных по этническому принципу 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Участие в семинарах-совещаниях на региональном уровне по вопросам профилактики национального экстремизма, развития межнационального и межконфессионального мира и согласия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Кадровая служба администрации, УСП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Численность участников обучающих семинаров- совещаний,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Обучающие семинары не проводились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681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Включение в состав общественного совета муниципального образования   представителя национального общественного объединения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Специалист по связям с общественностью и СМИ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Количество представителей национальных общественных объединений, чел.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842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Выполнение  мероприятий по выявлению формирующихся конфликтов в сфере межнациональных отношений, их предупреждению и действиях, направленных на ликвидацию их последствий на территории муниципального образования (с учетом Методических рекомендаций)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Обеспечение безопасности жизнедеятельности населения в МО «Городской округ Ногликский» на 2015-2020 г.г.»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Исполнители соответствующих мероприятий раздела «Профилактика терроризма и экстремизма» муниципальной программы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Количество мероприятий, единиц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        4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207D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В целях  профилактики и противодействия идеологии экстремизма и терроризма    работниками школьных библиотеках   подготовлены  выставки:</w:t>
            </w:r>
          </w:p>
          <w:p w:rsidR="004D36E2" w:rsidRPr="000A29A2" w:rsidRDefault="004D36E2" w:rsidP="00207D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/>
                <w:sz w:val="14"/>
                <w:szCs w:val="14"/>
                <w:lang w:eastAsia="ru-RU"/>
              </w:rPr>
              <w:t>-« Литература без границ»  ( МБОУ СОШ с.Ныш)</w:t>
            </w:r>
          </w:p>
          <w:p w:rsidR="004D36E2" w:rsidRPr="000A29A2" w:rsidRDefault="004D36E2" w:rsidP="00207D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/>
                <w:sz w:val="14"/>
                <w:szCs w:val="14"/>
                <w:lang w:eastAsia="ru-RU"/>
              </w:rPr>
              <w:t>- «Экстремизм и терроризм – угроза миру» (МБОУ СОШ №2)</w:t>
            </w:r>
          </w:p>
          <w:p w:rsidR="004D36E2" w:rsidRPr="000A29A2" w:rsidRDefault="004D36E2" w:rsidP="00207D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/>
                <w:sz w:val="14"/>
                <w:szCs w:val="14"/>
                <w:lang w:eastAsia="ru-RU"/>
              </w:rPr>
              <w:t>- «Экстремизм – путь в никуда»,  ( МБОУ Гимназии)</w:t>
            </w:r>
          </w:p>
          <w:p w:rsidR="004D36E2" w:rsidRPr="000A29A2" w:rsidRDefault="004D36E2" w:rsidP="00207D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/>
                <w:sz w:val="14"/>
                <w:szCs w:val="14"/>
                <w:lang w:eastAsia="ru-RU"/>
              </w:rPr>
              <w:t>- «Терроризм и его жертвы»,  ( МБОУ СОШ № 1 )</w:t>
            </w:r>
          </w:p>
          <w:p w:rsidR="004D36E2" w:rsidRPr="000A29A2" w:rsidRDefault="004D36E2" w:rsidP="00207D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/>
                <w:sz w:val="14"/>
                <w:szCs w:val="14"/>
                <w:lang w:eastAsia="ru-RU"/>
              </w:rPr>
              <w:t>-« Толерантность – ответ экстремизму» (МБОУ СОШ с.Вал0</w:t>
            </w:r>
          </w:p>
          <w:p w:rsidR="004D36E2" w:rsidRPr="000A29A2" w:rsidRDefault="004D36E2" w:rsidP="00207D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Школьными  библиотекарями  Проведены    информационные часы для обучающихся </w:t>
            </w:r>
          </w:p>
          <w:p w:rsidR="004D36E2" w:rsidRPr="000A29A2" w:rsidRDefault="004D36E2" w:rsidP="00207D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- «Федеральный список экстремистских материалов» </w:t>
            </w:r>
          </w:p>
          <w:p w:rsidR="004D36E2" w:rsidRPr="000A29A2" w:rsidRDefault="004D36E2" w:rsidP="00207D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/>
                <w:sz w:val="14"/>
                <w:szCs w:val="14"/>
                <w:lang w:eastAsia="ru-RU"/>
              </w:rPr>
              <w:t>- «Учимся дружить и понимать»;</w:t>
            </w:r>
          </w:p>
          <w:p w:rsidR="004D36E2" w:rsidRPr="000A29A2" w:rsidRDefault="004D36E2" w:rsidP="00207D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/>
                <w:sz w:val="14"/>
                <w:szCs w:val="14"/>
                <w:lang w:eastAsia="ru-RU"/>
              </w:rPr>
              <w:t>- «Растим патриотов»</w:t>
            </w:r>
          </w:p>
          <w:p w:rsidR="004D36E2" w:rsidRPr="000A29A2" w:rsidRDefault="004D36E2" w:rsidP="00207D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выпущены буклеты: </w:t>
            </w:r>
          </w:p>
          <w:p w:rsidR="004D36E2" w:rsidRPr="000A29A2" w:rsidRDefault="004D36E2" w:rsidP="00207D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/>
                <w:sz w:val="14"/>
                <w:szCs w:val="14"/>
                <w:lang w:eastAsia="ru-RU"/>
              </w:rPr>
              <w:t>- «Осторожно, секты…» ( МБОУ Гимназия, МБОУ СОШ № 1 »);</w:t>
            </w:r>
          </w:p>
          <w:p w:rsidR="004D36E2" w:rsidRPr="000A29A2" w:rsidRDefault="004D36E2" w:rsidP="00207DD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9A2">
              <w:rPr>
                <w:rFonts w:ascii="Times New Roman" w:hAnsi="Times New Roman"/>
                <w:sz w:val="14"/>
                <w:szCs w:val="14"/>
                <w:lang w:eastAsia="ru-RU"/>
              </w:rPr>
              <w:t>- «Другой, другие, о других» (МБОУ Гимназия, МБОУ СОШ с.Вал, МБОУ СОШ  № 2).</w:t>
            </w:r>
          </w:p>
          <w:p w:rsidR="004D36E2" w:rsidRPr="000A29A2" w:rsidRDefault="004D36E2" w:rsidP="00207DD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9A2">
              <w:rPr>
                <w:rFonts w:ascii="Times New Roman" w:hAnsi="Times New Roman"/>
                <w:b/>
                <w:sz w:val="14"/>
                <w:szCs w:val="14"/>
              </w:rPr>
              <w:t>вВ</w:t>
            </w:r>
            <w:r w:rsidRPr="000A29A2">
              <w:rPr>
                <w:rFonts w:ascii="Times New Roman" w:hAnsi="Times New Roman"/>
                <w:sz w:val="14"/>
                <w:szCs w:val="14"/>
              </w:rPr>
              <w:t>ходе внеурочной деятельности в 1-4 классах  запланированы и проведены  следующие мероприятия:</w:t>
            </w:r>
          </w:p>
          <w:p w:rsidR="004D36E2" w:rsidRPr="000A29A2" w:rsidRDefault="004D36E2" w:rsidP="00207DDB">
            <w:pPr>
              <w:pStyle w:val="ad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9A2">
              <w:rPr>
                <w:rFonts w:ascii="Times New Roman" w:hAnsi="Times New Roman"/>
                <w:sz w:val="14"/>
                <w:szCs w:val="14"/>
              </w:rPr>
              <w:t xml:space="preserve">- устный журнал «Моя малая Родина», </w:t>
            </w:r>
          </w:p>
          <w:p w:rsidR="004D36E2" w:rsidRPr="000A29A2" w:rsidRDefault="004D36E2" w:rsidP="00207DDB">
            <w:pPr>
              <w:pStyle w:val="ad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9A2">
              <w:rPr>
                <w:rFonts w:ascii="Times New Roman" w:hAnsi="Times New Roman"/>
                <w:sz w:val="14"/>
                <w:szCs w:val="14"/>
              </w:rPr>
              <w:t xml:space="preserve">- творческая мастерская « Дела человека красят», </w:t>
            </w:r>
          </w:p>
          <w:p w:rsidR="004D36E2" w:rsidRPr="000A29A2" w:rsidRDefault="004D36E2" w:rsidP="00207DDB">
            <w:pPr>
              <w:pStyle w:val="ad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9A2">
              <w:rPr>
                <w:rFonts w:ascii="Times New Roman" w:hAnsi="Times New Roman"/>
                <w:sz w:val="14"/>
                <w:szCs w:val="14"/>
              </w:rPr>
              <w:t xml:space="preserve">-  литературная игра «Герои земли Русской», </w:t>
            </w:r>
          </w:p>
          <w:p w:rsidR="004D36E2" w:rsidRPr="000A29A2" w:rsidRDefault="004D36E2" w:rsidP="00207DDB">
            <w:pPr>
              <w:pStyle w:val="ad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9A2">
              <w:rPr>
                <w:rFonts w:ascii="Times New Roman" w:hAnsi="Times New Roman"/>
                <w:sz w:val="14"/>
                <w:szCs w:val="14"/>
              </w:rPr>
              <w:t xml:space="preserve">-викторина  «Символы русского государства, </w:t>
            </w:r>
          </w:p>
          <w:p w:rsidR="004D36E2" w:rsidRPr="000A29A2" w:rsidRDefault="004D36E2" w:rsidP="00207DDB">
            <w:pPr>
              <w:pStyle w:val="ad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29A2">
              <w:rPr>
                <w:rFonts w:ascii="Times New Roman" w:hAnsi="Times New Roman"/>
                <w:sz w:val="14"/>
                <w:szCs w:val="14"/>
              </w:rPr>
              <w:t xml:space="preserve">-  беседы на темы «Конституция. Право. Законы»; </w:t>
            </w:r>
            <w:r w:rsidRPr="000A29A2">
              <w:rPr>
                <w:rFonts w:ascii="Times New Roman" w:hAnsi="Times New Roman"/>
                <w:sz w:val="14"/>
                <w:szCs w:val="14"/>
                <w:lang w:eastAsia="en-US"/>
              </w:rPr>
              <w:t>«Что значит быть гражданином России?»,</w:t>
            </w:r>
            <w:r w:rsidRPr="000A29A2">
              <w:rPr>
                <w:rFonts w:ascii="Times New Roman" w:hAnsi="Times New Roman"/>
                <w:sz w:val="14"/>
                <w:szCs w:val="14"/>
              </w:rPr>
              <w:t xml:space="preserve"> «Права и обязанности».</w:t>
            </w:r>
          </w:p>
          <w:p w:rsidR="004D36E2" w:rsidRPr="000A29A2" w:rsidRDefault="004D36E2" w:rsidP="00207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440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Проведение мероприятий по тематике «Профилактика терроризма и экстремизма в молодежной среде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культуры, спорта и молодежной политики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Количество участников мероприятий, чел.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207DD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Обучающиеся общеобразовательных учреждений, население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615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Количество мероприятий, единиц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08.04.2017 г. Митинг </w:t>
            </w:r>
          </w:p>
          <w:p w:rsidR="004D36E2" w:rsidRPr="000A29A2" w:rsidRDefault="004D36E2" w:rsidP="0069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«Вместе против террора»</w:t>
            </w: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09.06.2017 Конкурсная программа «Мы – россияне»</w:t>
            </w:r>
          </w:p>
          <w:p w:rsidR="004D36E2" w:rsidRPr="000A29A2" w:rsidRDefault="004D36E2" w:rsidP="0069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 течение полугодия проведены беседы и лекции на темы: «Народы России», «Мы- россияне» для обучающихся общеобразовательных учреждений и  молодежи , книжная выставка «Государственная символика России»</w:t>
            </w:r>
          </w:p>
          <w:p w:rsidR="004D36E2" w:rsidRPr="000A29A2" w:rsidRDefault="004D36E2" w:rsidP="0069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9A2" w:rsidRPr="000A29A2">
        <w:trPr>
          <w:gridBefore w:val="1"/>
          <w:wBefore w:w="2" w:type="pct"/>
          <w:trHeight w:val="452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Указ Президента РФ от 07.05.2012 № 604 "О дальнейшем совершенствовании военной службы в Российской Федерации"</w:t>
            </w:r>
          </w:p>
        </w:tc>
      </w:tr>
      <w:tr w:rsidR="000A29A2" w:rsidRPr="000A29A2">
        <w:trPr>
          <w:gridBefore w:val="1"/>
          <w:wBefore w:w="2" w:type="pct"/>
          <w:trHeight w:val="225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ind w:left="64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2. Правительству Российской Федерации обеспечить в 2012 году: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433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64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г) организацию работы по военно-патриотическому воспитанию учащихся общеобразовательных учреждений и их физическому развитию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649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64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Выполнение  мероприятий, направленных на патриотическое воспитание учащихся общеобразовательных учреждений и их физическое развитие, проводимые на территории МО, включая мероприятия, посвященные государственной символике.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>«Развитие  образования   в    муниципальном  образовании  «Городской    округ        Ногликский»  на  период  2015-2020 годы»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отдел образования, </w:t>
            </w:r>
          </w:p>
          <w:p w:rsidR="004D36E2" w:rsidRPr="000A29A2" w:rsidRDefault="004D36E2" w:rsidP="00B319CA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151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Удельный вес молодежи, вовлеченной в реализуемые органами местного самоуправления проекты и программы в сфере поддержки молодежи, в том числе мероприятия патриотической направленности, в общем количестве молодежи в возрасте от 14 до 30 лет, 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ind w:left="64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          50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69751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37%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ind w:left="64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986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Мероприятия, проводимые на территории МО в развитие массовой физической культуры и спорта среди учащихся общеобразовательных учреждений, а также среди учащихся ДЮСШ и СДЮСШОР. 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t xml:space="preserve">«Развитие  образования   в    муниципальном  образовании  «Городской    округ        Ногликский»  на  период  </w:t>
            </w:r>
            <w:r w:rsidRPr="000A29A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2015-2020 годы»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 отдел образования,</w:t>
            </w: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отдел культуры, спорта и молодежной политики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 и студентов, % 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67,8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62,6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810"/>
          <w:jc w:val="center"/>
        </w:trPr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Доля детей в возрасте 6 - 15 лет, занимающихся на этапе подготовки в ДЮСШ и СДЮСШОР, в общей численности детей данной возрастной группы, 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31,9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31,6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450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д) разработку и реализацию комплекса мер, направленных на развитие военно-прикладных видов спорта среди граждан призывного возраста, овладение ими навыками работы с транспортной техникой и знаниями по современным военно-учетным специальностям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Проведение муниципальных этапов спартакиады допризывной подготовки молодежи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«Развитие физической культуры, спорта и молодежной политики в муниципальном образовании «Городской округ Ногликский» на 2015-2020 годы</w:t>
            </w:r>
          </w:p>
          <w:p w:rsidR="004D36E2" w:rsidRPr="000A29A2" w:rsidRDefault="004D36E2" w:rsidP="00B319C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B319C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культуры, спорта и молодежной политики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Количество участников, человек (с нарастающим итогом, не менее 100 - базовый)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110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Организация и проведение мероприятий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Доля учащихся и студентов Сахалинской области, выполнивших нормативы Всероссийского физкультурно-спортивного комплекса «Готов к труду и обороне» (ГТО) в общей численности данной категории, %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502"/>
          <w:jc w:val="center"/>
        </w:trPr>
        <w:tc>
          <w:tcPr>
            <w:tcW w:w="49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Указ Президента РФ от 07.05.2012 № 605 "О мерах по реализации внешнеполитического курса Российской Федерации"</w:t>
            </w:r>
          </w:p>
        </w:tc>
      </w:tr>
      <w:tr w:rsidR="000A29A2" w:rsidRPr="000A29A2">
        <w:trPr>
          <w:gridBefore w:val="1"/>
          <w:wBefore w:w="2" w:type="pct"/>
          <w:trHeight w:val="71"/>
          <w:jc w:val="center"/>
        </w:trPr>
        <w:tc>
          <w:tcPr>
            <w:tcW w:w="499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1.Министерству иностранных дел Российской Федерации совместно с другими федеральными органами исполнительной власти: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014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г) содействовать активизации коллективных международных усилий по противодействию глобальным вызовам и угрозам, включая опасность распространения оружия массового уничтожения и средств его доставки, международный терроризм, наркотрафик, организованную преступность, региональные конфликты;</w:t>
            </w: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пресечение правонарушений в муниципальном образовании, направленные на  эффективную работу по злоупотреблению наркотиками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Обеспечение безопасности жизнедеятельности населения в МО «Городской округ Ногликский» на 2015-2020 г.г.»</w:t>
            </w: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B319C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Исполнители соответствующих мероприятий раздела «Комплексные меры противодействия злоупотреблению наркотикам и их незаконному обороту»  муниципальной программы</w:t>
            </w: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B319C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Сокращение количества преступлений, совершенных несовершеннолетними, а также количества лиц, принявших в них участие, единиц/человек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7/6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765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Сокращение числа несовершеннолетних, употребляющих наркотические вещества и алкогольные напитки (профилактический учет)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207DD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281"/>
          <w:jc w:val="center"/>
        </w:trPr>
        <w:tc>
          <w:tcPr>
            <w:tcW w:w="499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д) в отношениях с государствами- участниками Содружества Независимых государств; содействовать вступлению в силу и практической реализации Договора о зоне свободной торговли от 18 октября 2011 г.;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020"/>
          <w:jc w:val="center"/>
        </w:trPr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содействовать вступлению в силу и практической реализации Договора о зоне свободной торговли от 18 октября 2011 г.;</w:t>
            </w:r>
          </w:p>
        </w:tc>
        <w:tc>
          <w:tcPr>
            <w:tcW w:w="2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9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Реализация  мероприятий, направленных на развитие  пищевой и перерабатывающей промышленности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экономики и развития малого и среднего бизнеса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Индекс производства пищевых продуктов, включая напитки (без рыбоперерабатывающей промышленности в сопоставимых ценах), 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102,0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50,5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EB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Фактический объем пр-ва продукции 237,7 млн.руб./плановый объем производства продукции 470,6 млн.руб.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608"/>
          <w:jc w:val="center"/>
        </w:trPr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Объем производства пищевой и перерабатывающей продукции, млн. руб.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470,6</w:t>
            </w: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237,7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0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Плановый объем производства 470,6 млн.руб./плановый объем производства хлебобулочных и кондитерских изделий на 2017 год 563 тн * фактический объем производства за 1 пол-е 2017 г. 284,404 тн</w:t>
            </w:r>
          </w:p>
        </w:tc>
      </w:tr>
      <w:tr w:rsidR="000A29A2" w:rsidRPr="000A29A2">
        <w:trPr>
          <w:gridBefore w:val="1"/>
          <w:gridAfter w:val="1"/>
          <w:wBefore w:w="2" w:type="pct"/>
          <w:wAfter w:w="24" w:type="pct"/>
          <w:trHeight w:val="1086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укреплять Организацию Договора о коллективной безопасности, ее механизмы оперативного реагирования на современные вызовы и угрозы и ее миротворческий потенциал, совершенствовать внешнеполитическую координацию в рамках этой организации;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Следует указывать мероприятия, направленные на пресечение антитеррористической деятельности в муниципальном образовании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УСП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Количество объектов социальной сферы, на которых проведены мероприятия по повышению уровня антитеррористической защищенности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29A2" w:rsidRPr="000A29A2">
        <w:trPr>
          <w:gridBefore w:val="1"/>
          <w:wBefore w:w="2" w:type="pct"/>
          <w:trHeight w:val="255"/>
          <w:jc w:val="center"/>
        </w:trPr>
        <w:tc>
          <w:tcPr>
            <w:tcW w:w="4998" w:type="pct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ind w:left="46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Указ Президента Российской Федерации от 07.05.2012 № 606 «О мерах по реализации демографической политики Российской Федерации»</w:t>
            </w:r>
          </w:p>
        </w:tc>
      </w:tr>
      <w:tr w:rsidR="000A29A2" w:rsidRPr="000A29A2">
        <w:trPr>
          <w:gridBefore w:val="1"/>
          <w:wBefore w:w="2" w:type="pct"/>
          <w:trHeight w:val="326"/>
          <w:jc w:val="center"/>
        </w:trPr>
        <w:tc>
          <w:tcPr>
            <w:tcW w:w="4998" w:type="pct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1. В целях совершенствования демографической политики РФ постановляю:</w:t>
            </w:r>
          </w:p>
        </w:tc>
      </w:tr>
      <w:tr w:rsidR="004D36E2" w:rsidRPr="000A29A2">
        <w:trPr>
          <w:gridBefore w:val="1"/>
          <w:gridAfter w:val="1"/>
          <w:wBefore w:w="2" w:type="pct"/>
          <w:wAfter w:w="24" w:type="pct"/>
          <w:trHeight w:val="671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ind w:left="46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а) обеспечить повышение к 2018 году суммарного коэффициента рождаемости до 1,753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Организация и проведение мероприятий, направленных на повышение имиджа многодетных семей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Отдел по социальным вопросам и КМНС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Количество мероприятий, единиц.</w:t>
            </w:r>
          </w:p>
          <w:p w:rsidR="004D36E2" w:rsidRPr="000A29A2" w:rsidRDefault="004D36E2" w:rsidP="00B319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Проведение  праздников: День семьи, День матери.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4D36E2" w:rsidRPr="000A29A2" w:rsidRDefault="004D36E2" w:rsidP="00B3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E2" w:rsidRPr="000A29A2" w:rsidRDefault="004D36E2" w:rsidP="00B319C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A29A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Проведение праздников: в  1 полугодии  ( май- День Семьи)</w:t>
            </w:r>
          </w:p>
        </w:tc>
      </w:tr>
    </w:tbl>
    <w:p w:rsidR="004D36E2" w:rsidRPr="000A29A2" w:rsidRDefault="004D36E2">
      <w:pPr>
        <w:rPr>
          <w:rFonts w:cs="Times New Roman"/>
        </w:rPr>
      </w:pPr>
      <w:bookmarkStart w:id="0" w:name="_GoBack"/>
      <w:bookmarkEnd w:id="0"/>
    </w:p>
    <w:sectPr w:rsidR="004D36E2" w:rsidRPr="000A29A2" w:rsidSect="00E07CF8">
      <w:headerReference w:type="default" r:id="rId9"/>
      <w:footerReference w:type="default" r:id="rId10"/>
      <w:pgSz w:w="16838" w:h="11906" w:orient="landscape"/>
      <w:pgMar w:top="23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E2" w:rsidRDefault="004D36E2" w:rsidP="00CA06B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36E2" w:rsidRDefault="004D36E2" w:rsidP="00CA06B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E2" w:rsidRDefault="004D36E2" w:rsidP="00E07CF8">
    <w:pPr>
      <w:pStyle w:val="a5"/>
      <w:framePr w:wrap="auto" w:vAnchor="text" w:hAnchor="margin" w:xAlign="right" w:y="1"/>
      <w:rPr>
        <w:rStyle w:val="a9"/>
      </w:rPr>
    </w:pPr>
  </w:p>
  <w:p w:rsidR="004D36E2" w:rsidRDefault="004D36E2" w:rsidP="00E07CF8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E2" w:rsidRDefault="004D36E2" w:rsidP="00CA06B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36E2" w:rsidRDefault="004D36E2" w:rsidP="00CA06B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E2" w:rsidRDefault="004D36E2" w:rsidP="00E07CF8">
    <w:pPr>
      <w:pStyle w:val="a3"/>
      <w:framePr w:wrap="auto" w:vAnchor="text" w:hAnchor="margin" w:xAlign="center" w:y="1"/>
      <w:rPr>
        <w:rStyle w:val="a9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0A29A2">
      <w:rPr>
        <w:rStyle w:val="a9"/>
        <w:rFonts w:cs="Calibri"/>
        <w:noProof/>
      </w:rPr>
      <w:t>20</w:t>
    </w:r>
    <w:r>
      <w:rPr>
        <w:rStyle w:val="a9"/>
        <w:rFonts w:cs="Calibri"/>
      </w:rPr>
      <w:fldChar w:fldCharType="end"/>
    </w:r>
  </w:p>
  <w:p w:rsidR="004D36E2" w:rsidRDefault="004D36E2">
    <w:pPr>
      <w:pStyle w:val="a3"/>
      <w:rPr>
        <w:rFonts w:cs="Times New Roman"/>
      </w:rPr>
    </w:pPr>
  </w:p>
  <w:p w:rsidR="004D36E2" w:rsidRDefault="004D36E2">
    <w:pPr>
      <w:pStyle w:val="a3"/>
      <w:rPr>
        <w:rFonts w:cs="Times New Roman"/>
      </w:rPr>
    </w:pPr>
  </w:p>
  <w:p w:rsidR="004D36E2" w:rsidRDefault="004D36E2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822BA"/>
    <w:multiLevelType w:val="hybridMultilevel"/>
    <w:tmpl w:val="38AC8D20"/>
    <w:lvl w:ilvl="0" w:tplc="3E3E5C30">
      <w:start w:val="1"/>
      <w:numFmt w:val="decimal"/>
      <w:lvlText w:val="%1."/>
      <w:lvlJc w:val="left"/>
      <w:pPr>
        <w:ind w:left="3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3" w:hanging="180"/>
      </w:pPr>
      <w:rPr>
        <w:rFonts w:cs="Times New Roman"/>
      </w:rPr>
    </w:lvl>
  </w:abstractNum>
  <w:abstractNum w:abstractNumId="1">
    <w:nsid w:val="637A0861"/>
    <w:multiLevelType w:val="hybridMultilevel"/>
    <w:tmpl w:val="A18874E2"/>
    <w:lvl w:ilvl="0" w:tplc="8D5A243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42D1E"/>
    <w:multiLevelType w:val="hybridMultilevel"/>
    <w:tmpl w:val="2084BE18"/>
    <w:lvl w:ilvl="0" w:tplc="1BE8E15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CF8"/>
    <w:rsid w:val="00000481"/>
    <w:rsid w:val="00002D7D"/>
    <w:rsid w:val="00016769"/>
    <w:rsid w:val="00017223"/>
    <w:rsid w:val="000175DD"/>
    <w:rsid w:val="000206EB"/>
    <w:rsid w:val="00023318"/>
    <w:rsid w:val="00040BCC"/>
    <w:rsid w:val="00040E2E"/>
    <w:rsid w:val="00042966"/>
    <w:rsid w:val="000501FA"/>
    <w:rsid w:val="000652F4"/>
    <w:rsid w:val="00071054"/>
    <w:rsid w:val="00072930"/>
    <w:rsid w:val="00090765"/>
    <w:rsid w:val="00092ED3"/>
    <w:rsid w:val="000947CD"/>
    <w:rsid w:val="00094AA6"/>
    <w:rsid w:val="000976C3"/>
    <w:rsid w:val="000A29A2"/>
    <w:rsid w:val="000A3030"/>
    <w:rsid w:val="000A3534"/>
    <w:rsid w:val="000B28D2"/>
    <w:rsid w:val="000B3A6E"/>
    <w:rsid w:val="000C0E6A"/>
    <w:rsid w:val="000D00A1"/>
    <w:rsid w:val="000D132B"/>
    <w:rsid w:val="000E09C7"/>
    <w:rsid w:val="000E1D4F"/>
    <w:rsid w:val="000E2A24"/>
    <w:rsid w:val="000E44D2"/>
    <w:rsid w:val="000E4BC0"/>
    <w:rsid w:val="000E775A"/>
    <w:rsid w:val="000F1BFC"/>
    <w:rsid w:val="000F2001"/>
    <w:rsid w:val="000F2F59"/>
    <w:rsid w:val="000F381F"/>
    <w:rsid w:val="000F7198"/>
    <w:rsid w:val="000F7BD6"/>
    <w:rsid w:val="001117E9"/>
    <w:rsid w:val="00117278"/>
    <w:rsid w:val="00127D49"/>
    <w:rsid w:val="00136E0D"/>
    <w:rsid w:val="001405C0"/>
    <w:rsid w:val="00140CDF"/>
    <w:rsid w:val="001433FD"/>
    <w:rsid w:val="001436A6"/>
    <w:rsid w:val="00146B31"/>
    <w:rsid w:val="00147109"/>
    <w:rsid w:val="001474F6"/>
    <w:rsid w:val="00152A9F"/>
    <w:rsid w:val="00153943"/>
    <w:rsid w:val="00154FFA"/>
    <w:rsid w:val="0016019F"/>
    <w:rsid w:val="00164470"/>
    <w:rsid w:val="00171446"/>
    <w:rsid w:val="001752D7"/>
    <w:rsid w:val="00182942"/>
    <w:rsid w:val="001924E0"/>
    <w:rsid w:val="001A4A92"/>
    <w:rsid w:val="001B40B2"/>
    <w:rsid w:val="001C0948"/>
    <w:rsid w:val="001C17CC"/>
    <w:rsid w:val="001D5E88"/>
    <w:rsid w:val="001E1363"/>
    <w:rsid w:val="001E3AAE"/>
    <w:rsid w:val="001E556F"/>
    <w:rsid w:val="001E6F1C"/>
    <w:rsid w:val="001E7257"/>
    <w:rsid w:val="001F0CE7"/>
    <w:rsid w:val="001F2624"/>
    <w:rsid w:val="00207DDB"/>
    <w:rsid w:val="00226115"/>
    <w:rsid w:val="00227290"/>
    <w:rsid w:val="002274B5"/>
    <w:rsid w:val="00227860"/>
    <w:rsid w:val="00230C45"/>
    <w:rsid w:val="00232D22"/>
    <w:rsid w:val="002468BB"/>
    <w:rsid w:val="00247362"/>
    <w:rsid w:val="00247F94"/>
    <w:rsid w:val="00255850"/>
    <w:rsid w:val="002572B9"/>
    <w:rsid w:val="00262D15"/>
    <w:rsid w:val="002662BD"/>
    <w:rsid w:val="0027512A"/>
    <w:rsid w:val="00281786"/>
    <w:rsid w:val="00283817"/>
    <w:rsid w:val="00284055"/>
    <w:rsid w:val="00286E40"/>
    <w:rsid w:val="002872A6"/>
    <w:rsid w:val="00291F20"/>
    <w:rsid w:val="002A5C52"/>
    <w:rsid w:val="002B2A3A"/>
    <w:rsid w:val="002B7AB6"/>
    <w:rsid w:val="002C1220"/>
    <w:rsid w:val="002C364D"/>
    <w:rsid w:val="002C4753"/>
    <w:rsid w:val="002C6D38"/>
    <w:rsid w:val="002F02CC"/>
    <w:rsid w:val="002F56A2"/>
    <w:rsid w:val="00301B50"/>
    <w:rsid w:val="00302504"/>
    <w:rsid w:val="00304C28"/>
    <w:rsid w:val="003077C7"/>
    <w:rsid w:val="0031141E"/>
    <w:rsid w:val="00311753"/>
    <w:rsid w:val="00327FBA"/>
    <w:rsid w:val="003403EC"/>
    <w:rsid w:val="00341A0B"/>
    <w:rsid w:val="003429E5"/>
    <w:rsid w:val="00345FDC"/>
    <w:rsid w:val="0035064A"/>
    <w:rsid w:val="00350B3F"/>
    <w:rsid w:val="003557FA"/>
    <w:rsid w:val="00363941"/>
    <w:rsid w:val="003717B5"/>
    <w:rsid w:val="0037595A"/>
    <w:rsid w:val="003807CD"/>
    <w:rsid w:val="00381813"/>
    <w:rsid w:val="0038797C"/>
    <w:rsid w:val="0039233E"/>
    <w:rsid w:val="00393967"/>
    <w:rsid w:val="00394D46"/>
    <w:rsid w:val="003965CD"/>
    <w:rsid w:val="003A262F"/>
    <w:rsid w:val="003A2BD0"/>
    <w:rsid w:val="003B0629"/>
    <w:rsid w:val="003C3003"/>
    <w:rsid w:val="003C6F4B"/>
    <w:rsid w:val="003E2B0A"/>
    <w:rsid w:val="003E2DBE"/>
    <w:rsid w:val="003F120F"/>
    <w:rsid w:val="003F1973"/>
    <w:rsid w:val="003F50E3"/>
    <w:rsid w:val="00400C14"/>
    <w:rsid w:val="00410C2A"/>
    <w:rsid w:val="00412E9A"/>
    <w:rsid w:val="00416E65"/>
    <w:rsid w:val="00425BBF"/>
    <w:rsid w:val="00434C50"/>
    <w:rsid w:val="004362AB"/>
    <w:rsid w:val="00441DCC"/>
    <w:rsid w:val="00447434"/>
    <w:rsid w:val="0045079F"/>
    <w:rsid w:val="004511A8"/>
    <w:rsid w:val="00456D43"/>
    <w:rsid w:val="00461053"/>
    <w:rsid w:val="00474015"/>
    <w:rsid w:val="00483ECC"/>
    <w:rsid w:val="004A19A4"/>
    <w:rsid w:val="004A416B"/>
    <w:rsid w:val="004B5824"/>
    <w:rsid w:val="004C0D26"/>
    <w:rsid w:val="004C389F"/>
    <w:rsid w:val="004C7808"/>
    <w:rsid w:val="004D254E"/>
    <w:rsid w:val="004D36E2"/>
    <w:rsid w:val="004D38CB"/>
    <w:rsid w:val="004D3962"/>
    <w:rsid w:val="004D39E4"/>
    <w:rsid w:val="004E1C2D"/>
    <w:rsid w:val="005044AF"/>
    <w:rsid w:val="00506AD9"/>
    <w:rsid w:val="005125D5"/>
    <w:rsid w:val="00516F2B"/>
    <w:rsid w:val="00524DC0"/>
    <w:rsid w:val="0052688A"/>
    <w:rsid w:val="00530A06"/>
    <w:rsid w:val="00534545"/>
    <w:rsid w:val="005374DA"/>
    <w:rsid w:val="00540CE3"/>
    <w:rsid w:val="0054185C"/>
    <w:rsid w:val="00541B8C"/>
    <w:rsid w:val="00541FC0"/>
    <w:rsid w:val="00542985"/>
    <w:rsid w:val="00545580"/>
    <w:rsid w:val="0055214D"/>
    <w:rsid w:val="00562E12"/>
    <w:rsid w:val="00572CC7"/>
    <w:rsid w:val="00574735"/>
    <w:rsid w:val="00583045"/>
    <w:rsid w:val="0058330B"/>
    <w:rsid w:val="00584465"/>
    <w:rsid w:val="005876B2"/>
    <w:rsid w:val="0059084B"/>
    <w:rsid w:val="005A7ACD"/>
    <w:rsid w:val="005B6BCC"/>
    <w:rsid w:val="005B70D5"/>
    <w:rsid w:val="005B7CFC"/>
    <w:rsid w:val="005C0422"/>
    <w:rsid w:val="005C2627"/>
    <w:rsid w:val="005C7BAE"/>
    <w:rsid w:val="005D14C5"/>
    <w:rsid w:val="005E0337"/>
    <w:rsid w:val="005E0569"/>
    <w:rsid w:val="005E769B"/>
    <w:rsid w:val="005F37DD"/>
    <w:rsid w:val="005F4E54"/>
    <w:rsid w:val="00611B7A"/>
    <w:rsid w:val="006129FE"/>
    <w:rsid w:val="0061586D"/>
    <w:rsid w:val="006158AB"/>
    <w:rsid w:val="006211AF"/>
    <w:rsid w:val="006225CB"/>
    <w:rsid w:val="00625104"/>
    <w:rsid w:val="00625940"/>
    <w:rsid w:val="006303AB"/>
    <w:rsid w:val="00632D13"/>
    <w:rsid w:val="00646C7F"/>
    <w:rsid w:val="006505B9"/>
    <w:rsid w:val="00650AF0"/>
    <w:rsid w:val="00654378"/>
    <w:rsid w:val="00656402"/>
    <w:rsid w:val="0065740A"/>
    <w:rsid w:val="00663E93"/>
    <w:rsid w:val="00672D79"/>
    <w:rsid w:val="006748C6"/>
    <w:rsid w:val="00674E88"/>
    <w:rsid w:val="00683AA8"/>
    <w:rsid w:val="00690BBF"/>
    <w:rsid w:val="00697516"/>
    <w:rsid w:val="006A0FF4"/>
    <w:rsid w:val="006A179A"/>
    <w:rsid w:val="006A3FAA"/>
    <w:rsid w:val="006B1636"/>
    <w:rsid w:val="006B286E"/>
    <w:rsid w:val="006B423B"/>
    <w:rsid w:val="006B5A93"/>
    <w:rsid w:val="006D232B"/>
    <w:rsid w:val="006E2885"/>
    <w:rsid w:val="006E38C7"/>
    <w:rsid w:val="007024D7"/>
    <w:rsid w:val="007035DE"/>
    <w:rsid w:val="00713243"/>
    <w:rsid w:val="00713F75"/>
    <w:rsid w:val="00721866"/>
    <w:rsid w:val="00721DFE"/>
    <w:rsid w:val="0072377D"/>
    <w:rsid w:val="007312A4"/>
    <w:rsid w:val="00736C39"/>
    <w:rsid w:val="00745A97"/>
    <w:rsid w:val="007470DC"/>
    <w:rsid w:val="007510FF"/>
    <w:rsid w:val="00754718"/>
    <w:rsid w:val="007554C5"/>
    <w:rsid w:val="0075761B"/>
    <w:rsid w:val="00765619"/>
    <w:rsid w:val="00766366"/>
    <w:rsid w:val="00775E0A"/>
    <w:rsid w:val="00775E4D"/>
    <w:rsid w:val="007B3EAC"/>
    <w:rsid w:val="007C2C71"/>
    <w:rsid w:val="007D7D42"/>
    <w:rsid w:val="007E5E6D"/>
    <w:rsid w:val="007F23ED"/>
    <w:rsid w:val="007F2E09"/>
    <w:rsid w:val="007F4C93"/>
    <w:rsid w:val="008062F5"/>
    <w:rsid w:val="008118D3"/>
    <w:rsid w:val="008145C7"/>
    <w:rsid w:val="00817BC9"/>
    <w:rsid w:val="00820A45"/>
    <w:rsid w:val="00830359"/>
    <w:rsid w:val="00831CBD"/>
    <w:rsid w:val="0083517B"/>
    <w:rsid w:val="00844070"/>
    <w:rsid w:val="00844BEB"/>
    <w:rsid w:val="00850B3D"/>
    <w:rsid w:val="00850E2A"/>
    <w:rsid w:val="00853BFB"/>
    <w:rsid w:val="00857B2D"/>
    <w:rsid w:val="00860A17"/>
    <w:rsid w:val="0086429E"/>
    <w:rsid w:val="00864D10"/>
    <w:rsid w:val="00865F64"/>
    <w:rsid w:val="00874A5A"/>
    <w:rsid w:val="00885440"/>
    <w:rsid w:val="0089217A"/>
    <w:rsid w:val="00892C41"/>
    <w:rsid w:val="008959E6"/>
    <w:rsid w:val="00896D54"/>
    <w:rsid w:val="008A0E3D"/>
    <w:rsid w:val="008A77A8"/>
    <w:rsid w:val="008B77B8"/>
    <w:rsid w:val="008C0AAA"/>
    <w:rsid w:val="008C1CA9"/>
    <w:rsid w:val="008D1C0E"/>
    <w:rsid w:val="008D61C1"/>
    <w:rsid w:val="008E4726"/>
    <w:rsid w:val="008E76C8"/>
    <w:rsid w:val="008E7DD7"/>
    <w:rsid w:val="008F070F"/>
    <w:rsid w:val="008F37E3"/>
    <w:rsid w:val="009023CB"/>
    <w:rsid w:val="00902B9C"/>
    <w:rsid w:val="00902DC3"/>
    <w:rsid w:val="00912C6F"/>
    <w:rsid w:val="00913DB7"/>
    <w:rsid w:val="009163E0"/>
    <w:rsid w:val="00922E80"/>
    <w:rsid w:val="00932DCD"/>
    <w:rsid w:val="00943F8B"/>
    <w:rsid w:val="009458B8"/>
    <w:rsid w:val="00946CEB"/>
    <w:rsid w:val="00950C2E"/>
    <w:rsid w:val="009629AF"/>
    <w:rsid w:val="009650CA"/>
    <w:rsid w:val="009717E1"/>
    <w:rsid w:val="00973BCA"/>
    <w:rsid w:val="00977137"/>
    <w:rsid w:val="00977932"/>
    <w:rsid w:val="00986167"/>
    <w:rsid w:val="00990EA9"/>
    <w:rsid w:val="00991F97"/>
    <w:rsid w:val="009A1DD2"/>
    <w:rsid w:val="009D0735"/>
    <w:rsid w:val="009D2CAC"/>
    <w:rsid w:val="009E15C2"/>
    <w:rsid w:val="009E3AD9"/>
    <w:rsid w:val="009E5376"/>
    <w:rsid w:val="009F4F58"/>
    <w:rsid w:val="00A00BA9"/>
    <w:rsid w:val="00A019D6"/>
    <w:rsid w:val="00A06B57"/>
    <w:rsid w:val="00A27198"/>
    <w:rsid w:val="00A27F26"/>
    <w:rsid w:val="00A31C63"/>
    <w:rsid w:val="00A35645"/>
    <w:rsid w:val="00A42954"/>
    <w:rsid w:val="00A45BF9"/>
    <w:rsid w:val="00A500CC"/>
    <w:rsid w:val="00A525AF"/>
    <w:rsid w:val="00A60779"/>
    <w:rsid w:val="00A626D2"/>
    <w:rsid w:val="00A67584"/>
    <w:rsid w:val="00A702EE"/>
    <w:rsid w:val="00A70789"/>
    <w:rsid w:val="00A749D9"/>
    <w:rsid w:val="00A76734"/>
    <w:rsid w:val="00A767C5"/>
    <w:rsid w:val="00A76E65"/>
    <w:rsid w:val="00A841E8"/>
    <w:rsid w:val="00A84910"/>
    <w:rsid w:val="00A85CA0"/>
    <w:rsid w:val="00A85EDC"/>
    <w:rsid w:val="00A86900"/>
    <w:rsid w:val="00A91D7D"/>
    <w:rsid w:val="00AA47E0"/>
    <w:rsid w:val="00AA583B"/>
    <w:rsid w:val="00AB271B"/>
    <w:rsid w:val="00AB42AB"/>
    <w:rsid w:val="00AB4C31"/>
    <w:rsid w:val="00AE0535"/>
    <w:rsid w:val="00AE1C3B"/>
    <w:rsid w:val="00AE2F40"/>
    <w:rsid w:val="00AE2FB8"/>
    <w:rsid w:val="00AE4DBE"/>
    <w:rsid w:val="00AF117B"/>
    <w:rsid w:val="00AF17F7"/>
    <w:rsid w:val="00B00429"/>
    <w:rsid w:val="00B02FCD"/>
    <w:rsid w:val="00B0461F"/>
    <w:rsid w:val="00B04C34"/>
    <w:rsid w:val="00B11982"/>
    <w:rsid w:val="00B11A60"/>
    <w:rsid w:val="00B13757"/>
    <w:rsid w:val="00B148FA"/>
    <w:rsid w:val="00B172F0"/>
    <w:rsid w:val="00B25B0E"/>
    <w:rsid w:val="00B269B4"/>
    <w:rsid w:val="00B27198"/>
    <w:rsid w:val="00B27629"/>
    <w:rsid w:val="00B27E86"/>
    <w:rsid w:val="00B319CA"/>
    <w:rsid w:val="00B31C12"/>
    <w:rsid w:val="00B54BFF"/>
    <w:rsid w:val="00B60E94"/>
    <w:rsid w:val="00B63790"/>
    <w:rsid w:val="00B92EB0"/>
    <w:rsid w:val="00B94128"/>
    <w:rsid w:val="00B96681"/>
    <w:rsid w:val="00B97392"/>
    <w:rsid w:val="00BA0007"/>
    <w:rsid w:val="00BA18AA"/>
    <w:rsid w:val="00BA45CD"/>
    <w:rsid w:val="00BA6A8E"/>
    <w:rsid w:val="00BB676C"/>
    <w:rsid w:val="00BB693D"/>
    <w:rsid w:val="00BB7029"/>
    <w:rsid w:val="00BC4582"/>
    <w:rsid w:val="00BC4C7D"/>
    <w:rsid w:val="00BC636C"/>
    <w:rsid w:val="00BD39D0"/>
    <w:rsid w:val="00BD4089"/>
    <w:rsid w:val="00BD457B"/>
    <w:rsid w:val="00BD6F0A"/>
    <w:rsid w:val="00BE439B"/>
    <w:rsid w:val="00BF3518"/>
    <w:rsid w:val="00BF513D"/>
    <w:rsid w:val="00BF5904"/>
    <w:rsid w:val="00BF7E00"/>
    <w:rsid w:val="00C00EC6"/>
    <w:rsid w:val="00C01958"/>
    <w:rsid w:val="00C064AF"/>
    <w:rsid w:val="00C06619"/>
    <w:rsid w:val="00C36FA9"/>
    <w:rsid w:val="00C401D2"/>
    <w:rsid w:val="00C40F53"/>
    <w:rsid w:val="00C4666C"/>
    <w:rsid w:val="00C609DE"/>
    <w:rsid w:val="00C62F68"/>
    <w:rsid w:val="00C73365"/>
    <w:rsid w:val="00C85FAF"/>
    <w:rsid w:val="00C87404"/>
    <w:rsid w:val="00C9099F"/>
    <w:rsid w:val="00C93BEB"/>
    <w:rsid w:val="00CA06BA"/>
    <w:rsid w:val="00CA625C"/>
    <w:rsid w:val="00CB2C90"/>
    <w:rsid w:val="00CB3132"/>
    <w:rsid w:val="00CB5AC9"/>
    <w:rsid w:val="00CC20D6"/>
    <w:rsid w:val="00CD0580"/>
    <w:rsid w:val="00CE1070"/>
    <w:rsid w:val="00CE142F"/>
    <w:rsid w:val="00CE246E"/>
    <w:rsid w:val="00CE30EB"/>
    <w:rsid w:val="00CF0E21"/>
    <w:rsid w:val="00CF78F8"/>
    <w:rsid w:val="00D01BE8"/>
    <w:rsid w:val="00D06DD2"/>
    <w:rsid w:val="00D06F70"/>
    <w:rsid w:val="00D07847"/>
    <w:rsid w:val="00D07D75"/>
    <w:rsid w:val="00D10C84"/>
    <w:rsid w:val="00D21B13"/>
    <w:rsid w:val="00D221B6"/>
    <w:rsid w:val="00D247FA"/>
    <w:rsid w:val="00D27353"/>
    <w:rsid w:val="00D27B61"/>
    <w:rsid w:val="00D31C50"/>
    <w:rsid w:val="00D36824"/>
    <w:rsid w:val="00D41AF4"/>
    <w:rsid w:val="00D54ADB"/>
    <w:rsid w:val="00D54D9D"/>
    <w:rsid w:val="00D56285"/>
    <w:rsid w:val="00D56991"/>
    <w:rsid w:val="00D60C3F"/>
    <w:rsid w:val="00D62BEF"/>
    <w:rsid w:val="00D6492D"/>
    <w:rsid w:val="00D67EFD"/>
    <w:rsid w:val="00D70DFF"/>
    <w:rsid w:val="00D737BF"/>
    <w:rsid w:val="00D85DC9"/>
    <w:rsid w:val="00D85F3E"/>
    <w:rsid w:val="00D93FD7"/>
    <w:rsid w:val="00DA07B1"/>
    <w:rsid w:val="00DA13FA"/>
    <w:rsid w:val="00DB02FD"/>
    <w:rsid w:val="00DB4681"/>
    <w:rsid w:val="00DB5035"/>
    <w:rsid w:val="00DC49DA"/>
    <w:rsid w:val="00DC5EA5"/>
    <w:rsid w:val="00DD0798"/>
    <w:rsid w:val="00DE0FF7"/>
    <w:rsid w:val="00DE42F2"/>
    <w:rsid w:val="00DE5548"/>
    <w:rsid w:val="00DE64BC"/>
    <w:rsid w:val="00DF05A0"/>
    <w:rsid w:val="00DF3587"/>
    <w:rsid w:val="00DF3B39"/>
    <w:rsid w:val="00E00030"/>
    <w:rsid w:val="00E0596C"/>
    <w:rsid w:val="00E07CF8"/>
    <w:rsid w:val="00E1727D"/>
    <w:rsid w:val="00E1753E"/>
    <w:rsid w:val="00E21D75"/>
    <w:rsid w:val="00E25E33"/>
    <w:rsid w:val="00E27BF2"/>
    <w:rsid w:val="00E45CAC"/>
    <w:rsid w:val="00E5353A"/>
    <w:rsid w:val="00E54057"/>
    <w:rsid w:val="00E57811"/>
    <w:rsid w:val="00E57959"/>
    <w:rsid w:val="00E63E25"/>
    <w:rsid w:val="00E6561F"/>
    <w:rsid w:val="00E67AA2"/>
    <w:rsid w:val="00E71AAD"/>
    <w:rsid w:val="00E851B7"/>
    <w:rsid w:val="00E862C3"/>
    <w:rsid w:val="00E91842"/>
    <w:rsid w:val="00EA6586"/>
    <w:rsid w:val="00EA7D7C"/>
    <w:rsid w:val="00EB01F2"/>
    <w:rsid w:val="00EB2ECC"/>
    <w:rsid w:val="00EB460C"/>
    <w:rsid w:val="00EB4849"/>
    <w:rsid w:val="00EB5BF2"/>
    <w:rsid w:val="00EB62E1"/>
    <w:rsid w:val="00ED2019"/>
    <w:rsid w:val="00EE0A1C"/>
    <w:rsid w:val="00EE0D8C"/>
    <w:rsid w:val="00EE4FB9"/>
    <w:rsid w:val="00EE5E7F"/>
    <w:rsid w:val="00EF1351"/>
    <w:rsid w:val="00F06B7C"/>
    <w:rsid w:val="00F102AC"/>
    <w:rsid w:val="00F14530"/>
    <w:rsid w:val="00F14CED"/>
    <w:rsid w:val="00F16E87"/>
    <w:rsid w:val="00F17F85"/>
    <w:rsid w:val="00F2062D"/>
    <w:rsid w:val="00F229F0"/>
    <w:rsid w:val="00F22FCB"/>
    <w:rsid w:val="00F2460A"/>
    <w:rsid w:val="00F51C18"/>
    <w:rsid w:val="00F529F6"/>
    <w:rsid w:val="00F54DE1"/>
    <w:rsid w:val="00F55DB1"/>
    <w:rsid w:val="00F670F8"/>
    <w:rsid w:val="00F6731C"/>
    <w:rsid w:val="00F70E7E"/>
    <w:rsid w:val="00F8066A"/>
    <w:rsid w:val="00F8707B"/>
    <w:rsid w:val="00F87975"/>
    <w:rsid w:val="00F93D8A"/>
    <w:rsid w:val="00FA1501"/>
    <w:rsid w:val="00FA25CB"/>
    <w:rsid w:val="00FA2DCC"/>
    <w:rsid w:val="00FA300D"/>
    <w:rsid w:val="00FA383E"/>
    <w:rsid w:val="00FA648C"/>
    <w:rsid w:val="00FB26D6"/>
    <w:rsid w:val="00FB7EA3"/>
    <w:rsid w:val="00FC3254"/>
    <w:rsid w:val="00FC56CE"/>
    <w:rsid w:val="00FC79A8"/>
    <w:rsid w:val="00FD2FF2"/>
    <w:rsid w:val="00FD4AE5"/>
    <w:rsid w:val="00FD708A"/>
    <w:rsid w:val="00FD7A82"/>
    <w:rsid w:val="00FE118A"/>
    <w:rsid w:val="00FE1BBB"/>
    <w:rsid w:val="00FE2ACB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2E8001-C4BC-4EB5-9F7C-6711A054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CF8"/>
    <w:pPr>
      <w:spacing w:after="160" w:line="259" w:lineRule="auto"/>
    </w:pPr>
    <w:rPr>
      <w:rFonts w:eastAsia="Times New Roman" w:cs="Calibri"/>
      <w:lang w:eastAsia="en-US"/>
    </w:rPr>
  </w:style>
  <w:style w:type="paragraph" w:styleId="3">
    <w:name w:val="heading 3"/>
    <w:basedOn w:val="a"/>
    <w:link w:val="30"/>
    <w:uiPriority w:val="99"/>
    <w:qFormat/>
    <w:locked/>
    <w:rsid w:val="00023318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23318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E0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7CF8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E0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7CF8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E07CF8"/>
    <w:pPr>
      <w:ind w:left="720"/>
    </w:pPr>
  </w:style>
  <w:style w:type="character" w:customStyle="1" w:styleId="BalloonTextChar">
    <w:name w:val="Balloon Text Char"/>
    <w:uiPriority w:val="99"/>
    <w:semiHidden/>
    <w:locked/>
    <w:rsid w:val="00E07CF8"/>
    <w:rPr>
      <w:rFonts w:ascii="Tahoma" w:hAnsi="Tahoma"/>
      <w:sz w:val="16"/>
    </w:rPr>
  </w:style>
  <w:style w:type="paragraph" w:styleId="a7">
    <w:name w:val="Balloon Text"/>
    <w:basedOn w:val="a"/>
    <w:link w:val="a8"/>
    <w:uiPriority w:val="99"/>
    <w:semiHidden/>
    <w:rsid w:val="00E0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375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Cell">
    <w:name w:val="ConsPlusCell"/>
    <w:uiPriority w:val="99"/>
    <w:rsid w:val="00E07CF8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styleId="a9">
    <w:name w:val="page number"/>
    <w:basedOn w:val="a0"/>
    <w:uiPriority w:val="99"/>
    <w:rsid w:val="00E07CF8"/>
    <w:rPr>
      <w:rFonts w:cs="Times New Roman"/>
    </w:rPr>
  </w:style>
  <w:style w:type="paragraph" w:customStyle="1" w:styleId="ConsPlusNormal">
    <w:name w:val="ConsPlusNormal"/>
    <w:uiPriority w:val="99"/>
    <w:rsid w:val="00E07CF8"/>
    <w:pPr>
      <w:widowControl w:val="0"/>
      <w:autoSpaceDE w:val="0"/>
      <w:autoSpaceDN w:val="0"/>
    </w:pPr>
    <w:rPr>
      <w:rFonts w:cs="Calibri"/>
    </w:rPr>
  </w:style>
  <w:style w:type="character" w:customStyle="1" w:styleId="apple-converted-space">
    <w:name w:val="apple-converted-space"/>
    <w:basedOn w:val="a0"/>
    <w:uiPriority w:val="99"/>
    <w:rsid w:val="00EA7D7C"/>
    <w:rPr>
      <w:rFonts w:cs="Times New Roman"/>
    </w:rPr>
  </w:style>
  <w:style w:type="character" w:styleId="aa">
    <w:name w:val="Hyperlink"/>
    <w:basedOn w:val="a0"/>
    <w:uiPriority w:val="99"/>
    <w:locked/>
    <w:rsid w:val="00023318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locked/>
    <w:rsid w:val="00023318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207DDB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ad">
    <w:name w:val="No Spacing"/>
    <w:uiPriority w:val="99"/>
    <w:qFormat/>
    <w:rsid w:val="00207DD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24600CD913F3FA4E6D2F76565F7E2B2A1BB0BB8513C4EAC987C7D9CC44A79DB71E58C36756FBEC3f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D24600CD913F3FA4E6D2F76565F7E2B2A6B505BE563C4EAC987C7D9CC44A79DB71E58C36756FBEC3f8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21</Pages>
  <Words>9797</Words>
  <Characters>55844</Characters>
  <Application>Microsoft Office Word</Application>
  <DocSecurity>0</DocSecurity>
  <Lines>465</Lines>
  <Paragraphs>131</Paragraphs>
  <ScaleCrop>false</ScaleCrop>
  <Company>Grizli777</Company>
  <LinksUpToDate>false</LinksUpToDate>
  <CharactersWithSpaces>65510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kononenko</dc:creator>
  <cp:keywords/>
  <dc:description/>
  <cp:lastModifiedBy>Елена Г. Визнер</cp:lastModifiedBy>
  <cp:revision>46</cp:revision>
  <cp:lastPrinted>2017-07-25T03:42:00Z</cp:lastPrinted>
  <dcterms:created xsi:type="dcterms:W3CDTF">2017-04-17T23:07:00Z</dcterms:created>
  <dcterms:modified xsi:type="dcterms:W3CDTF">2017-07-27T23:51:00Z</dcterms:modified>
</cp:coreProperties>
</file>