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BC362" w14:textId="77777777" w:rsidR="004B1693" w:rsidRDefault="004B1693">
      <w:pPr>
        <w:spacing w:line="240" w:lineRule="atLeast"/>
        <w:ind w:firstLine="0"/>
        <w:jc w:val="center"/>
      </w:pPr>
    </w:p>
    <w:p w14:paraId="666BC363" w14:textId="77777777" w:rsidR="004B1693" w:rsidRDefault="004B1693">
      <w:pPr>
        <w:jc w:val="right"/>
      </w:pPr>
    </w:p>
    <w:p w14:paraId="666BC364" w14:textId="77777777" w:rsidR="004B1693" w:rsidRDefault="00000D6C">
      <w:pPr>
        <w:ind w:firstLine="0"/>
        <w:jc w:val="center"/>
        <w:rPr>
          <w:b/>
        </w:rPr>
      </w:pPr>
      <w:r>
        <w:rPr>
          <w:b/>
          <w:sz w:val="32"/>
        </w:rPr>
        <w:t>Закон Сахалинской области</w:t>
      </w:r>
    </w:p>
    <w:bookmarkStart w:id="0" w:name="doc_name"/>
    <w:p w14:paraId="666BC365" w14:textId="77777777" w:rsidR="004B1693" w:rsidRDefault="00000D6C">
      <w:pPr>
        <w:suppressAutoHyphens/>
        <w:ind w:left="567" w:right="567" w:firstLine="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fldChar w:fldCharType="begin">
          <w:ffData>
            <w:name w:val="doc_name"/>
            <w:enabled/>
            <w:calcOnExit w:val="0"/>
            <w:statusText w:type="text" w:val="Наименование"/>
            <w:textInput>
              <w:default w:val="&lt;Наименование закона&gt;"/>
              <w:format w:val="None"/>
            </w:textInput>
          </w:ffData>
        </w:fldChar>
      </w:r>
      <w:r>
        <w:rPr>
          <w:rFonts w:ascii="Arial" w:eastAsia="Arial" w:hAnsi="Arial" w:cs="Arial"/>
          <w:b/>
          <w:bCs/>
          <w:sz w:val="32"/>
          <w:szCs w:val="32"/>
        </w:rPr>
        <w:instrText xml:space="preserve"> FORMTEXT </w:instrText>
      </w:r>
      <w:r>
        <w:rPr>
          <w:rFonts w:ascii="Arial" w:eastAsia="Arial" w:hAnsi="Arial" w:cs="Arial"/>
          <w:b/>
          <w:bCs/>
          <w:sz w:val="32"/>
          <w:szCs w:val="32"/>
        </w:rPr>
      </w:r>
      <w:r>
        <w:rPr>
          <w:rFonts w:ascii="Arial" w:eastAsia="Arial" w:hAnsi="Arial" w:cs="Arial"/>
          <w:b/>
          <w:bCs/>
          <w:sz w:val="32"/>
          <w:szCs w:val="32"/>
        </w:rPr>
        <w:fldChar w:fldCharType="separate"/>
      </w:r>
      <w:r>
        <w:rPr>
          <w:rFonts w:ascii="Arial" w:eastAsia="Arial" w:hAnsi="Arial" w:cs="Arial"/>
          <w:b/>
          <w:bCs/>
          <w:noProof/>
          <w:sz w:val="32"/>
          <w:szCs w:val="32"/>
        </w:rPr>
        <w:t>О внесении изменений в Закон Сахалинской области "Об установлении налоговой ставки для определенных категорий налогоплательщиков, применяющих упрощенную систему налогообложения" и статью 2 Закона Сахалинской области "О налоге на имущество организаций"</w:t>
      </w:r>
      <w:r>
        <w:rPr>
          <w:rFonts w:ascii="Arial" w:eastAsia="Arial" w:hAnsi="Arial" w:cs="Arial"/>
          <w:b/>
          <w:bCs/>
          <w:sz w:val="32"/>
          <w:szCs w:val="32"/>
        </w:rPr>
        <w:fldChar w:fldCharType="end"/>
      </w:r>
      <w:bookmarkEnd w:id="0"/>
    </w:p>
    <w:p w14:paraId="666BC366" w14:textId="77777777" w:rsidR="004B1693" w:rsidRDefault="004B1693">
      <w:pPr>
        <w:ind w:firstLine="0"/>
        <w:jc w:val="left"/>
      </w:pPr>
    </w:p>
    <w:p w14:paraId="666BC367" w14:textId="77777777" w:rsidR="004B1693" w:rsidRDefault="004B1693">
      <w:pPr>
        <w:jc w:val="left"/>
        <w:sectPr w:rsidR="004B1693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/>
          <w:pgMar w:top="1134" w:right="567" w:bottom="1134" w:left="1701" w:header="720" w:footer="964" w:gutter="0"/>
          <w:cols w:space="720"/>
          <w:titlePg/>
        </w:sectPr>
      </w:pPr>
    </w:p>
    <w:p w14:paraId="666BC368" w14:textId="77777777" w:rsidR="004B1693" w:rsidRDefault="00000D6C">
      <w:pPr>
        <w:ind w:left="567" w:right="567" w:firstLine="0"/>
        <w:jc w:val="right"/>
        <w:rPr>
          <w:i/>
          <w:iCs/>
        </w:rPr>
      </w:pPr>
      <w:r>
        <w:rPr>
          <w:i/>
          <w:iCs/>
        </w:rPr>
        <w:lastRenderedPageBreak/>
        <w:t>Принят Сахалинской областной Думой 16 апреля 2020 года</w:t>
      </w:r>
    </w:p>
    <w:p w14:paraId="666BC369" w14:textId="77777777" w:rsidR="004B1693" w:rsidRDefault="004B1693">
      <w:pPr>
        <w:ind w:firstLine="0"/>
      </w:pPr>
    </w:p>
    <w:p w14:paraId="666BC36A" w14:textId="77777777" w:rsidR="004B1693" w:rsidRDefault="00000D6C">
      <w:pPr>
        <w:rPr>
          <w:b/>
        </w:rPr>
      </w:pPr>
      <w:r>
        <w:rPr>
          <w:b/>
        </w:rPr>
        <w:t>Статья 1</w:t>
      </w:r>
    </w:p>
    <w:p w14:paraId="666BC36B" w14:textId="77777777" w:rsidR="004B1693" w:rsidRDefault="00000D6C">
      <w:r>
        <w:t>Внести   в   Закон   Сахалинской    области   от    10   февраля      2009 года  №      4-ЗО</w:t>
      </w:r>
    </w:p>
    <w:p w14:paraId="666BC36C" w14:textId="77777777" w:rsidR="004B1693" w:rsidRDefault="00000D6C">
      <w:pPr>
        <w:ind w:firstLine="0"/>
      </w:pPr>
      <w:r>
        <w:t xml:space="preserve">"Об установлении налоговой ставки для определенных категорий налогоплательщиков, применяющих   упрощенную   систему   налогообложения"   (Губернские   ведомости,  2009, </w:t>
      </w:r>
    </w:p>
    <w:p w14:paraId="666BC36D" w14:textId="77777777" w:rsidR="004B1693" w:rsidRDefault="00000D6C">
      <w:pPr>
        <w:ind w:firstLine="0"/>
      </w:pPr>
      <w:r>
        <w:lastRenderedPageBreak/>
        <w:t>13 февраля; 2015, 14 июля, 4 декабря) следующие изменения:</w:t>
      </w:r>
    </w:p>
    <w:p w14:paraId="666BC36E" w14:textId="77777777" w:rsidR="004B1693" w:rsidRDefault="00000D6C">
      <w:r>
        <w:t>1) дополнить статье</w:t>
      </w:r>
      <w:bookmarkStart w:id="1" w:name="_GoBack"/>
      <w:bookmarkEnd w:id="1"/>
      <w:r>
        <w:t>й 1</w:t>
      </w:r>
      <w:r>
        <w:rPr>
          <w:vertAlign w:val="superscript"/>
        </w:rPr>
        <w:t>3</w:t>
      </w:r>
      <w:r>
        <w:t xml:space="preserve"> следующего содержания:</w:t>
      </w:r>
    </w:p>
    <w:p w14:paraId="666BC36F" w14:textId="77777777" w:rsidR="004B1693" w:rsidRDefault="00000D6C">
      <w:pPr>
        <w:rPr>
          <w:b/>
        </w:rPr>
      </w:pPr>
      <w:r>
        <w:t>"</w:t>
      </w:r>
      <w:r>
        <w:rPr>
          <w:b/>
        </w:rPr>
        <w:t>Статья 1</w:t>
      </w:r>
      <w:r>
        <w:rPr>
          <w:b/>
          <w:vertAlign w:val="superscript"/>
        </w:rPr>
        <w:t>3</w:t>
      </w:r>
    </w:p>
    <w:p w14:paraId="666BC370" w14:textId="77777777" w:rsidR="004B1693" w:rsidRDefault="00000D6C">
      <w:r>
        <w:t>Установить налоговую ставку в размере 5 процентов для налогоплательщиков, выбравших в качестве объекта налогообложения доходы, уменьшенные на величину расходов, и получающих не менее 70 процентов общей суммы выручки от реализации товаров (работ, услуг) при осуществлении следующих видов экономической деятельности:</w:t>
      </w:r>
    </w:p>
    <w:p w14:paraId="666BC371" w14:textId="77777777" w:rsidR="004B1693" w:rsidRDefault="00000D6C">
      <w:r>
        <w:t>1) торговля розничная текстильными изделиями в специализированных магазинах;</w:t>
      </w:r>
    </w:p>
    <w:p w14:paraId="666BC372" w14:textId="77777777" w:rsidR="004B1693" w:rsidRDefault="00000D6C">
      <w:r>
        <w:t>2) торговля розничная обоями и напольными покрытиями в специализированных магазинах;</w:t>
      </w:r>
    </w:p>
    <w:p w14:paraId="666BC373" w14:textId="77777777" w:rsidR="004B1693" w:rsidRDefault="00000D6C">
      <w:r>
        <w:t>3) торговля розничная мебелью, осветительными приборами и прочими бытовыми изделиями в специализированных магазинах;</w:t>
      </w:r>
    </w:p>
    <w:p w14:paraId="666BC374" w14:textId="77777777" w:rsidR="004B1693" w:rsidRDefault="00000D6C">
      <w:pPr>
        <w:tabs>
          <w:tab w:val="left" w:pos="851"/>
        </w:tabs>
      </w:pPr>
      <w:r>
        <w:t>4) торговля розничная играми и игрушками в специализированных магазинах;</w:t>
      </w:r>
    </w:p>
    <w:p w14:paraId="666BC375" w14:textId="77777777" w:rsidR="004B1693" w:rsidRDefault="00000D6C">
      <w:pPr>
        <w:tabs>
          <w:tab w:val="left" w:pos="851"/>
        </w:tabs>
      </w:pPr>
      <w:r>
        <w:t>5) торговля розничная одеждой в специализированных магазинах;</w:t>
      </w:r>
    </w:p>
    <w:p w14:paraId="666BC376" w14:textId="77777777" w:rsidR="004B1693" w:rsidRDefault="00000D6C">
      <w:r>
        <w:t>6) торговля розничная на рынках текстилем, одеждой и обувью;</w:t>
      </w:r>
    </w:p>
    <w:p w14:paraId="666BC377" w14:textId="77777777" w:rsidR="004B1693" w:rsidRDefault="00000D6C">
      <w:r>
        <w:t>7) деятельность прочего сухопутного пассажирского транспорта;</w:t>
      </w:r>
    </w:p>
    <w:p w14:paraId="666BC378" w14:textId="77777777" w:rsidR="004B1693" w:rsidRDefault="00000D6C">
      <w:r>
        <w:t>8) деятельность автомобильного грузового транспорта и услуги по перевозкам;</w:t>
      </w:r>
    </w:p>
    <w:p w14:paraId="666BC379" w14:textId="77777777" w:rsidR="004B1693" w:rsidRDefault="00000D6C">
      <w:r>
        <w:t xml:space="preserve">9) деятельность по предоставлению мест для временного проживания; </w:t>
      </w:r>
    </w:p>
    <w:p w14:paraId="666BC37A" w14:textId="77777777" w:rsidR="004B1693" w:rsidRDefault="00000D6C">
      <w:r>
        <w:t>10) деятельность по предоставлению продуктов питания и напитков;</w:t>
      </w:r>
    </w:p>
    <w:p w14:paraId="666BC37B" w14:textId="77777777" w:rsidR="004B1693" w:rsidRDefault="00000D6C">
      <w:r>
        <w:lastRenderedPageBreak/>
        <w:t>11) деятельность туристических агентств и прочих организаций, предоставляющих услуги в сфере туризма;</w:t>
      </w:r>
    </w:p>
    <w:p w14:paraId="666BC37C" w14:textId="77777777" w:rsidR="004B1693" w:rsidRDefault="00000D6C">
      <w:r>
        <w:t>12) образование дополнительное детей и взрослых;</w:t>
      </w:r>
    </w:p>
    <w:p w14:paraId="666BC37D" w14:textId="77777777" w:rsidR="004B1693" w:rsidRDefault="00000D6C">
      <w:r>
        <w:t xml:space="preserve">13) деятельность массажных салонов; </w:t>
      </w:r>
    </w:p>
    <w:p w14:paraId="666BC37E" w14:textId="77777777" w:rsidR="004B1693" w:rsidRDefault="00000D6C">
      <w:r>
        <w:t>14) деятельность творческая, деятельность в области искусства и организации развлечений;</w:t>
      </w:r>
    </w:p>
    <w:p w14:paraId="666BC37F" w14:textId="77777777" w:rsidR="004B1693" w:rsidRDefault="00000D6C">
      <w:r>
        <w:t>15) деятельность санаторно-курортных организаций;</w:t>
      </w:r>
    </w:p>
    <w:p w14:paraId="666BC380" w14:textId="77777777" w:rsidR="004B1693" w:rsidRDefault="00000D6C">
      <w:r>
        <w:t>16) предоставление услуг по дневному уходу за детьми;</w:t>
      </w:r>
    </w:p>
    <w:p w14:paraId="666BC381" w14:textId="77777777" w:rsidR="004B1693" w:rsidRDefault="00000D6C">
      <w:r>
        <w:t>17) деятельность в области спорта, отдыха и развлечений;</w:t>
      </w:r>
    </w:p>
    <w:p w14:paraId="666BC382" w14:textId="77777777" w:rsidR="004B1693" w:rsidRDefault="00000D6C">
      <w:r>
        <w:t xml:space="preserve">18) ремонт компьютеров, предметов личного потребления и хозяйственно-бытового назначения; </w:t>
      </w:r>
    </w:p>
    <w:p w14:paraId="666BC383" w14:textId="77777777" w:rsidR="004B1693" w:rsidRDefault="00000D6C">
      <w:r>
        <w:t>19) деятельность физкультурно-оздоровительная;</w:t>
      </w:r>
    </w:p>
    <w:p w14:paraId="666BC384" w14:textId="77777777" w:rsidR="004B1693" w:rsidRDefault="00000D6C">
      <w:r>
        <w:t>20) стирка и химическая чистка текстильных и меховых изделий;</w:t>
      </w:r>
    </w:p>
    <w:p w14:paraId="666BC385" w14:textId="77777777" w:rsidR="004B1693" w:rsidRDefault="00000D6C">
      <w:r>
        <w:t>21) предоставление услуг парикмахерскими и салонами красоты.";</w:t>
      </w:r>
    </w:p>
    <w:p w14:paraId="666BC386" w14:textId="77777777" w:rsidR="004B1693" w:rsidRDefault="00000D6C">
      <w:r>
        <w:t>2) дополнить статьей 1</w:t>
      </w:r>
      <w:r>
        <w:rPr>
          <w:vertAlign w:val="superscript"/>
        </w:rPr>
        <w:t xml:space="preserve">4 </w:t>
      </w:r>
      <w:r>
        <w:t>следующего содержания:</w:t>
      </w:r>
    </w:p>
    <w:p w14:paraId="666BC387" w14:textId="77777777" w:rsidR="004B1693" w:rsidRDefault="00000D6C">
      <w:r>
        <w:t>"</w:t>
      </w:r>
      <w:r>
        <w:rPr>
          <w:b/>
        </w:rPr>
        <w:t>Статья 1</w:t>
      </w:r>
      <w:r>
        <w:rPr>
          <w:b/>
          <w:vertAlign w:val="superscript"/>
        </w:rPr>
        <w:t>4</w:t>
      </w:r>
    </w:p>
    <w:p w14:paraId="666BC388" w14:textId="77777777" w:rsidR="004B1693" w:rsidRDefault="00000D6C">
      <w:r>
        <w:t xml:space="preserve">Установить налоговую ставку в размере 1 процента для налогоплательщиков, выбравших в качестве объекта налогообложения доходы и получающих не менее 70 процентов общей суммы </w:t>
      </w:r>
      <w:r>
        <w:lastRenderedPageBreak/>
        <w:t>выручки от реализации товаров (работ, услуг) при осуществлении следующих видов экономической деятельности:</w:t>
      </w:r>
    </w:p>
    <w:p w14:paraId="666BC389" w14:textId="77777777" w:rsidR="004B1693" w:rsidRDefault="00000D6C">
      <w:r>
        <w:t>1) торговля розничная текстильными изделиями в специализированных магазинах;</w:t>
      </w:r>
    </w:p>
    <w:p w14:paraId="666BC38A" w14:textId="77777777" w:rsidR="004B1693" w:rsidRDefault="00000D6C">
      <w:r>
        <w:t>2) торговля розничная обоями и напольными покрытиями в специализированных магазинах;</w:t>
      </w:r>
    </w:p>
    <w:p w14:paraId="666BC38B" w14:textId="77777777" w:rsidR="004B1693" w:rsidRDefault="00000D6C">
      <w:r>
        <w:t>3) торговля розничная мебелью, осветительными приборами и прочими бытовыми изделиями в специализированных магазинах;</w:t>
      </w:r>
    </w:p>
    <w:p w14:paraId="666BC38C" w14:textId="77777777" w:rsidR="004B1693" w:rsidRDefault="00000D6C">
      <w:pPr>
        <w:tabs>
          <w:tab w:val="left" w:pos="851"/>
        </w:tabs>
      </w:pPr>
      <w:r>
        <w:t>4) торговля розничная играми и игрушками в специализированных магазинах;</w:t>
      </w:r>
    </w:p>
    <w:p w14:paraId="666BC38D" w14:textId="77777777" w:rsidR="004B1693" w:rsidRDefault="00000D6C">
      <w:pPr>
        <w:tabs>
          <w:tab w:val="left" w:pos="851"/>
        </w:tabs>
      </w:pPr>
      <w:r>
        <w:t>5) торговля розничная одеждой в специализированных магазинах;</w:t>
      </w:r>
    </w:p>
    <w:p w14:paraId="666BC38E" w14:textId="77777777" w:rsidR="004B1693" w:rsidRDefault="00000D6C">
      <w:r>
        <w:t>6) торговля розничная на рынках текстилем, одеждой и обувью;</w:t>
      </w:r>
    </w:p>
    <w:p w14:paraId="666BC38F" w14:textId="77777777" w:rsidR="004B1693" w:rsidRDefault="00000D6C">
      <w:r>
        <w:t>7) деятельность прочего сухопутного пассажирского транспорта;</w:t>
      </w:r>
    </w:p>
    <w:p w14:paraId="666BC390" w14:textId="77777777" w:rsidR="004B1693" w:rsidRDefault="00000D6C">
      <w:r>
        <w:t>8) деятельность автомобильного грузового транспорта и услуги по перевозкам;</w:t>
      </w:r>
    </w:p>
    <w:p w14:paraId="666BC391" w14:textId="77777777" w:rsidR="004B1693" w:rsidRDefault="00000D6C">
      <w:r>
        <w:t xml:space="preserve">9) деятельность по предоставлению мест для временного проживания; </w:t>
      </w:r>
    </w:p>
    <w:p w14:paraId="666BC392" w14:textId="77777777" w:rsidR="004B1693" w:rsidRDefault="00000D6C">
      <w:r>
        <w:t>10) деятельность по предоставлению продуктов питания и напитков;</w:t>
      </w:r>
    </w:p>
    <w:p w14:paraId="666BC393" w14:textId="77777777" w:rsidR="004B1693" w:rsidRDefault="00000D6C">
      <w:r>
        <w:t>11) деятельность туристических агентств и прочих организаций, предоставляющих услуги в сфере туризма;</w:t>
      </w:r>
    </w:p>
    <w:p w14:paraId="666BC394" w14:textId="77777777" w:rsidR="004B1693" w:rsidRDefault="00000D6C">
      <w:r>
        <w:t>12) образование дополнительное детей и взрослых;</w:t>
      </w:r>
    </w:p>
    <w:p w14:paraId="666BC395" w14:textId="77777777" w:rsidR="004B1693" w:rsidRDefault="00000D6C">
      <w:r>
        <w:t xml:space="preserve">13) деятельность массажных салонов; </w:t>
      </w:r>
    </w:p>
    <w:p w14:paraId="666BC396" w14:textId="77777777" w:rsidR="004B1693" w:rsidRDefault="00000D6C">
      <w:pPr>
        <w:tabs>
          <w:tab w:val="left" w:pos="993"/>
        </w:tabs>
      </w:pPr>
      <w:r>
        <w:t xml:space="preserve">14) деятельность творческая, деятельность в области искусства и организации развлечений; </w:t>
      </w:r>
    </w:p>
    <w:p w14:paraId="666BC397" w14:textId="77777777" w:rsidR="004B1693" w:rsidRDefault="00000D6C">
      <w:r>
        <w:lastRenderedPageBreak/>
        <w:t>15) деятельность санаторно-курортных организаций;</w:t>
      </w:r>
    </w:p>
    <w:p w14:paraId="666BC398" w14:textId="77777777" w:rsidR="004B1693" w:rsidRDefault="00000D6C">
      <w:r>
        <w:t>16) предоставление услуг по дневному уходу за детьми;</w:t>
      </w:r>
    </w:p>
    <w:p w14:paraId="666BC399" w14:textId="77777777" w:rsidR="004B1693" w:rsidRDefault="00000D6C">
      <w:r>
        <w:t>17) деятельность в области спорта, отдыха и развлечений;</w:t>
      </w:r>
    </w:p>
    <w:p w14:paraId="666BC39A" w14:textId="77777777" w:rsidR="004B1693" w:rsidRDefault="00000D6C">
      <w:r>
        <w:t xml:space="preserve">18) ремонт компьютеров, предметов личного потребления и хозяйственно-бытового назначения; </w:t>
      </w:r>
    </w:p>
    <w:p w14:paraId="666BC39B" w14:textId="77777777" w:rsidR="004B1693" w:rsidRDefault="00000D6C">
      <w:r>
        <w:t>19) деятельность физкультурно-оздоровительная;</w:t>
      </w:r>
    </w:p>
    <w:p w14:paraId="666BC39C" w14:textId="77777777" w:rsidR="004B1693" w:rsidRDefault="00000D6C">
      <w:r>
        <w:t>20) стирка и химическая чистка текстильных и меховых изделий;</w:t>
      </w:r>
    </w:p>
    <w:p w14:paraId="666BC39D" w14:textId="77777777" w:rsidR="004B1693" w:rsidRDefault="00000D6C">
      <w:r>
        <w:t>21) предоставление услуг парикмахерскими и салонами красоты.";</w:t>
      </w:r>
    </w:p>
    <w:p w14:paraId="666BC39E" w14:textId="77777777" w:rsidR="004B1693" w:rsidRDefault="004B1693"/>
    <w:p w14:paraId="666BC39F" w14:textId="77777777" w:rsidR="004B1693" w:rsidRDefault="00000D6C">
      <w:pPr>
        <w:rPr>
          <w:b/>
        </w:rPr>
      </w:pPr>
      <w:r>
        <w:rPr>
          <w:b/>
        </w:rPr>
        <w:t>Статья 2</w:t>
      </w:r>
    </w:p>
    <w:p w14:paraId="666BC3A0" w14:textId="77777777" w:rsidR="004B1693" w:rsidRDefault="00000D6C">
      <w:r>
        <w:t xml:space="preserve">Внести  в  статью  2  Закона  Сахалинской  области  от  24  ноября  2003  года   № 442 </w:t>
      </w:r>
    </w:p>
    <w:p w14:paraId="666BC3A1" w14:textId="77777777" w:rsidR="004B1693" w:rsidRDefault="00000D6C">
      <w:pPr>
        <w:ind w:firstLine="0"/>
      </w:pPr>
      <w:r>
        <w:t xml:space="preserve">"О  налоге   на имущество   организаций"   (Губернские   ведомости,  2003,  29  ноября;  2004, </w:t>
      </w:r>
    </w:p>
    <w:p w14:paraId="666BC3A2" w14:textId="77777777" w:rsidR="004B1693" w:rsidRDefault="00000D6C">
      <w:pPr>
        <w:ind w:firstLine="0"/>
      </w:pPr>
      <w:r>
        <w:t xml:space="preserve">28   апреля,   30   ноября;   2007,   18 апреля; 2008,   20   июня;   2009,  27 мая;  2010, 7 апреля, </w:t>
      </w:r>
    </w:p>
    <w:p w14:paraId="666BC3A3" w14:textId="77777777" w:rsidR="004B1693" w:rsidRDefault="00000D6C">
      <w:pPr>
        <w:ind w:firstLine="0"/>
      </w:pPr>
      <w:r>
        <w:t>12 октября; 2011, 11 марта; 2012, 20 октября; 2013, 19 июля, 30 ноября; 2014, 29 ноября; 2015, 25 апреля; 2016, 19 октября, 29 ноября; 2017, 28 ноября; 2018, 23 марта; 2019, 6 марта, 22 марта) следующие изменения:</w:t>
      </w:r>
    </w:p>
    <w:p w14:paraId="666BC3A4" w14:textId="77777777" w:rsidR="004B1693" w:rsidRDefault="00000D6C">
      <w:r>
        <w:t>1) в пункте 1части 5 слова "1,5 процента" заменить словами "0,5 процента";</w:t>
      </w:r>
    </w:p>
    <w:p w14:paraId="666BC3A5" w14:textId="77777777" w:rsidR="004B1693" w:rsidRDefault="00000D6C">
      <w:r>
        <w:t>2) дополнить частью 9 следующего содержания:</w:t>
      </w:r>
    </w:p>
    <w:p w14:paraId="666BC3A6" w14:textId="77777777" w:rsidR="004B1693" w:rsidRDefault="00000D6C">
      <w:r>
        <w:lastRenderedPageBreak/>
        <w:t>"9. Ставка налога на имущество организаций устанавливается в размере 0 процентов налоговой базы для социально ориентированных некоммерческих организаций, оказывающих социальные услуги населению, при осуществлении следующих видов экономической деятельности:</w:t>
      </w:r>
    </w:p>
    <w:p w14:paraId="666BC3A7" w14:textId="77777777" w:rsidR="004B1693" w:rsidRDefault="00000D6C">
      <w:pPr>
        <w:pStyle w:val="13"/>
        <w:tabs>
          <w:tab w:val="left" w:pos="851"/>
        </w:tabs>
        <w:ind w:left="0"/>
      </w:pPr>
      <w:r>
        <w:t>1) образование дополнительное детей и взрослых;</w:t>
      </w:r>
    </w:p>
    <w:p w14:paraId="666BC3A8" w14:textId="77777777" w:rsidR="004B1693" w:rsidRDefault="00000D6C">
      <w:pPr>
        <w:pStyle w:val="13"/>
        <w:tabs>
          <w:tab w:val="left" w:pos="851"/>
        </w:tabs>
        <w:ind w:left="0"/>
      </w:pPr>
      <w:r>
        <w:t>2) предоставление социальных услуг без обеспечения проживания престарелым и инвалидам;</w:t>
      </w:r>
    </w:p>
    <w:p w14:paraId="666BC3A9" w14:textId="77777777" w:rsidR="004B1693" w:rsidRDefault="00000D6C">
      <w:pPr>
        <w:pStyle w:val="13"/>
        <w:tabs>
          <w:tab w:val="left" w:pos="851"/>
        </w:tabs>
        <w:ind w:left="0"/>
      </w:pPr>
      <w:r>
        <w:t>3) предоставление прочих социальных услуг без обеспечения проживания, не включенных в другие группировки;</w:t>
      </w:r>
    </w:p>
    <w:p w14:paraId="666BC3AA" w14:textId="77777777" w:rsidR="004B1693" w:rsidRDefault="00000D6C">
      <w:pPr>
        <w:pStyle w:val="13"/>
        <w:tabs>
          <w:tab w:val="left" w:pos="851"/>
        </w:tabs>
        <w:ind w:left="0"/>
      </w:pPr>
      <w:r>
        <w:t>4) предоставление услуг по дневному уходу за детьми.".</w:t>
      </w:r>
    </w:p>
    <w:p w14:paraId="666BC3AB" w14:textId="77777777" w:rsidR="004B1693" w:rsidRDefault="004B1693"/>
    <w:p w14:paraId="666BC3AC" w14:textId="77777777" w:rsidR="004B1693" w:rsidRDefault="00000D6C">
      <w:pPr>
        <w:rPr>
          <w:b/>
        </w:rPr>
      </w:pPr>
      <w:r>
        <w:rPr>
          <w:b/>
        </w:rPr>
        <w:t>Статья 3</w:t>
      </w:r>
    </w:p>
    <w:p w14:paraId="666BC3AD" w14:textId="77777777" w:rsidR="004B1693" w:rsidRDefault="00000D6C">
      <w:pPr>
        <w:tabs>
          <w:tab w:val="left" w:pos="851"/>
        </w:tabs>
      </w:pPr>
      <w:r>
        <w:t>1. Настоящий Закон вступает в силу со дня его официального опубликования и распространяет свое действие на правоотношения, возникшие с 1 января 2020 года.</w:t>
      </w:r>
    </w:p>
    <w:p w14:paraId="666BC3AE" w14:textId="77777777" w:rsidR="004B1693" w:rsidRDefault="00000D6C">
      <w:pPr>
        <w:tabs>
          <w:tab w:val="left" w:pos="851"/>
        </w:tabs>
        <w:ind w:left="709" w:firstLine="0"/>
      </w:pPr>
      <w:r>
        <w:t>2. Положения настоящего Закона применяются по 31 декабря 2020 года.</w:t>
      </w:r>
    </w:p>
    <w:p w14:paraId="666BC3AF" w14:textId="77777777" w:rsidR="004B1693" w:rsidRDefault="004B1693"/>
    <w:p w14:paraId="666BC3B0" w14:textId="77777777" w:rsidR="004B1693" w:rsidRDefault="004B1693">
      <w:pPr>
        <w:ind w:firstLine="0"/>
      </w:pPr>
    </w:p>
    <w:p w14:paraId="666BC3B1" w14:textId="77777777" w:rsidR="004B1693" w:rsidRDefault="004B1693">
      <w:pPr>
        <w:ind w:firstLine="0"/>
      </w:pPr>
    </w:p>
    <w:p w14:paraId="666BC3B2" w14:textId="77777777" w:rsidR="004B1693" w:rsidRDefault="004B1693">
      <w:pPr>
        <w:ind w:firstLine="0"/>
        <w:sectPr w:rsidR="004B1693">
          <w:footerReference w:type="default" r:id="rId11"/>
          <w:footerReference w:type="first" r:id="rId12"/>
          <w:type w:val="continuous"/>
          <w:pgSz w:w="11907" w:h="16840"/>
          <w:pgMar w:top="1134" w:right="567" w:bottom="1134" w:left="1701" w:header="720" w:footer="964" w:gutter="0"/>
          <w:cols w:space="720"/>
          <w:formProt w:val="0"/>
          <w:titlePg/>
        </w:sectPr>
      </w:pPr>
    </w:p>
    <w:p w14:paraId="666BC3B3" w14:textId="77777777" w:rsidR="004B1693" w:rsidRDefault="00000D6C">
      <w:pPr>
        <w:tabs>
          <w:tab w:val="left" w:pos="4785"/>
        </w:tabs>
        <w:spacing w:before="360"/>
        <w:ind w:firstLine="0"/>
        <w:jc w:val="left"/>
      </w:pPr>
      <w:r>
        <w:lastRenderedPageBreak/>
        <w:t>Губернатор Сахалинской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В.И. Лимаренко</w:t>
      </w:r>
    </w:p>
    <w:p w14:paraId="666BC3B4" w14:textId="77777777" w:rsidR="004B1693" w:rsidRDefault="004B1693">
      <w:pPr>
        <w:ind w:firstLine="0"/>
      </w:pPr>
    </w:p>
    <w:p w14:paraId="666BC3B5" w14:textId="77777777" w:rsidR="004B1693" w:rsidRDefault="00000D6C">
      <w:pPr>
        <w:ind w:firstLine="0"/>
      </w:pPr>
      <w:r>
        <w:lastRenderedPageBreak/>
        <w:t>г. Южно-Сахалинск</w:t>
      </w:r>
    </w:p>
    <w:p w14:paraId="666BC3B6" w14:textId="77777777" w:rsidR="004B1693" w:rsidRDefault="004B1693">
      <w:pPr>
        <w:ind w:firstLine="0"/>
      </w:pPr>
    </w:p>
    <w:p w14:paraId="666BC3B7" w14:textId="77777777" w:rsidR="004B1693" w:rsidRDefault="00E903C2">
      <w:pPr>
        <w:ind w:firstLine="0"/>
      </w:pPr>
      <w:r>
        <w:t>21 апреля 2020 года</w:t>
      </w:r>
    </w:p>
    <w:p w14:paraId="666BC3B8" w14:textId="77777777" w:rsidR="004B1693" w:rsidRDefault="004B1693">
      <w:pPr>
        <w:ind w:firstLine="0"/>
      </w:pPr>
    </w:p>
    <w:p w14:paraId="666BC3B9" w14:textId="77777777" w:rsidR="004B1693" w:rsidRPr="00E903C2" w:rsidRDefault="00E903C2">
      <w:pPr>
        <w:ind w:firstLine="0"/>
      </w:pPr>
      <w:r>
        <w:t>№ 26-ЗО</w:t>
      </w:r>
    </w:p>
    <w:sectPr w:rsidR="004B1693" w:rsidRPr="00E903C2">
      <w:footerReference w:type="default" r:id="rId13"/>
      <w:footerReference w:type="first" r:id="rId14"/>
      <w:type w:val="continuous"/>
      <w:pgSz w:w="11907" w:h="16840"/>
      <w:pgMar w:top="1134" w:right="567" w:bottom="1134" w:left="1701" w:header="720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BC3BC" w14:textId="77777777" w:rsidR="00D662CD" w:rsidRDefault="00D662CD">
      <w:r>
        <w:separator/>
      </w:r>
    </w:p>
  </w:endnote>
  <w:endnote w:type="continuationSeparator" w:id="0">
    <w:p w14:paraId="666BC3BD" w14:textId="77777777" w:rsidR="00D662CD" w:rsidRDefault="00D6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BC3C0" w14:textId="77777777" w:rsidR="004B1693" w:rsidRDefault="00000D6C">
    <w:pPr>
      <w:pStyle w:val="SODFooter"/>
      <w:jc w:val="right"/>
    </w:pPr>
    <w:r>
      <w:t>866-ПЗ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BC3C2" w14:textId="77777777" w:rsidR="004B1693" w:rsidRDefault="00000D6C">
    <w:pPr>
      <w:pStyle w:val="SODFooter"/>
      <w:jc w:val="right"/>
    </w:pPr>
    <w:r>
      <w:t>866-ПЗ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BC3C3" w14:textId="77777777" w:rsidR="004B1693" w:rsidRDefault="00000D6C">
    <w:pPr>
      <w:pStyle w:val="SODFooter"/>
      <w:jc w:val="right"/>
    </w:pPr>
    <w:r>
      <w:t>866-ПЗ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BC3C4" w14:textId="77777777" w:rsidR="004B1693" w:rsidRDefault="00000D6C">
    <w:pPr>
      <w:pStyle w:val="SODFooter"/>
      <w:jc w:val="right"/>
    </w:pPr>
    <w:r>
      <w:t>866-ПЗ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BC3C5" w14:textId="77777777" w:rsidR="004B1693" w:rsidRDefault="00000D6C">
    <w:pPr>
      <w:pStyle w:val="SODFooter"/>
      <w:jc w:val="right"/>
    </w:pPr>
    <w:r>
      <w:t>866-ПЗ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BC3C6" w14:textId="77777777" w:rsidR="004B1693" w:rsidRDefault="00000D6C">
    <w:pPr>
      <w:pStyle w:val="SODFooter"/>
      <w:jc w:val="right"/>
    </w:pPr>
    <w:r>
      <w:t>866-ПЗ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BC3BA" w14:textId="77777777" w:rsidR="00D662CD" w:rsidRDefault="00D662CD">
      <w:r>
        <w:separator/>
      </w:r>
    </w:p>
  </w:footnote>
  <w:footnote w:type="continuationSeparator" w:id="0">
    <w:p w14:paraId="666BC3BB" w14:textId="77777777" w:rsidR="00D662CD" w:rsidRDefault="00D66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BC3BE" w14:textId="77777777" w:rsidR="004B1693" w:rsidRDefault="00000D6C">
    <w:pPr>
      <w:pStyle w:val="a3"/>
      <w:jc w:val="center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A812CB">
      <w:rPr>
        <w:noProof/>
      </w:rPr>
      <w:t>2</w:t>
    </w:r>
    <w:r>
      <w:fldChar w:fldCharType="end"/>
    </w:r>
  </w:p>
  <w:p w14:paraId="666BC3BF" w14:textId="77777777" w:rsidR="004B1693" w:rsidRDefault="004B1693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BC3C1" w14:textId="77777777" w:rsidR="004B1693" w:rsidRDefault="004B1693">
    <w:pPr>
      <w:pStyle w:val="a3"/>
      <w:spacing w:line="240" w:lineRule="atLeast"/>
      <w:ind w:firstLin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E0FF2"/>
    <w:multiLevelType w:val="multilevel"/>
    <w:tmpl w:val="C04818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28DC4191"/>
    <w:multiLevelType w:val="multilevel"/>
    <w:tmpl w:val="2E26BC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31402FEF"/>
    <w:multiLevelType w:val="multilevel"/>
    <w:tmpl w:val="2A8810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4F7F7B2D"/>
    <w:multiLevelType w:val="multilevel"/>
    <w:tmpl w:val="831E96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ttachedTemplate r:id="rId1"/>
  <w:documentProtection w:edit="forms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200890=Закон Сахалинской области"/>
    <w:docVar w:name="attr1#Вид документа" w:val="OID_TYPE#620200092=Закон Сахалинской области"/>
    <w:docVar w:name="ESED_BlankNum" w:val="0"/>
    <w:docVar w:name="SPD_Annotation" w:val="Закон Сахалинской области"/>
    <w:docVar w:name="SPD_hostURL" w:val="192.168.0.94"/>
    <w:docVar w:name="SPD_vDir" w:val="spd"/>
  </w:docVars>
  <w:rsids>
    <w:rsidRoot w:val="004B1693"/>
    <w:rsid w:val="00000D6C"/>
    <w:rsid w:val="004B1693"/>
    <w:rsid w:val="006C070E"/>
    <w:rsid w:val="0080319B"/>
    <w:rsid w:val="00A812CB"/>
    <w:rsid w:val="00B74F1B"/>
    <w:rsid w:val="00D662CD"/>
    <w:rsid w:val="00E903C2"/>
    <w:rsid w:val="00E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BC362"/>
  <w15:docId w15:val="{1D30C3A4-AE2D-4986-861F-EE5B827B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  <w:lang w:eastAsia="ar-SA"/>
    </w:rPr>
  </w:style>
  <w:style w:type="paragraph" w:styleId="1">
    <w:name w:val="heading 1"/>
    <w:basedOn w:val="a"/>
    <w:qFormat/>
    <w:pPr>
      <w:spacing w:before="120" w:after="120"/>
      <w:ind w:firstLine="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qFormat/>
    <w:pPr>
      <w:keepNext/>
      <w:spacing w:before="120" w:after="120"/>
      <w:jc w:val="center"/>
      <w:outlineLvl w:val="1"/>
    </w:pPr>
    <w:rPr>
      <w:rFonts w:ascii="Arial" w:eastAsia="Arial" w:hAnsi="Arial" w:cs="Arial"/>
      <w:caps/>
    </w:rPr>
  </w:style>
  <w:style w:type="paragraph" w:styleId="3">
    <w:name w:val="heading 3"/>
    <w:basedOn w:val="a"/>
    <w:qFormat/>
    <w:pPr>
      <w:keepNext/>
      <w:spacing w:before="120" w:after="120"/>
      <w:ind w:left="1304" w:hanging="1304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Нет списка1"/>
    <w:semiHidden/>
    <w:unhideWhenUsed/>
  </w:style>
  <w:style w:type="character" w:customStyle="1" w:styleId="11">
    <w:name w:val="Заголовок 1 Знак"/>
    <w:rPr>
      <w:rFonts w:ascii="Cambria" w:eastAsia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semiHidden/>
    <w:rPr>
      <w:rFonts w:ascii="Cambria" w:eastAsia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semiHidden/>
    <w:rPr>
      <w:rFonts w:ascii="Cambria" w:eastAsia="Cambria" w:hAnsi="Cambria" w:cs="Cambria"/>
      <w:b/>
      <w:bCs/>
      <w:sz w:val="26"/>
      <w:szCs w:val="26"/>
    </w:rPr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rPr>
      <w:rFonts w:cs="Times New Roman"/>
      <w:sz w:val="24"/>
      <w:szCs w:val="24"/>
    </w:r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rPr>
      <w:rFonts w:cs="Times New Roman"/>
      <w:sz w:val="24"/>
      <w:szCs w:val="24"/>
    </w:rPr>
  </w:style>
  <w:style w:type="character" w:styleId="a7">
    <w:name w:val="page number"/>
    <w:rPr>
      <w:rFonts w:cs="Times New Roman"/>
    </w:rPr>
  </w:style>
  <w:style w:type="paragraph" w:styleId="a8">
    <w:name w:val="Plain Text"/>
    <w:basedOn w:val="a"/>
    <w:pPr>
      <w:overflowPunct/>
      <w:autoSpaceDE/>
      <w:autoSpaceDN/>
      <w:adjustRightInd/>
      <w:ind w:firstLine="0"/>
      <w:jc w:val="left"/>
      <w:textAlignment w:val="auto"/>
    </w:pPr>
    <w:rPr>
      <w:rFonts w:ascii="Courier New" w:eastAsia="Courier New" w:hAnsi="Courier New" w:cs="Courier New"/>
      <w:sz w:val="20"/>
      <w:szCs w:val="20"/>
      <w:lang w:val="en-US" w:eastAsia="en-US"/>
    </w:rPr>
  </w:style>
  <w:style w:type="character" w:customStyle="1" w:styleId="a9">
    <w:name w:val="Текст Знак"/>
    <w:semiHidden/>
    <w:rPr>
      <w:rFonts w:ascii="Courier New" w:eastAsia="Courier New" w:hAnsi="Courier New" w:cs="Courier New"/>
      <w:sz w:val="20"/>
      <w:szCs w:val="20"/>
    </w:rPr>
  </w:style>
  <w:style w:type="paragraph" w:styleId="aa">
    <w:name w:val="Balloon Text"/>
    <w:basedOn w:val="a"/>
    <w:semiHidden/>
    <w:rPr>
      <w:rFonts w:ascii="Tahoma" w:eastAsia="Tahoma" w:hAnsi="Tahoma" w:cs="Tahoma"/>
      <w:sz w:val="16"/>
      <w:szCs w:val="16"/>
    </w:rPr>
  </w:style>
  <w:style w:type="character" w:customStyle="1" w:styleId="ab">
    <w:name w:val="Текст выноски Знак"/>
    <w:semiHidden/>
    <w:rPr>
      <w:rFonts w:ascii="Tahoma" w:eastAsia="Tahoma" w:hAnsi="Tahoma" w:cs="Tahoma"/>
      <w:sz w:val="16"/>
      <w:szCs w:val="16"/>
    </w:rPr>
  </w:style>
  <w:style w:type="paragraph" w:customStyle="1" w:styleId="12">
    <w:name w:val="Рецензия1"/>
    <w:semiHidden/>
    <w:rPr>
      <w:sz w:val="24"/>
      <w:szCs w:val="24"/>
      <w:lang w:eastAsia="ar-SA"/>
    </w:rPr>
  </w:style>
  <w:style w:type="character" w:styleId="ac">
    <w:name w:val="Hyperlink"/>
    <w:semiHidden/>
    <w:unhideWhenUsed/>
    <w:rPr>
      <w:color w:val="0000FF"/>
      <w:u w:val="single"/>
    </w:rPr>
  </w:style>
  <w:style w:type="table" w:styleId="ad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qFormat/>
    <w:pPr>
      <w:ind w:left="720"/>
      <w:contextualSpacing/>
    </w:pPr>
  </w:style>
  <w:style w:type="paragraph" w:customStyle="1" w:styleId="SODFooter">
    <w:name w:val="SOD_Footer"/>
    <w:basedOn w:val="a"/>
    <w:rPr>
      <w:color w:val="FFFFF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LOKH\%25D0%2594%25D0%25BE%25D0%25BA%25D1%2583%25D0%25BC%25D0%25B5%25D0%25BD%25D1%2582%25D0%25BE%25D0%25BE%25D0%25B1%25D0%25BE%25D1%2580%25D0%25BE%25D1%2582\2014\shabl2014\%25D0%2597%25D0%25B0%25D0%25BA%25D0%25BE%25D0%25BD%20%25D0%25A1%25D0%259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%D0%97%D0%B0%D0%BA%D0%BE%D0%BD %D0%A1%D0%9E</Template>
  <TotalTime>0</TotalTime>
  <Pages>3</Pages>
  <Words>867</Words>
  <Characters>4943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СО</vt:lpstr>
    </vt:vector>
  </TitlesOfParts>
  <Company>Elcom Ltd</Company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СО</dc:title>
  <dc:creator>Александр Г. Блоха</dc:creator>
  <cp:lastModifiedBy>Инна Н. Балык</cp:lastModifiedBy>
  <cp:revision>2</cp:revision>
  <cp:lastPrinted>2020-04-21T04:11:00Z</cp:lastPrinted>
  <dcterms:created xsi:type="dcterms:W3CDTF">2020-04-23T22:15:00Z</dcterms:created>
  <dcterms:modified xsi:type="dcterms:W3CDTF">2020-04-23T22:15:00Z</dcterms:modified>
</cp:coreProperties>
</file>