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CE7383" w:rsidR="00864CB0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0F03B2EF" w14:textId="6148AAF5" w:rsidR="00864CB0" w:rsidRPr="005429DB" w:rsidRDefault="009A29B6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B7947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9B7947">
        <w:rPr>
          <w:sz w:val="28"/>
          <w:szCs w:val="28"/>
        </w:rPr>
        <w:t xml:space="preserve"> муниципального образования </w:t>
      </w:r>
      <w:r w:rsidR="009B7947">
        <w:rPr>
          <w:sz w:val="28"/>
          <w:szCs w:val="28"/>
        </w:rPr>
        <w:br/>
        <w:t>«Г</w:t>
      </w:r>
      <w:r w:rsidR="001819C3">
        <w:rPr>
          <w:sz w:val="28"/>
          <w:szCs w:val="28"/>
        </w:rPr>
        <w:t xml:space="preserve">ородской округ Ногликский» </w:t>
      </w:r>
      <w:r w:rsidR="004339F6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7A0E173E" w14:textId="27C627C5" w:rsidR="009D44DB" w:rsidRPr="009D44DB" w:rsidRDefault="009D44DB" w:rsidP="009D44DB">
      <w:pPr>
        <w:ind w:right="-285"/>
        <w:rPr>
          <w:color w:val="3333FF"/>
        </w:rPr>
      </w:pPr>
      <w:r w:rsidRPr="009D44DB">
        <w:rPr>
          <w:color w:val="3333FF"/>
        </w:rPr>
        <w:t xml:space="preserve">     </w:t>
      </w:r>
      <w:r w:rsidR="00A56767" w:rsidRPr="009D44DB">
        <w:rPr>
          <w:color w:val="3333FF"/>
        </w:rPr>
        <w:t xml:space="preserve">(в редакции от </w:t>
      </w:r>
      <w:r w:rsidR="00126508" w:rsidRPr="009D44DB">
        <w:rPr>
          <w:color w:val="3333FF"/>
        </w:rPr>
        <w:t>04</w:t>
      </w:r>
      <w:r w:rsidR="00A56767" w:rsidRPr="009D44DB">
        <w:rPr>
          <w:color w:val="3333FF"/>
        </w:rPr>
        <w:t>.</w:t>
      </w:r>
      <w:r w:rsidR="00126508" w:rsidRPr="009D44DB">
        <w:rPr>
          <w:color w:val="3333FF"/>
        </w:rPr>
        <w:t>08</w:t>
      </w:r>
      <w:r w:rsidR="00A56767" w:rsidRPr="009D44DB">
        <w:rPr>
          <w:color w:val="3333FF"/>
        </w:rPr>
        <w:t>.</w:t>
      </w:r>
      <w:r w:rsidR="00126508" w:rsidRPr="009D44DB">
        <w:rPr>
          <w:color w:val="3333FF"/>
        </w:rPr>
        <w:t>2022</w:t>
      </w:r>
      <w:r w:rsidR="00A56767" w:rsidRPr="009D44DB">
        <w:rPr>
          <w:color w:val="3333FF"/>
        </w:rPr>
        <w:t xml:space="preserve"> № </w:t>
      </w:r>
      <w:r w:rsidR="00126508" w:rsidRPr="009D44DB">
        <w:rPr>
          <w:color w:val="3333FF"/>
        </w:rPr>
        <w:t>409</w:t>
      </w:r>
      <w:r w:rsidRPr="009D44DB">
        <w:rPr>
          <w:color w:val="3333FF"/>
        </w:rPr>
        <w:t>,</w:t>
      </w:r>
    </w:p>
    <w:p w14:paraId="310315FD" w14:textId="77F06B15" w:rsidR="00A56767" w:rsidRPr="009D44DB" w:rsidRDefault="009D44DB" w:rsidP="009D44DB">
      <w:pPr>
        <w:ind w:right="-285"/>
        <w:rPr>
          <w:color w:val="3333FF"/>
        </w:rPr>
      </w:pPr>
      <w:r w:rsidRPr="009D44DB">
        <w:rPr>
          <w:color w:val="3333FF"/>
        </w:rPr>
        <w:t xml:space="preserve">            от 04.08.2023 № 495</w:t>
      </w:r>
      <w:r w:rsidR="00A56767" w:rsidRPr="009D44DB">
        <w:rPr>
          <w:color w:val="3333FF"/>
        </w:rPr>
        <w:t>)</w:t>
      </w:r>
    </w:p>
    <w:p w14:paraId="54294AC9" w14:textId="77777777" w:rsidR="00864CB0" w:rsidRPr="009D44DB" w:rsidRDefault="00864CB0" w:rsidP="001819C3">
      <w:pPr>
        <w:ind w:left="-142"/>
        <w:jc w:val="center"/>
        <w:rPr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26881">
          <w:headerReference w:type="default" r:id="rId10"/>
          <w:footerReference w:type="default" r:id="rId11"/>
          <w:type w:val="continuous"/>
          <w:pgSz w:w="11906" w:h="16838"/>
          <w:pgMar w:top="1134" w:right="991" w:bottom="1134" w:left="5954" w:header="709" w:footer="709" w:gutter="0"/>
          <w:cols w:space="708"/>
          <w:titlePg/>
          <w:docGrid w:linePitch="360"/>
        </w:sectPr>
      </w:pPr>
    </w:p>
    <w:p w14:paraId="04B58B36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ВОЗМЕЩЕНИЕ ЧАСТИ ЗАТРАТ, </w:t>
      </w:r>
    </w:p>
    <w:p w14:paraId="43AA4DEA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9381DB" w14:textId="77777777" w:rsidR="009A29B6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515ABA52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</w:t>
      </w:r>
      <w:r w:rsidR="009D44DB">
        <w:rPr>
          <w:sz w:val="28"/>
          <w:szCs w:val="28"/>
        </w:rPr>
        <w:t>Единая</w:t>
      </w:r>
      <w:r w:rsidRPr="005F3698">
        <w:rPr>
          <w:sz w:val="28"/>
          <w:szCs w:val="28"/>
        </w:rPr>
        <w:t xml:space="preserve"> карта сахалинца», </w:t>
      </w:r>
      <w:r w:rsidR="009D44DB">
        <w:rPr>
          <w:sz w:val="28"/>
          <w:szCs w:val="28"/>
        </w:rPr>
        <w:t xml:space="preserve">«Социальная карта», </w:t>
      </w:r>
      <w:bookmarkStart w:id="0" w:name="_GoBack"/>
      <w:bookmarkEnd w:id="0"/>
      <w:r w:rsidRPr="005F3698">
        <w:rPr>
          <w:sz w:val="28"/>
          <w:szCs w:val="28"/>
        </w:rPr>
        <w:t>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 случае невозможности установления месяца выпуска (изготовления) </w:t>
      </w:r>
      <w:r w:rsidRPr="00473EF4">
        <w:rPr>
          <w:sz w:val="28"/>
          <w:szCs w:val="28"/>
        </w:rPr>
        <w:t>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2093139F" w:rsidR="0045773C" w:rsidRPr="00473EF4" w:rsidRDefault="0045773C" w:rsidP="00457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EF4">
        <w:rPr>
          <w:sz w:val="28"/>
          <w:szCs w:val="28"/>
        </w:rPr>
        <w:t>Субсидия предоставляется для возмещения затрат на приобретение оборудования, необходимого для осуществления Заявителем основного и (или) дополнительного вид</w:t>
      </w:r>
      <w:r w:rsidR="00FC2508" w:rsidRPr="00473EF4">
        <w:rPr>
          <w:sz w:val="28"/>
          <w:szCs w:val="28"/>
        </w:rPr>
        <w:t>ов</w:t>
      </w:r>
      <w:r w:rsidRPr="00473EF4">
        <w:rPr>
          <w:sz w:val="28"/>
          <w:szCs w:val="28"/>
        </w:rPr>
        <w:t xml:space="preserve"> экономической деятельности в соответствии с ОКВЭД. </w:t>
      </w:r>
    </w:p>
    <w:p w14:paraId="38E99B0D" w14:textId="293EF3CD" w:rsidR="009A29B6" w:rsidRPr="005F3698" w:rsidRDefault="0045773C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EF4">
        <w:rPr>
          <w:sz w:val="28"/>
          <w:szCs w:val="28"/>
        </w:rPr>
        <w:t xml:space="preserve"> </w:t>
      </w:r>
      <w:r w:rsidR="009A29B6" w:rsidRPr="00473EF4">
        <w:rPr>
          <w:sz w:val="28"/>
          <w:szCs w:val="28"/>
        </w:rPr>
        <w:t xml:space="preserve">3. Размер </w:t>
      </w:r>
      <w:r w:rsidR="009A29B6" w:rsidRPr="005F3698">
        <w:rPr>
          <w:sz w:val="28"/>
          <w:szCs w:val="28"/>
        </w:rPr>
        <w:t>субсидии составляет 90% от фактически произведенных и документально подтвержденных затрат, но не более 2 000,0 тысяч рублей одному Заявителю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2 000,0 тысяч рублей;</w:t>
      </w:r>
    </w:p>
    <w:p w14:paraId="06649C6C" w14:textId="27BA02B3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5CD18EA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стоимость оборудования переводится в рубли в соответствии с курсом иностранной валюты, установленной Банком России на дату приобретения оборудования.</w:t>
      </w:r>
    </w:p>
    <w:p w14:paraId="6E59CDEA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063D8DE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 Заявителю,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0278E4F5" w14:textId="56A01EEC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4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5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6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7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8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6B992B85" w14:textId="5D4F9B01" w:rsidR="009A29B6" w:rsidRPr="005F3698" w:rsidRDefault="008F674F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674F">
        <w:rPr>
          <w:color w:val="0070C0"/>
          <w:sz w:val="28"/>
          <w:szCs w:val="28"/>
        </w:rPr>
        <w:t>д</w:t>
      </w:r>
      <w:r w:rsidR="009A29B6" w:rsidRPr="005F3698">
        <w:rPr>
          <w:sz w:val="28"/>
          <w:szCs w:val="28"/>
        </w:rPr>
        <w:t>) деятельность по операциям с недвижимым имуществом (</w:t>
      </w:r>
      <w:hyperlink r:id="rId19" w:history="1">
        <w:r w:rsidR="009A29B6" w:rsidRPr="005F3698">
          <w:rPr>
            <w:sz w:val="28"/>
            <w:szCs w:val="28"/>
          </w:rPr>
          <w:t>раздел "L"</w:t>
        </w:r>
      </w:hyperlink>
      <w:r w:rsidR="009A29B6" w:rsidRPr="005F3698">
        <w:rPr>
          <w:sz w:val="28"/>
          <w:szCs w:val="28"/>
        </w:rPr>
        <w:t xml:space="preserve"> ОКВЭД, за исключением подгруппы 68.32.1);</w:t>
      </w:r>
    </w:p>
    <w:p w14:paraId="6E277550" w14:textId="7026A3FA" w:rsidR="009A29B6" w:rsidRPr="005F3698" w:rsidRDefault="008F674F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F674F">
        <w:rPr>
          <w:color w:val="0070C0"/>
          <w:sz w:val="28"/>
          <w:szCs w:val="28"/>
        </w:rPr>
        <w:t>е</w:t>
      </w:r>
      <w:r w:rsidR="009A29B6" w:rsidRPr="005F3698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ACC82C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2C140B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1ADB95A7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t>- д</w:t>
      </w:r>
      <w:r w:rsidRPr="005F3698">
        <w:rPr>
          <w:sz w:val="28"/>
          <w:szCs w:val="28"/>
        </w:rPr>
        <w:t xml:space="preserve">окумент, подтверждающий дату выпуска производственно-технологического оборудования (технический паспорт либо гарантийный талон, </w:t>
      </w:r>
      <w:r w:rsidRPr="005F3698">
        <w:rPr>
          <w:sz w:val="28"/>
          <w:szCs w:val="28"/>
        </w:rPr>
        <w:lastRenderedPageBreak/>
        <w:t>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71D9F472" w14:textId="79ADAA4F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платежные документы, подтверждающие фактическую оплату и приемку оборудования, а также его доставку: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– платежные поручения, в случае наличного расчета – кассовые (или товарные) чеки и (или) квитанции к приходным кассовым </w:t>
      </w:r>
      <w:r w:rsidRPr="00473EF4">
        <w:rPr>
          <w:sz w:val="28"/>
          <w:szCs w:val="28"/>
        </w:rPr>
        <w:t>ордерам, документы, подтверждающие получение товаров (работ, услуг): товарные (или товарно-транспортные) накладные, акты передачи-приемки выпо</w:t>
      </w:r>
      <w:r w:rsidR="00AC47EB" w:rsidRPr="00473EF4">
        <w:rPr>
          <w:sz w:val="28"/>
          <w:szCs w:val="28"/>
        </w:rPr>
        <w:t>лненных работ (оказанных услуг);</w:t>
      </w:r>
    </w:p>
    <w:p w14:paraId="39EE8A66" w14:textId="5D52A333" w:rsidR="00AC47EB" w:rsidRPr="00473EF4" w:rsidRDefault="00DE70A5" w:rsidP="00AC47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EF4">
        <w:rPr>
          <w:sz w:val="28"/>
          <w:szCs w:val="28"/>
        </w:rPr>
        <w:t>б)</w:t>
      </w:r>
      <w:r w:rsidR="00AC47EB" w:rsidRPr="00473EF4">
        <w:rPr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 w:rsidRPr="00473EF4">
        <w:rPr>
          <w:sz w:val="28"/>
          <w:szCs w:val="28"/>
        </w:rPr>
        <w:t>, и (или)</w:t>
      </w:r>
      <w:r w:rsidR="00AC47EB" w:rsidRPr="00473EF4">
        <w:rPr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Заявителем.</w:t>
      </w:r>
    </w:p>
    <w:p w14:paraId="28C6015B" w14:textId="30C55163" w:rsidR="00864CB0" w:rsidRPr="00473EF4" w:rsidRDefault="00864CB0" w:rsidP="00864CB0">
      <w:pPr>
        <w:jc w:val="both"/>
        <w:rPr>
          <w:sz w:val="28"/>
          <w:szCs w:val="28"/>
        </w:rPr>
        <w:sectPr w:rsidR="00864CB0" w:rsidRPr="00473EF4" w:rsidSect="00D313F4">
          <w:type w:val="continuous"/>
          <w:pgSz w:w="11906" w:h="16838"/>
          <w:pgMar w:top="1134" w:right="1134" w:bottom="1134" w:left="1701" w:header="680" w:footer="680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473EF4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473EF4" w:rsidRDefault="00416224" w:rsidP="00864CB0"/>
    <w:sectPr w:rsidR="00416224" w:rsidRPr="00473EF4" w:rsidSect="00A55B69">
      <w:headerReference w:type="default" r:id="rId2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3C50A" w14:textId="77777777" w:rsidR="00D313F4" w:rsidRDefault="00D313F4" w:rsidP="00D313F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53256"/>
      <w:docPartObj>
        <w:docPartGallery w:val="Page Numbers (Top of Page)"/>
        <w:docPartUnique/>
      </w:docPartObj>
    </w:sdtPr>
    <w:sdtEndPr/>
    <w:sdtContent>
      <w:p w14:paraId="1539E632" w14:textId="7604713A" w:rsidR="00D313F4" w:rsidRDefault="00D313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4DB">
          <w:rPr>
            <w:noProof/>
          </w:rPr>
          <w:t>3</w:t>
        </w:r>
        <w:r>
          <w:fldChar w:fldCharType="end"/>
        </w:r>
      </w:p>
    </w:sdtContent>
  </w:sdt>
  <w:p w14:paraId="6F548A0D" w14:textId="763773D2" w:rsidR="00D313F4" w:rsidRDefault="00D313F4" w:rsidP="00D313F4">
    <w:pPr>
      <w:pStyle w:val="a4"/>
      <w:tabs>
        <w:tab w:val="clear" w:pos="4677"/>
        <w:tab w:val="clear" w:pos="9355"/>
        <w:tab w:val="left" w:pos="709"/>
        <w:tab w:val="left" w:pos="1418"/>
        <w:tab w:val="left" w:pos="2127"/>
        <w:tab w:val="left" w:pos="28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9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508"/>
    <w:rsid w:val="001348EB"/>
    <w:rsid w:val="00134EA8"/>
    <w:rsid w:val="001673C6"/>
    <w:rsid w:val="001819C3"/>
    <w:rsid w:val="00184800"/>
    <w:rsid w:val="001C0012"/>
    <w:rsid w:val="00202A45"/>
    <w:rsid w:val="002058EC"/>
    <w:rsid w:val="00226881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773C"/>
    <w:rsid w:val="00473EF4"/>
    <w:rsid w:val="00487309"/>
    <w:rsid w:val="00494C94"/>
    <w:rsid w:val="005D62D2"/>
    <w:rsid w:val="00651800"/>
    <w:rsid w:val="006D374C"/>
    <w:rsid w:val="007159E4"/>
    <w:rsid w:val="00725C1B"/>
    <w:rsid w:val="00775F5A"/>
    <w:rsid w:val="0078048B"/>
    <w:rsid w:val="007853E2"/>
    <w:rsid w:val="007E72E3"/>
    <w:rsid w:val="00860414"/>
    <w:rsid w:val="00864CB0"/>
    <w:rsid w:val="008872B8"/>
    <w:rsid w:val="00897042"/>
    <w:rsid w:val="008D7012"/>
    <w:rsid w:val="008F674F"/>
    <w:rsid w:val="00900CA3"/>
    <w:rsid w:val="00901976"/>
    <w:rsid w:val="009535CE"/>
    <w:rsid w:val="00974CA6"/>
    <w:rsid w:val="009A29B6"/>
    <w:rsid w:val="009B7947"/>
    <w:rsid w:val="009C6A25"/>
    <w:rsid w:val="009C6BB8"/>
    <w:rsid w:val="009D44DB"/>
    <w:rsid w:val="00A0116A"/>
    <w:rsid w:val="00A55B69"/>
    <w:rsid w:val="00A56767"/>
    <w:rsid w:val="00AC47EB"/>
    <w:rsid w:val="00AC6445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30DE6"/>
    <w:rsid w:val="00D313F4"/>
    <w:rsid w:val="00D51A28"/>
    <w:rsid w:val="00DA6A55"/>
    <w:rsid w:val="00DE70A5"/>
    <w:rsid w:val="00E061F0"/>
    <w:rsid w:val="00E17352"/>
    <w:rsid w:val="00EB73FA"/>
    <w:rsid w:val="00EE7FC9"/>
    <w:rsid w:val="00F23526"/>
    <w:rsid w:val="00F50A86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D07DEDA0D363D66F2D471A699D33506158659A9169F015D553987EE0F0837CFEEA075296A8A09A96G0b5B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07DEDA0D363D66F2D471A699D33506158659A9169F015D553987EE0F0837CFEEA075296A8A09A96G0bB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1G0bAB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B95G0b9B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7DEDA0D363D66F2D471A699D33506158659A9169F015D553987EE0F0837CFEEA075296A8A09E91G0bDB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79095G0bEB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B641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B641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B641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5F64CB1-715F-47B2-8852-9F8287D6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636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27</cp:revision>
  <cp:lastPrinted>2022-01-25T00:06:00Z</cp:lastPrinted>
  <dcterms:created xsi:type="dcterms:W3CDTF">2020-04-07T04:55:00Z</dcterms:created>
  <dcterms:modified xsi:type="dcterms:W3CDTF">2023-08-07T06:54:00Z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