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8703D46" w:rsidR="00864CB0" w:rsidRDefault="00864CB0" w:rsidP="00FB7E5E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C484C">
        <w:rPr>
          <w:sz w:val="28"/>
          <w:szCs w:val="28"/>
        </w:rPr>
        <w:t xml:space="preserve"> 7</w:t>
      </w:r>
    </w:p>
    <w:p w14:paraId="3F8C5EB0" w14:textId="5C4A046A" w:rsidR="00864CB0" w:rsidRPr="00B622D9" w:rsidRDefault="00864CB0" w:rsidP="00FB7E5E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CC484C">
        <w:rPr>
          <w:sz w:val="28"/>
          <w:szCs w:val="28"/>
        </w:rPr>
        <w:t>Порядку</w:t>
      </w:r>
    </w:p>
    <w:p w14:paraId="0F03B2EF" w14:textId="5B0E6667" w:rsidR="00864CB0" w:rsidRPr="005429DB" w:rsidRDefault="00CC484C" w:rsidP="00FB7E5E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CE6333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FB7E5E">
        <w:rPr>
          <w:sz w:val="28"/>
          <w:szCs w:val="28"/>
        </w:rPr>
        <w:t xml:space="preserve"> муниципального образования </w:t>
      </w:r>
      <w:r w:rsidR="00CE6333">
        <w:rPr>
          <w:sz w:val="28"/>
          <w:szCs w:val="28"/>
        </w:rPr>
        <w:br/>
      </w:r>
      <w:r w:rsidR="00FB7E5E">
        <w:rPr>
          <w:sz w:val="28"/>
          <w:szCs w:val="28"/>
        </w:rPr>
        <w:t xml:space="preserve">«Городской округ Ногликский» </w:t>
      </w:r>
      <w:r w:rsidR="00FB7E5E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026768BA" w14:textId="77777777" w:rsidR="00864CB0" w:rsidRPr="00725616" w:rsidRDefault="00864CB0" w:rsidP="00FB7E5E">
      <w:pPr>
        <w:ind w:right="-144"/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FB7E5E">
      <w:pPr>
        <w:ind w:right="-144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6E4888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456A4C62" w14:textId="1A01304F" w:rsidR="00E64B78" w:rsidRPr="005F3698" w:rsidRDefault="00E64B78" w:rsidP="00E64B78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lastRenderedPageBreak/>
        <w:t>ВОЗМЕЩЕНИЕ ЗАТРАТ НА РЕАЛИЗАЦИЮ ПРОГРАММ ПОВЫШЕНИЯ ЭНЕРГОЭФФЕКТИВНОСТИ</w:t>
      </w:r>
    </w:p>
    <w:p w14:paraId="26E886E8" w14:textId="60312300" w:rsidR="00406A3B" w:rsidRDefault="00406A3B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2A7F86AB" w14:textId="77777777" w:rsidR="00864CB0" w:rsidRDefault="00864CB0" w:rsidP="00864CB0">
      <w:pPr>
        <w:spacing w:after="480"/>
        <w:jc w:val="both"/>
        <w:rPr>
          <w:sz w:val="28"/>
          <w:szCs w:val="28"/>
        </w:rPr>
      </w:pP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0D785757" w14:textId="77777777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lastRenderedPageBreak/>
        <w:t>1. Субсидия предоставляется в целях возмещения документально подтвержденных затрат, связанных с проведением энергетических обследований.</w:t>
      </w:r>
    </w:p>
    <w:p w14:paraId="5CBB5070" w14:textId="77777777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2. В случае если Заявитель произвел затраты в иностранной валюте, субсидия предоставляется исходя из курса рубля к иностранной валюте, установленного Банком России на дату осуществления затрат.</w:t>
      </w:r>
    </w:p>
    <w:p w14:paraId="1909BC7F" w14:textId="67928AB2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3. Субсидия предоставляется по расходам, произведенным в текущем финансовом году и</w:t>
      </w:r>
      <w:r w:rsidR="00FB7E5E" w:rsidRPr="00FB7E5E">
        <w:rPr>
          <w:sz w:val="28"/>
          <w:szCs w:val="28"/>
        </w:rPr>
        <w:t xml:space="preserve"> году, предшествующем текущему.</w:t>
      </w:r>
    </w:p>
    <w:p w14:paraId="25910584" w14:textId="77777777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FB7E5E">
        <w:rPr>
          <w:sz w:val="28"/>
          <w:szCs w:val="28"/>
        </w:rPr>
        <w:t>4. Размер субсидии составляет 90% от фактически произведенных и документально подтвержденных затрат, но не более 100,0 тысяч рублей.</w:t>
      </w:r>
    </w:p>
    <w:p w14:paraId="478D6754" w14:textId="77777777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Расчет размера субсидии осуществляется по формуле:</w:t>
      </w:r>
    </w:p>
    <w:p w14:paraId="16C1DB35" w14:textId="171514E0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noProof/>
          <w:position w:val="-33"/>
          <w:sz w:val="28"/>
          <w:szCs w:val="28"/>
        </w:rPr>
        <w:drawing>
          <wp:inline distT="0" distB="0" distL="0" distR="0" wp14:anchorId="21A7C341" wp14:editId="1FD3B009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343FE" w14:textId="77777777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100,0 тысяч рублей;</w:t>
      </w:r>
    </w:p>
    <w:p w14:paraId="6654228A" w14:textId="242CCD83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noProof/>
          <w:position w:val="-12"/>
          <w:sz w:val="28"/>
          <w:szCs w:val="28"/>
        </w:rPr>
        <w:drawing>
          <wp:inline distT="0" distB="0" distL="0" distR="0" wp14:anchorId="3BFA5414" wp14:editId="5CF0FD28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7E5E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44BDFBF9" w14:textId="77777777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5. Для участия в конкурсном отборе Заявитель, помимо документов, указанных в пункте 2.4.1 настоящего Порядка, предоставляет следующие документы:</w:t>
      </w:r>
    </w:p>
    <w:p w14:paraId="47785241" w14:textId="77777777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5.1. Заверенные Заявителем копии следующих документов:</w:t>
      </w:r>
    </w:p>
    <w:p w14:paraId="6DF8566F" w14:textId="77777777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- договор на проведение энергетических обследований с указанием суммы договора и приложением копии акта выполненных работ (указанные документы должны быть подписаны не раннее 01 января года, предшествующего году обращения за субсидией);</w:t>
      </w:r>
    </w:p>
    <w:p w14:paraId="6B18E3D2" w14:textId="77777777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lastRenderedPageBreak/>
        <w:t>- отчет по результатам энергетического обследования и копию энергетического паспорта (зарегистрированного в Минэнерго России в установленном порядке), составленную лицом, проводившем энергетическое обследование;</w:t>
      </w:r>
    </w:p>
    <w:p w14:paraId="34E8E71A" w14:textId="77777777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- документ, подтверждающий проведение энергетического обследования лицом, являющимся членом саморегулируемой организации в области энергетического обследования;</w:t>
      </w:r>
    </w:p>
    <w:p w14:paraId="65F69501" w14:textId="2409A0D0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- платежные документы, подтверждающие фактически произведенные затраты (платежные поручения со штампом кредитной организации, кассовые доку</w:t>
      </w:r>
      <w:r w:rsidR="00FB7E5E" w:rsidRPr="00FB7E5E">
        <w:rPr>
          <w:sz w:val="28"/>
          <w:szCs w:val="28"/>
        </w:rPr>
        <w:t>менты, а также иные документы).</w:t>
      </w:r>
    </w:p>
    <w:p w14:paraId="28C6015B" w14:textId="21FD615B" w:rsidR="00864CB0" w:rsidRDefault="00E64B78" w:rsidP="00FB7E5E">
      <w:pPr>
        <w:ind w:firstLine="709"/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  <w:r w:rsidRPr="00FB7E5E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</w:t>
      </w:r>
      <w:r w:rsidRPr="005F3698">
        <w:rPr>
          <w:sz w:val="28"/>
          <w:szCs w:val="28"/>
        </w:rPr>
        <w:t>.</w:t>
      </w:r>
    </w:p>
    <w:p w14:paraId="7B71B0A3" w14:textId="77777777" w:rsidR="00416224" w:rsidRPr="00864CB0" w:rsidRDefault="00416224" w:rsidP="00FB7E5E"/>
    <w:sectPr w:rsidR="00416224" w:rsidRPr="00864CB0" w:rsidSect="00A55B69">
      <w:headerReference w:type="default" r:id="rId12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E4B0F" w14:textId="5656BF49" w:rsidR="006E4888" w:rsidRDefault="006E4888" w:rsidP="006E4888">
    <w:pPr>
      <w:pStyle w:val="a4"/>
      <w:tabs>
        <w:tab w:val="clear" w:pos="4677"/>
        <w:tab w:val="clear" w:pos="9355"/>
        <w:tab w:val="center" w:pos="4535"/>
      </w:tabs>
    </w:pPr>
    <w:r>
      <w:tab/>
      <w:t>2</w:t>
    </w:r>
  </w:p>
  <w:p w14:paraId="5EAE04B8" w14:textId="77777777" w:rsidR="006E4888" w:rsidRDefault="006E48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06A3B"/>
    <w:rsid w:val="00416224"/>
    <w:rsid w:val="00487309"/>
    <w:rsid w:val="00494C94"/>
    <w:rsid w:val="005D62D2"/>
    <w:rsid w:val="00651800"/>
    <w:rsid w:val="006D374C"/>
    <w:rsid w:val="006E4888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C484C"/>
    <w:rsid w:val="00CE3DE3"/>
    <w:rsid w:val="00CE6333"/>
    <w:rsid w:val="00D02B8E"/>
    <w:rsid w:val="00D1338F"/>
    <w:rsid w:val="00D30DE6"/>
    <w:rsid w:val="00D51A28"/>
    <w:rsid w:val="00DA6A55"/>
    <w:rsid w:val="00E061F0"/>
    <w:rsid w:val="00E64B78"/>
    <w:rsid w:val="00EB73FA"/>
    <w:rsid w:val="00F23526"/>
    <w:rsid w:val="00F50A86"/>
    <w:rsid w:val="00F735B4"/>
    <w:rsid w:val="00F929F5"/>
    <w:rsid w:val="00FB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link w:val="ad"/>
    <w:uiPriority w:val="1"/>
    <w:qFormat/>
    <w:rsid w:val="006E4888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d">
    <w:name w:val="Без интервала Знак"/>
    <w:basedOn w:val="a0"/>
    <w:link w:val="ac"/>
    <w:uiPriority w:val="1"/>
    <w:rsid w:val="006E4888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063CA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063CA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3CA5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9</cp:revision>
  <dcterms:created xsi:type="dcterms:W3CDTF">2020-04-07T04:55:00Z</dcterms:created>
  <dcterms:modified xsi:type="dcterms:W3CDTF">2021-06-08T03:06:00Z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