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77777777" w:rsidR="00CD03F2" w:rsidRPr="001E7B33" w:rsidRDefault="00CD03F2" w:rsidP="00CD03F2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ПРИЛОЖЕНИЕ 1</w:t>
      </w:r>
    </w:p>
    <w:p w14:paraId="6B4304A9" w14:textId="484C29FF" w:rsidR="00CD03F2" w:rsidRPr="001E7B33" w:rsidRDefault="00CD03F2" w:rsidP="00CD03F2">
      <w:pPr>
        <w:autoSpaceDE w:val="0"/>
        <w:autoSpaceDN w:val="0"/>
        <w:adjustRightInd w:val="0"/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</w:t>
      </w:r>
      <w:r w:rsidR="00527F5D" w:rsidRPr="00527F5D">
        <w:rPr>
          <w:bCs/>
          <w:sz w:val="26"/>
          <w:szCs w:val="26"/>
        </w:rPr>
        <w:t>«Обеспечение безопасности жизнедеятельности населения в муниципальном образовании Ногликский муниципальный округ Сахалинской области»</w:t>
      </w:r>
      <w:r w:rsidR="00527F5D">
        <w:rPr>
          <w:bCs/>
          <w:sz w:val="26"/>
          <w:szCs w:val="26"/>
        </w:rPr>
        <w:t xml:space="preserve">, </w:t>
      </w:r>
      <w:r w:rsidRPr="001E7B33">
        <w:rPr>
          <w:bCs/>
          <w:sz w:val="26"/>
          <w:szCs w:val="26"/>
        </w:rPr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0516BCF6" w14:textId="77777777" w:rsidR="00CD03F2" w:rsidRPr="001E7B33" w:rsidRDefault="00CD03F2" w:rsidP="00CD03F2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049B96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5FF0AB69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муниципальной программы </w:t>
      </w:r>
    </w:p>
    <w:p w14:paraId="4E998329" w14:textId="53BF8E09" w:rsidR="00CD03F2" w:rsidRPr="001E7B33" w:rsidRDefault="00527F5D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527F5D">
        <w:rPr>
          <w:bCs/>
          <w:sz w:val="26"/>
          <w:szCs w:val="26"/>
        </w:rPr>
        <w:t>«Обеспечение безопасности жизнедеятельности населения в муниципальном образовании Ногликский муниципальный округ Сахалинской области»</w:t>
      </w:r>
    </w:p>
    <w:p w14:paraId="72499907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14:paraId="3C851CD3" w14:textId="6271279C" w:rsidR="00CD03F2" w:rsidRPr="00500D0B" w:rsidRDefault="00CD03F2" w:rsidP="00500D0B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CD03F2" w:rsidRPr="001E7B33" w14:paraId="2F65C457" w14:textId="77777777" w:rsidTr="00E122D5">
        <w:trPr>
          <w:trHeight w:val="20"/>
        </w:trPr>
        <w:tc>
          <w:tcPr>
            <w:tcW w:w="1829" w:type="pct"/>
          </w:tcPr>
          <w:p w14:paraId="59AF90EF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3171" w:type="pct"/>
          </w:tcPr>
          <w:p w14:paraId="3F580933" w14:textId="77777777" w:rsidR="00CD03F2" w:rsidRPr="001E7B33" w:rsidRDefault="00CD03F2" w:rsidP="00E122D5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Управляющий делами администрации муниципального образования Ногликский муниципальный округ Сахалинской области</w:t>
            </w:r>
          </w:p>
        </w:tc>
      </w:tr>
      <w:tr w:rsidR="00CD03F2" w:rsidRPr="001E7B33" w14:paraId="5D258F38" w14:textId="77777777" w:rsidTr="00E122D5">
        <w:trPr>
          <w:trHeight w:val="20"/>
        </w:trPr>
        <w:tc>
          <w:tcPr>
            <w:tcW w:w="1829" w:type="pct"/>
          </w:tcPr>
          <w:p w14:paraId="6E2A1D23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3171" w:type="pct"/>
          </w:tcPr>
          <w:p w14:paraId="60ACB841" w14:textId="327607C4" w:rsidR="00CD03F2" w:rsidRPr="001E7B33" w:rsidRDefault="00CD03F2" w:rsidP="00AB3A11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Администрация муниципального образования Ногликский муниципальный округ Сахалинской области</w:t>
            </w:r>
            <w:r w:rsidR="00E30177">
              <w:rPr>
                <w:sz w:val="26"/>
                <w:szCs w:val="26"/>
              </w:rPr>
              <w:t xml:space="preserve"> (управляющий делами администрации муниципального образования</w:t>
            </w:r>
            <w:r w:rsidRPr="001E7B33">
              <w:rPr>
                <w:sz w:val="26"/>
                <w:szCs w:val="26"/>
              </w:rPr>
              <w:t xml:space="preserve">, </w:t>
            </w:r>
            <w:r w:rsidR="00E30177">
              <w:rPr>
                <w:sz w:val="26"/>
                <w:szCs w:val="26"/>
              </w:rPr>
              <w:t>д</w:t>
            </w:r>
            <w:r w:rsidRPr="001E7B33">
              <w:rPr>
                <w:sz w:val="26"/>
                <w:szCs w:val="26"/>
              </w:rPr>
              <w:t>епартамент социальной политики администрации муниципального образования</w:t>
            </w:r>
            <w:r w:rsidR="00527F5D">
              <w:rPr>
                <w:sz w:val="26"/>
                <w:szCs w:val="26"/>
              </w:rPr>
              <w:t>,</w:t>
            </w:r>
            <w:r w:rsidR="00E30177">
              <w:rPr>
                <w:sz w:val="26"/>
                <w:szCs w:val="26"/>
              </w:rPr>
              <w:t>)</w:t>
            </w:r>
          </w:p>
        </w:tc>
      </w:tr>
      <w:tr w:rsidR="00CD03F2" w:rsidRPr="001E7B33" w14:paraId="29FBDED7" w14:textId="77777777" w:rsidTr="00E122D5">
        <w:trPr>
          <w:trHeight w:val="20"/>
        </w:trPr>
        <w:tc>
          <w:tcPr>
            <w:tcW w:w="1829" w:type="pct"/>
          </w:tcPr>
          <w:p w14:paraId="04F44FFB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3171" w:type="pct"/>
          </w:tcPr>
          <w:p w14:paraId="2BAD1498" w14:textId="0582DEDE" w:rsidR="00CD03F2" w:rsidRPr="001E7B33" w:rsidRDefault="00AB3A11" w:rsidP="005307CC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жилищно-коммунального и дорожного хозяйства  д</w:t>
            </w:r>
            <w:r w:rsidR="00527F5D">
              <w:rPr>
                <w:sz w:val="26"/>
                <w:szCs w:val="26"/>
              </w:rPr>
              <w:t>епартамент</w:t>
            </w:r>
            <w:r>
              <w:rPr>
                <w:sz w:val="26"/>
                <w:szCs w:val="26"/>
              </w:rPr>
              <w:t>а</w:t>
            </w:r>
            <w:r w:rsidR="00CD03F2" w:rsidRPr="001E7B33">
              <w:rPr>
                <w:sz w:val="26"/>
                <w:szCs w:val="26"/>
              </w:rPr>
              <w:t xml:space="preserve">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 w:rsidR="005307CC">
              <w:rPr>
                <w:sz w:val="26"/>
                <w:szCs w:val="26"/>
              </w:rPr>
              <w:t xml:space="preserve"> (далее отдел </w:t>
            </w:r>
            <w:proofErr w:type="spellStart"/>
            <w:r w:rsidR="005307CC">
              <w:rPr>
                <w:sz w:val="26"/>
                <w:szCs w:val="26"/>
              </w:rPr>
              <w:t>ЖКиДХ</w:t>
            </w:r>
            <w:proofErr w:type="spellEnd"/>
            <w:r w:rsidR="005307CC">
              <w:rPr>
                <w:sz w:val="26"/>
                <w:szCs w:val="26"/>
              </w:rPr>
              <w:t>)</w:t>
            </w:r>
            <w:r w:rsidR="00CD03F2" w:rsidRPr="001E7B33">
              <w:rPr>
                <w:sz w:val="26"/>
                <w:szCs w:val="26"/>
              </w:rPr>
              <w:t xml:space="preserve">, </w:t>
            </w:r>
            <w:r w:rsidR="00527F5D">
              <w:rPr>
                <w:sz w:val="26"/>
                <w:szCs w:val="26"/>
              </w:rPr>
              <w:t>о</w:t>
            </w:r>
            <w:r w:rsidR="00527F5D" w:rsidRPr="00527F5D">
              <w:rPr>
                <w:sz w:val="26"/>
                <w:szCs w:val="26"/>
              </w:rPr>
              <w:t xml:space="preserve">тдел культуры, спорта, молодежной и социальной политики, туризма и КМНС (далее - отдел </w:t>
            </w:r>
            <w:proofErr w:type="spellStart"/>
            <w:r w:rsidR="00527F5D" w:rsidRPr="00527F5D">
              <w:rPr>
                <w:sz w:val="26"/>
                <w:szCs w:val="26"/>
              </w:rPr>
              <w:t>КСМиСПТиКМНС</w:t>
            </w:r>
            <w:proofErr w:type="spellEnd"/>
            <w:r w:rsidR="00527F5D" w:rsidRPr="00527F5D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 xml:space="preserve"> и</w:t>
            </w:r>
            <w:r w:rsidR="00527F5D" w:rsidRPr="00527F5D">
              <w:rPr>
                <w:sz w:val="26"/>
                <w:szCs w:val="26"/>
              </w:rPr>
              <w:t xml:space="preserve"> отдел образования </w:t>
            </w:r>
            <w:r>
              <w:rPr>
                <w:sz w:val="26"/>
                <w:szCs w:val="26"/>
              </w:rPr>
              <w:t>д</w:t>
            </w:r>
            <w:r w:rsidR="00527F5D" w:rsidRPr="00527F5D">
              <w:rPr>
                <w:sz w:val="26"/>
                <w:szCs w:val="26"/>
              </w:rPr>
              <w:t>епартамента социальной политики администрации муниципального образования Ногликский</w:t>
            </w:r>
            <w:r w:rsidR="00527F5D">
              <w:rPr>
                <w:sz w:val="26"/>
                <w:szCs w:val="26"/>
              </w:rPr>
              <w:t xml:space="preserve"> округ Сахалинской области, </w:t>
            </w:r>
            <w:r>
              <w:rPr>
                <w:sz w:val="26"/>
                <w:szCs w:val="26"/>
              </w:rPr>
              <w:t xml:space="preserve">МКУ «Служба «ГО и ЧС» </w:t>
            </w:r>
          </w:p>
        </w:tc>
      </w:tr>
      <w:tr w:rsidR="00CD03F2" w:rsidRPr="001E7B33" w14:paraId="60AB6C10" w14:textId="77777777" w:rsidTr="00E122D5">
        <w:trPr>
          <w:trHeight w:val="20"/>
        </w:trPr>
        <w:tc>
          <w:tcPr>
            <w:tcW w:w="1829" w:type="pct"/>
          </w:tcPr>
          <w:p w14:paraId="3EA0ACDB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171" w:type="pct"/>
          </w:tcPr>
          <w:p w14:paraId="351423BA" w14:textId="622B16D4" w:rsidR="00CD03F2" w:rsidRPr="001E7B33" w:rsidRDefault="00527F5D" w:rsidP="00E122D5">
            <w:pPr>
              <w:jc w:val="both"/>
              <w:rPr>
                <w:sz w:val="26"/>
                <w:szCs w:val="26"/>
              </w:rPr>
            </w:pPr>
            <w:r w:rsidRPr="00527F5D">
              <w:rPr>
                <w:sz w:val="26"/>
                <w:szCs w:val="26"/>
              </w:rPr>
              <w:t>ОМВД России по городскому округу "Ногликский",</w:t>
            </w:r>
            <w:r w:rsidR="00AB3A11">
              <w:rPr>
                <w:sz w:val="26"/>
                <w:szCs w:val="26"/>
              </w:rPr>
              <w:t xml:space="preserve"> </w:t>
            </w:r>
            <w:proofErr w:type="spellStart"/>
            <w:r w:rsidR="00AB3A11">
              <w:rPr>
                <w:sz w:val="26"/>
                <w:szCs w:val="26"/>
              </w:rPr>
              <w:t>КДН</w:t>
            </w:r>
            <w:r w:rsidR="00AB3A11" w:rsidRPr="00527F5D">
              <w:rPr>
                <w:sz w:val="26"/>
                <w:szCs w:val="26"/>
              </w:rPr>
              <w:t>иЗП</w:t>
            </w:r>
            <w:proofErr w:type="spellEnd"/>
            <w:r w:rsidR="00AB3A11" w:rsidRPr="00527F5D">
              <w:rPr>
                <w:sz w:val="26"/>
                <w:szCs w:val="26"/>
              </w:rPr>
              <w:t xml:space="preserve"> при администрации муниципального образования Ногликский муниципальный округ Сахалинской области</w:t>
            </w:r>
            <w:r w:rsidR="00AB3A11">
              <w:rPr>
                <w:sz w:val="26"/>
                <w:szCs w:val="26"/>
              </w:rPr>
              <w:t xml:space="preserve">, ответственный секретарь административной </w:t>
            </w:r>
            <w:r w:rsidR="00AB3A11">
              <w:rPr>
                <w:sz w:val="26"/>
                <w:szCs w:val="26"/>
              </w:rPr>
              <w:lastRenderedPageBreak/>
              <w:t>комиссии,</w:t>
            </w:r>
            <w:r w:rsidRPr="00527F5D">
              <w:rPr>
                <w:sz w:val="26"/>
                <w:szCs w:val="26"/>
              </w:rPr>
              <w:t xml:space="preserve"> службы органов системы профилактики, образовательные учреждения</w:t>
            </w:r>
          </w:p>
        </w:tc>
      </w:tr>
      <w:tr w:rsidR="00CD03F2" w:rsidRPr="001E7B33" w14:paraId="7C9949E3" w14:textId="77777777" w:rsidTr="00E122D5">
        <w:trPr>
          <w:trHeight w:val="20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8552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lastRenderedPageBreak/>
              <w:t>Период реализации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56A8" w14:textId="77777777" w:rsidR="00CD03F2" w:rsidRPr="001E7B33" w:rsidRDefault="00CD03F2" w:rsidP="00E122D5">
            <w:pPr>
              <w:spacing w:after="120"/>
              <w:rPr>
                <w:sz w:val="26"/>
                <w:szCs w:val="26"/>
                <w:lang w:val="en-US"/>
              </w:rPr>
            </w:pPr>
            <w:r w:rsidRPr="001E7B33">
              <w:rPr>
                <w:sz w:val="26"/>
                <w:szCs w:val="26"/>
              </w:rPr>
              <w:t>2026-2031</w:t>
            </w:r>
            <w:r w:rsidRPr="001E7B33">
              <w:rPr>
                <w:sz w:val="26"/>
                <w:szCs w:val="26"/>
                <w:lang w:val="en-US"/>
              </w:rPr>
              <w:t xml:space="preserve"> </w:t>
            </w:r>
            <w:r w:rsidRPr="001E7B33">
              <w:rPr>
                <w:sz w:val="26"/>
                <w:szCs w:val="26"/>
              </w:rPr>
              <w:t>годы</w:t>
            </w:r>
          </w:p>
        </w:tc>
      </w:tr>
      <w:tr w:rsidR="00CD03F2" w:rsidRPr="001E7B33" w14:paraId="0DDD0F3F" w14:textId="77777777" w:rsidTr="00E122D5">
        <w:trPr>
          <w:trHeight w:val="20"/>
        </w:trPr>
        <w:tc>
          <w:tcPr>
            <w:tcW w:w="1829" w:type="pct"/>
          </w:tcPr>
          <w:p w14:paraId="1FB48805" w14:textId="77777777" w:rsidR="00CD03F2" w:rsidRPr="001E7B33" w:rsidRDefault="00CD03F2" w:rsidP="00E122D5">
            <w:pPr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171" w:type="pct"/>
          </w:tcPr>
          <w:p w14:paraId="4B29FB69" w14:textId="2A356FFD" w:rsidR="00527F5D" w:rsidRPr="005F28C3" w:rsidRDefault="00527F5D" w:rsidP="00527F5D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Цель 1</w:t>
            </w:r>
            <w:r w:rsidR="00AB3A11">
              <w:rPr>
                <w:sz w:val="26"/>
                <w:szCs w:val="26"/>
              </w:rPr>
              <w:t>.</w:t>
            </w:r>
            <w:r w:rsidRPr="005F28C3">
              <w:rPr>
                <w:sz w:val="26"/>
                <w:szCs w:val="26"/>
              </w:rPr>
              <w:t xml:space="preserve"> Профилактика правонарушений и обеспечение безопасности граждан на территории муниципального образования.</w:t>
            </w:r>
          </w:p>
          <w:p w14:paraId="78902765" w14:textId="6947D3F1" w:rsidR="00D62706" w:rsidRDefault="00527F5D" w:rsidP="00527F5D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 xml:space="preserve">Задача 1. </w:t>
            </w:r>
            <w:r w:rsidR="00AB3A11">
              <w:rPr>
                <w:sz w:val="26"/>
                <w:szCs w:val="26"/>
              </w:rPr>
              <w:t>П</w:t>
            </w:r>
            <w:r w:rsidR="009E75CB" w:rsidRPr="005F28C3">
              <w:rPr>
                <w:sz w:val="26"/>
                <w:szCs w:val="26"/>
              </w:rPr>
              <w:t>редупреждение и профилактика правонарушений, совершаемых на улицах, дорогах общего пользования и в других общественных местах муниципального образования</w:t>
            </w:r>
            <w:r w:rsidR="009E75CB">
              <w:rPr>
                <w:sz w:val="26"/>
                <w:szCs w:val="26"/>
              </w:rPr>
              <w:t>.</w:t>
            </w:r>
            <w:r w:rsidR="009E75CB" w:rsidRPr="005F28C3">
              <w:rPr>
                <w:sz w:val="26"/>
                <w:szCs w:val="26"/>
              </w:rPr>
              <w:t xml:space="preserve"> </w:t>
            </w:r>
          </w:p>
          <w:p w14:paraId="1C63673F" w14:textId="739D5BDD" w:rsidR="00CD03F2" w:rsidRPr="005F28C3" w:rsidRDefault="00D62706" w:rsidP="00527F5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Задача 2.</w:t>
            </w:r>
            <w:r w:rsidR="009E75CB" w:rsidRPr="005F28C3">
              <w:rPr>
                <w:sz w:val="26"/>
                <w:szCs w:val="26"/>
              </w:rPr>
              <w:t xml:space="preserve"> </w:t>
            </w:r>
            <w:r w:rsidR="00AB3A11">
              <w:rPr>
                <w:sz w:val="26"/>
                <w:szCs w:val="26"/>
              </w:rPr>
              <w:t>Р</w:t>
            </w:r>
            <w:r w:rsidR="009E75CB" w:rsidRPr="005F28C3">
              <w:rPr>
                <w:sz w:val="26"/>
                <w:szCs w:val="26"/>
              </w:rPr>
              <w:t>азвитие системы социальной профилактики правонарушений в МО</w:t>
            </w:r>
            <w:r w:rsidR="00527F5D" w:rsidRPr="005F28C3">
              <w:rPr>
                <w:sz w:val="26"/>
                <w:szCs w:val="26"/>
              </w:rPr>
              <w:t>.</w:t>
            </w:r>
          </w:p>
          <w:p w14:paraId="2FBC4FC2" w14:textId="7514644B" w:rsidR="00527F5D" w:rsidRPr="005F28C3" w:rsidRDefault="00527F5D" w:rsidP="009E646B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Цель 2:</w:t>
            </w:r>
            <w:r w:rsidR="009E646B" w:rsidRPr="005F28C3">
              <w:rPr>
                <w:sz w:val="26"/>
                <w:szCs w:val="26"/>
              </w:rPr>
              <w:t xml:space="preserve"> Формирование негативного отношения к незаконному обороту и потреблению наркотиков.                                                                                     Задача 1. Подготовка и переподготовка специалистов в области профил</w:t>
            </w:r>
            <w:r w:rsidR="005F28C3">
              <w:rPr>
                <w:sz w:val="26"/>
                <w:szCs w:val="26"/>
              </w:rPr>
              <w:t>актики наркомании.</w:t>
            </w:r>
            <w:r w:rsidR="009E646B" w:rsidRPr="005F28C3">
              <w:rPr>
                <w:sz w:val="26"/>
                <w:szCs w:val="26"/>
              </w:rPr>
              <w:t xml:space="preserve">                                                                                                                    Задача 2. Профилактика злоупотребления наркотическими средствами и психотропными веществами.                                                                                               Задача 3. Обеспечение мер по пресечению незаконного оборота наркотиков и их потребления.</w:t>
            </w:r>
          </w:p>
          <w:p w14:paraId="41FBD73A" w14:textId="77777777" w:rsidR="003E37A7" w:rsidRPr="005F28C3" w:rsidRDefault="003E37A7" w:rsidP="005F28C3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Цель 3.</w:t>
            </w:r>
            <w:r w:rsidR="005F28C3" w:rsidRPr="005F28C3">
              <w:rPr>
                <w:sz w:val="26"/>
                <w:szCs w:val="26"/>
              </w:rPr>
              <w:t xml:space="preserve"> Недопущение террористических и экстремистских проявлений на территории муниципального образования.</w:t>
            </w:r>
          </w:p>
          <w:p w14:paraId="0A131BAB" w14:textId="2055772F" w:rsidR="005F28C3" w:rsidRPr="005F28C3" w:rsidRDefault="005F28C3" w:rsidP="005F28C3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1. Профилактика и информирование населения по вопросам противоде</w:t>
            </w:r>
            <w:r>
              <w:rPr>
                <w:sz w:val="26"/>
                <w:szCs w:val="26"/>
              </w:rPr>
              <w:t>йствия терроризму и экстремизму.</w:t>
            </w:r>
          </w:p>
          <w:p w14:paraId="3F706505" w14:textId="77777777" w:rsidR="005F28C3" w:rsidRDefault="005F28C3" w:rsidP="005F28C3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2. Проведение мероприяти</w:t>
            </w:r>
            <w:r>
              <w:rPr>
                <w:sz w:val="26"/>
                <w:szCs w:val="26"/>
              </w:rPr>
              <w:t>й</w:t>
            </w:r>
            <w:r w:rsidRPr="005F28C3">
              <w:rPr>
                <w:sz w:val="26"/>
                <w:szCs w:val="26"/>
              </w:rPr>
              <w:t xml:space="preserve"> по техническому оснащению объектов различных сфер деятельности с целью недопущения со</w:t>
            </w:r>
            <w:r>
              <w:rPr>
                <w:sz w:val="26"/>
                <w:szCs w:val="26"/>
              </w:rPr>
              <w:t>вершения террористических актов.</w:t>
            </w:r>
          </w:p>
          <w:p w14:paraId="09C9FD13" w14:textId="4180D3F5" w:rsidR="005F28C3" w:rsidRDefault="005F28C3" w:rsidP="005F28C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</w:t>
            </w:r>
            <w:r w:rsidRPr="005F28C3">
              <w:rPr>
                <w:sz w:val="26"/>
                <w:szCs w:val="26"/>
              </w:rPr>
              <w:t>4. Снижение уровня коррупционных проявлений</w:t>
            </w:r>
            <w:r>
              <w:rPr>
                <w:sz w:val="26"/>
                <w:szCs w:val="26"/>
              </w:rPr>
              <w:t>.</w:t>
            </w:r>
          </w:p>
          <w:p w14:paraId="559C92BA" w14:textId="1A09582D" w:rsidR="005F28C3" w:rsidRPr="005F28C3" w:rsidRDefault="005F28C3" w:rsidP="005F28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5F28C3">
              <w:rPr>
                <w:sz w:val="26"/>
                <w:szCs w:val="26"/>
              </w:rPr>
              <w:t>адача 1. Предупреждение коррупционных правонарушений.</w:t>
            </w:r>
          </w:p>
          <w:p w14:paraId="065039A5" w14:textId="267407D1" w:rsidR="005F28C3" w:rsidRDefault="005F28C3" w:rsidP="005F28C3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2. Формирование общественного сознания, характеризующегося нетерпимостью муниципальных служащих и граждан к коррупционным действиям.</w:t>
            </w:r>
          </w:p>
          <w:p w14:paraId="4C5C9D37" w14:textId="5075C6FE" w:rsidR="005F28C3" w:rsidRDefault="005F28C3" w:rsidP="005F28C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5. З</w:t>
            </w:r>
            <w:r w:rsidRPr="005F28C3">
              <w:rPr>
                <w:sz w:val="26"/>
                <w:szCs w:val="26"/>
              </w:rPr>
              <w:t>ащита населения от чрезвычайных ситуаций природного и техногенного характера</w:t>
            </w:r>
            <w:r>
              <w:rPr>
                <w:sz w:val="26"/>
                <w:szCs w:val="26"/>
              </w:rPr>
              <w:t>.</w:t>
            </w:r>
          </w:p>
          <w:p w14:paraId="4F1D778B" w14:textId="556F608A" w:rsidR="005F28C3" w:rsidRDefault="005F28C3" w:rsidP="005F28C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Задача 1. </w:t>
            </w:r>
            <w:r w:rsidR="00425311" w:rsidRPr="00425311">
              <w:rPr>
                <w:sz w:val="26"/>
                <w:szCs w:val="26"/>
              </w:rPr>
              <w:t>Обеспечение снижени</w:t>
            </w:r>
            <w:r w:rsidR="00B06CEE">
              <w:rPr>
                <w:sz w:val="26"/>
                <w:szCs w:val="26"/>
              </w:rPr>
              <w:t>я</w:t>
            </w:r>
            <w:r w:rsidR="00425311" w:rsidRPr="00425311">
              <w:rPr>
                <w:sz w:val="26"/>
                <w:szCs w:val="26"/>
              </w:rPr>
              <w:t xml:space="preserve"> рисков от чрезвычайных ситуаций, повышение </w:t>
            </w:r>
            <w:r w:rsidR="00425311" w:rsidRPr="00425311">
              <w:rPr>
                <w:sz w:val="26"/>
                <w:szCs w:val="26"/>
              </w:rPr>
              <w:lastRenderedPageBreak/>
              <w:t>безопасности жизнедеятельности населения и территорий муниципального образования</w:t>
            </w:r>
            <w:r w:rsidR="009E3691">
              <w:rPr>
                <w:sz w:val="26"/>
                <w:szCs w:val="26"/>
              </w:rPr>
              <w:t>.</w:t>
            </w:r>
          </w:p>
          <w:p w14:paraId="056EC6B5" w14:textId="290B60B8" w:rsidR="009E3691" w:rsidRDefault="009E3691" w:rsidP="005F28C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6</w:t>
            </w:r>
            <w:r w:rsidRPr="009E3691">
              <w:rPr>
                <w:sz w:val="26"/>
                <w:szCs w:val="26"/>
              </w:rPr>
              <w:t>. Снижение негативного воздействия отходов на окружающую среду муниципального образования Ногликский муниципальный округ Сахалинской области и ликвидация объектов накопленного вреда окружающей среде.                                                        Задача 1. Предотвращение загрязнения и засорения территорий муниципального образования.</w:t>
            </w:r>
          </w:p>
          <w:p w14:paraId="005D1436" w14:textId="2CDD436D" w:rsidR="005F28C3" w:rsidRPr="005F28C3" w:rsidRDefault="005F28C3" w:rsidP="005F28C3">
            <w:pPr>
              <w:jc w:val="both"/>
              <w:rPr>
                <w:sz w:val="26"/>
                <w:szCs w:val="26"/>
              </w:rPr>
            </w:pPr>
          </w:p>
        </w:tc>
      </w:tr>
      <w:tr w:rsidR="00CD03F2" w:rsidRPr="001E7B33" w14:paraId="68D116B1" w14:textId="77777777" w:rsidTr="00E122D5">
        <w:trPr>
          <w:trHeight w:val="20"/>
        </w:trPr>
        <w:tc>
          <w:tcPr>
            <w:tcW w:w="1829" w:type="pct"/>
          </w:tcPr>
          <w:p w14:paraId="749E9D21" w14:textId="05C9CFFF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lastRenderedPageBreak/>
              <w:t>Направления (подпрограммы)</w:t>
            </w:r>
          </w:p>
        </w:tc>
        <w:tc>
          <w:tcPr>
            <w:tcW w:w="3171" w:type="pct"/>
          </w:tcPr>
          <w:p w14:paraId="03FF00DF" w14:textId="77777777" w:rsidR="00CD03F2" w:rsidRPr="001E7B33" w:rsidRDefault="00CD03F2" w:rsidP="00E122D5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E7B33">
              <w:rPr>
                <w:bCs/>
                <w:color w:val="000000"/>
                <w:sz w:val="26"/>
                <w:szCs w:val="26"/>
              </w:rPr>
              <w:t>(отсутствуют)</w:t>
            </w:r>
          </w:p>
        </w:tc>
      </w:tr>
      <w:tr w:rsidR="00CD03F2" w:rsidRPr="001E7B33" w14:paraId="681AE6F4" w14:textId="77777777" w:rsidTr="00E122D5">
        <w:trPr>
          <w:trHeight w:val="20"/>
        </w:trPr>
        <w:tc>
          <w:tcPr>
            <w:tcW w:w="1829" w:type="pct"/>
          </w:tcPr>
          <w:p w14:paraId="38608088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3171" w:type="pct"/>
          </w:tcPr>
          <w:p w14:paraId="692FC163" w14:textId="606BB7E9" w:rsidR="00CD03F2" w:rsidRPr="001E7B33" w:rsidRDefault="003070F4" w:rsidP="00527F5D">
            <w:pPr>
              <w:jc w:val="both"/>
              <w:rPr>
                <w:sz w:val="26"/>
                <w:szCs w:val="26"/>
              </w:rPr>
            </w:pPr>
            <w:r w:rsidRPr="003070F4">
              <w:rPr>
                <w:sz w:val="26"/>
                <w:szCs w:val="26"/>
              </w:rPr>
              <w:t>212</w:t>
            </w:r>
            <w:r>
              <w:rPr>
                <w:sz w:val="26"/>
                <w:szCs w:val="26"/>
              </w:rPr>
              <w:t xml:space="preserve"> </w:t>
            </w:r>
            <w:r w:rsidRPr="003070F4">
              <w:rPr>
                <w:sz w:val="26"/>
                <w:szCs w:val="26"/>
              </w:rPr>
              <w:t>065,1</w:t>
            </w:r>
            <w:r>
              <w:rPr>
                <w:sz w:val="26"/>
                <w:szCs w:val="26"/>
              </w:rPr>
              <w:t xml:space="preserve"> </w:t>
            </w:r>
            <w:r w:rsidR="005307CC">
              <w:rPr>
                <w:sz w:val="26"/>
                <w:szCs w:val="26"/>
              </w:rPr>
              <w:t>тыс. рублей</w:t>
            </w:r>
          </w:p>
        </w:tc>
      </w:tr>
      <w:tr w:rsidR="00CD03F2" w:rsidRPr="001E7B33" w14:paraId="70C32F4E" w14:textId="77777777" w:rsidTr="00E122D5">
        <w:trPr>
          <w:trHeight w:val="20"/>
        </w:trPr>
        <w:tc>
          <w:tcPr>
            <w:tcW w:w="1829" w:type="pct"/>
          </w:tcPr>
          <w:p w14:paraId="6B1AFF5F" w14:textId="77777777" w:rsidR="00CD03F2" w:rsidRPr="001E7B33" w:rsidRDefault="00CD03F2" w:rsidP="00E122D5">
            <w:pPr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171" w:type="pct"/>
          </w:tcPr>
          <w:p w14:paraId="062EF67F" w14:textId="37D7EBE1" w:rsidR="00586667" w:rsidRDefault="00586667" w:rsidP="00527F5D">
            <w:pPr>
              <w:widowControl w:val="0"/>
              <w:jc w:val="both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1. </w:t>
            </w:r>
            <w:r w:rsidRPr="00586667">
              <w:rPr>
                <w:sz w:val="26"/>
                <w:szCs w:val="20"/>
              </w:rPr>
              <w:t xml:space="preserve">Национальная цель </w:t>
            </w:r>
            <w:r>
              <w:rPr>
                <w:sz w:val="26"/>
                <w:szCs w:val="20"/>
              </w:rPr>
              <w:t>«</w:t>
            </w:r>
            <w:r w:rsidRPr="00586667">
              <w:rPr>
                <w:sz w:val="26"/>
                <w:szCs w:val="20"/>
              </w:rPr>
              <w:t>Сохранение населения, здоровья и благополучия людей</w:t>
            </w:r>
            <w:r>
              <w:rPr>
                <w:sz w:val="26"/>
                <w:szCs w:val="20"/>
              </w:rPr>
              <w:t>»</w:t>
            </w:r>
            <w:r w:rsidR="002A7CC0">
              <w:rPr>
                <w:sz w:val="26"/>
                <w:szCs w:val="20"/>
              </w:rPr>
              <w:t>,</w:t>
            </w:r>
            <w:r w:rsidR="00773B16">
              <w:rPr>
                <w:sz w:val="26"/>
                <w:szCs w:val="20"/>
              </w:rPr>
              <w:t xml:space="preserve"> утвержденная Указом Президента РФ от 07.05.2024 № 309 «О национальных целях развития Российской Федерации на период до 2030 года и на перспективу до 2036 года»;</w:t>
            </w:r>
          </w:p>
          <w:p w14:paraId="348A4677" w14:textId="0A60CFE3" w:rsidR="009E3691" w:rsidRDefault="00773B16" w:rsidP="00527F5D">
            <w:pPr>
              <w:widowControl w:val="0"/>
              <w:jc w:val="both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2. </w:t>
            </w:r>
            <w:r w:rsidR="009E3691">
              <w:rPr>
                <w:sz w:val="26"/>
                <w:szCs w:val="20"/>
              </w:rPr>
              <w:t>Г</w:t>
            </w:r>
            <w:r w:rsidR="009E3691" w:rsidRPr="009E3691">
              <w:rPr>
                <w:sz w:val="26"/>
                <w:szCs w:val="20"/>
              </w:rPr>
              <w:t>осударственн</w:t>
            </w:r>
            <w:r w:rsidR="009E3691">
              <w:rPr>
                <w:sz w:val="26"/>
                <w:szCs w:val="20"/>
              </w:rPr>
              <w:t>ая</w:t>
            </w:r>
            <w:r w:rsidR="009E3691" w:rsidRPr="009E3691">
              <w:rPr>
                <w:sz w:val="26"/>
                <w:szCs w:val="20"/>
              </w:rPr>
              <w:t xml:space="preserve"> программ</w:t>
            </w:r>
            <w:r w:rsidR="009E3691">
              <w:rPr>
                <w:sz w:val="26"/>
                <w:szCs w:val="20"/>
              </w:rPr>
              <w:t>а</w:t>
            </w:r>
            <w:r w:rsidR="009E3691" w:rsidRPr="009E3691">
              <w:rPr>
                <w:sz w:val="26"/>
                <w:szCs w:val="20"/>
              </w:rPr>
              <w:t xml:space="preserve"> Сахалинской области </w:t>
            </w:r>
            <w:r w:rsidR="009E3691">
              <w:rPr>
                <w:sz w:val="26"/>
                <w:szCs w:val="20"/>
              </w:rPr>
              <w:t>«</w:t>
            </w:r>
            <w:r w:rsidR="009E3691" w:rsidRPr="009E3691">
              <w:rPr>
                <w:sz w:val="26"/>
                <w:szCs w:val="20"/>
              </w:rPr>
              <w:t>Обеспечение общественного порядка, противодействие преступности и незаконному обороту наркотиков в Сахалинской области</w:t>
            </w:r>
            <w:r w:rsidR="009E3691">
              <w:rPr>
                <w:sz w:val="26"/>
                <w:szCs w:val="20"/>
              </w:rPr>
              <w:t xml:space="preserve">», утвержденная </w:t>
            </w:r>
            <w:r w:rsidR="009E3691" w:rsidRPr="001E7B33">
              <w:rPr>
                <w:sz w:val="26"/>
                <w:szCs w:val="26"/>
              </w:rPr>
              <w:t>постановлением Правительства Сахалинской области от</w:t>
            </w:r>
            <w:r w:rsidR="009E3691">
              <w:rPr>
                <w:sz w:val="26"/>
                <w:szCs w:val="26"/>
              </w:rPr>
              <w:t xml:space="preserve"> 11.10.2023 № 520;</w:t>
            </w:r>
          </w:p>
          <w:p w14:paraId="40A7C066" w14:textId="30D5252E" w:rsidR="00CD03F2" w:rsidRPr="001E7B33" w:rsidRDefault="00773B16" w:rsidP="00527F5D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0"/>
              </w:rPr>
              <w:t xml:space="preserve">3. </w:t>
            </w:r>
            <w:r w:rsidR="0057456F">
              <w:rPr>
                <w:sz w:val="26"/>
                <w:szCs w:val="26"/>
              </w:rPr>
              <w:t xml:space="preserve">Государственная программа Сахалинской области </w:t>
            </w:r>
            <w:r w:rsidR="009E3691">
              <w:rPr>
                <w:sz w:val="26"/>
                <w:szCs w:val="26"/>
              </w:rPr>
              <w:t>«</w:t>
            </w:r>
            <w:r w:rsidR="009E3691" w:rsidRPr="009E3691">
              <w:rPr>
                <w:sz w:val="26"/>
                <w:szCs w:val="26"/>
              </w:rPr>
              <w:t>Защита населения и территории Сахалинской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  <w:r w:rsidR="009E3691">
              <w:rPr>
                <w:sz w:val="26"/>
                <w:szCs w:val="26"/>
              </w:rPr>
              <w:t>»</w:t>
            </w:r>
            <w:r w:rsidR="00CD03F2" w:rsidRPr="001E7B33">
              <w:rPr>
                <w:sz w:val="26"/>
                <w:szCs w:val="26"/>
              </w:rPr>
              <w:t xml:space="preserve">, утвержденная постановлением Правительства Сахалинской области от </w:t>
            </w:r>
            <w:r w:rsidR="009E3691">
              <w:rPr>
                <w:sz w:val="26"/>
                <w:szCs w:val="26"/>
              </w:rPr>
              <w:t>30.06.2023</w:t>
            </w:r>
            <w:r w:rsidR="00CD03F2" w:rsidRPr="001E7B33">
              <w:rPr>
                <w:sz w:val="26"/>
                <w:szCs w:val="26"/>
              </w:rPr>
              <w:t xml:space="preserve"> № </w:t>
            </w:r>
            <w:r w:rsidR="009E3691">
              <w:rPr>
                <w:sz w:val="26"/>
                <w:szCs w:val="26"/>
              </w:rPr>
              <w:t>343</w:t>
            </w:r>
            <w:r w:rsidR="00CD03F2" w:rsidRPr="001E7B33">
              <w:rPr>
                <w:sz w:val="26"/>
                <w:szCs w:val="26"/>
              </w:rPr>
              <w:t>;</w:t>
            </w:r>
          </w:p>
          <w:p w14:paraId="6FF6F934" w14:textId="1512CF56" w:rsidR="00CD03F2" w:rsidRPr="001E7B33" w:rsidRDefault="00773B16" w:rsidP="00527F5D">
            <w:pPr>
              <w:tabs>
                <w:tab w:val="left" w:pos="586"/>
              </w:tabs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="0057456F">
              <w:rPr>
                <w:sz w:val="26"/>
                <w:szCs w:val="26"/>
              </w:rPr>
              <w:t xml:space="preserve">Государственная программа Сахалинской области </w:t>
            </w:r>
            <w:r w:rsidR="009E3691">
              <w:rPr>
                <w:sz w:val="26"/>
                <w:szCs w:val="26"/>
              </w:rPr>
              <w:t>«</w:t>
            </w:r>
            <w:r w:rsidR="009E3691" w:rsidRPr="009E3691">
              <w:rPr>
                <w:sz w:val="26"/>
                <w:szCs w:val="26"/>
              </w:rPr>
              <w:t>Охрана окружающей среды, воспроизводство и использование природных ресурсов Сахалинской области</w:t>
            </w:r>
            <w:r w:rsidR="009E3691">
              <w:rPr>
                <w:sz w:val="26"/>
                <w:szCs w:val="26"/>
              </w:rPr>
              <w:t>»</w:t>
            </w:r>
            <w:r w:rsidR="00CD03F2" w:rsidRPr="001E7B33">
              <w:rPr>
                <w:sz w:val="26"/>
                <w:szCs w:val="26"/>
              </w:rPr>
              <w:t xml:space="preserve">, утвержденная постановлением Правительства Сахалинской области от </w:t>
            </w:r>
            <w:r w:rsidR="009E3691">
              <w:rPr>
                <w:sz w:val="26"/>
                <w:szCs w:val="26"/>
              </w:rPr>
              <w:t>24.11.2023</w:t>
            </w:r>
            <w:r w:rsidR="00CD03F2" w:rsidRPr="001E7B33">
              <w:rPr>
                <w:sz w:val="26"/>
                <w:szCs w:val="26"/>
              </w:rPr>
              <w:t xml:space="preserve"> № </w:t>
            </w:r>
            <w:r w:rsidR="009E3691">
              <w:rPr>
                <w:sz w:val="26"/>
                <w:szCs w:val="26"/>
              </w:rPr>
              <w:t>592.</w:t>
            </w:r>
          </w:p>
        </w:tc>
      </w:tr>
    </w:tbl>
    <w:p w14:paraId="0AFAC770" w14:textId="77777777" w:rsidR="00CD03F2" w:rsidRPr="001E7B33" w:rsidRDefault="00CD03F2" w:rsidP="00CD03F2">
      <w:pPr>
        <w:widowControl w:val="0"/>
        <w:autoSpaceDE w:val="0"/>
        <w:autoSpaceDN w:val="0"/>
        <w:outlineLvl w:val="1"/>
        <w:rPr>
          <w:rFonts w:eastAsiaTheme="minorEastAsia"/>
          <w:kern w:val="2"/>
          <w:sz w:val="28"/>
          <w:szCs w:val="28"/>
          <w14:ligatures w14:val="standardContextual"/>
        </w:rPr>
      </w:pPr>
    </w:p>
    <w:p w14:paraId="51C1D027" w14:textId="77777777" w:rsidR="00CD03F2" w:rsidRPr="001E7B33" w:rsidRDefault="00CD03F2" w:rsidP="00CD03F2">
      <w:pPr>
        <w:rPr>
          <w:sz w:val="28"/>
          <w:szCs w:val="28"/>
        </w:rPr>
        <w:sectPr w:rsidR="00CD03F2" w:rsidRPr="001E7B33" w:rsidSect="00CD03F2">
          <w:headerReference w:type="default" r:id="rId11"/>
          <w:headerReference w:type="first" r:id="rId12"/>
          <w:type w:val="continuous"/>
          <w:pgSz w:w="11907" w:h="16840" w:code="9"/>
          <w:pgMar w:top="1134" w:right="851" w:bottom="1134" w:left="1701" w:header="567" w:footer="1021" w:gutter="0"/>
          <w:cols w:space="720"/>
          <w:titlePg/>
          <w:docGrid w:linePitch="326"/>
        </w:sectPr>
      </w:pPr>
    </w:p>
    <w:p w14:paraId="7DF287C0" w14:textId="17F0DD52" w:rsidR="00CD03F2" w:rsidRPr="001E7B33" w:rsidRDefault="00CD03F2" w:rsidP="00500D0B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МУНИЦИПАЛЬНОЙ ПРОГРАММЫ </w:t>
      </w:r>
    </w:p>
    <w:tbl>
      <w:tblPr>
        <w:tblW w:w="156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992"/>
        <w:gridCol w:w="1134"/>
        <w:gridCol w:w="1276"/>
        <w:gridCol w:w="992"/>
        <w:gridCol w:w="568"/>
        <w:gridCol w:w="709"/>
        <w:gridCol w:w="708"/>
        <w:gridCol w:w="708"/>
        <w:gridCol w:w="17"/>
        <w:gridCol w:w="693"/>
        <w:gridCol w:w="991"/>
        <w:gridCol w:w="2694"/>
        <w:gridCol w:w="1574"/>
      </w:tblGrid>
      <w:tr w:rsidR="00CD03F2" w:rsidRPr="001E7B33" w14:paraId="12331AE7" w14:textId="77777777" w:rsidTr="00E122D5">
        <w:trPr>
          <w:trHeight w:val="20"/>
          <w:tblHeader/>
          <w:jc w:val="center"/>
        </w:trPr>
        <w:tc>
          <w:tcPr>
            <w:tcW w:w="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EC244" w14:textId="77777777" w:rsidR="00CD03F2" w:rsidRPr="001E7B33" w:rsidRDefault="00CD03F2" w:rsidP="00E122D5">
            <w:pPr>
              <w:jc w:val="center"/>
            </w:pPr>
            <w:r w:rsidRPr="001E7B33">
              <w:t>№</w:t>
            </w:r>
          </w:p>
          <w:p w14:paraId="547F8BBC" w14:textId="77777777" w:rsidR="00CD03F2" w:rsidRPr="001E7B33" w:rsidRDefault="00CD03F2" w:rsidP="00E122D5">
            <w:pPr>
              <w:jc w:val="center"/>
            </w:pPr>
            <w:r w:rsidRPr="001E7B33">
              <w:t>п/п</w:t>
            </w:r>
          </w:p>
        </w:tc>
        <w:tc>
          <w:tcPr>
            <w:tcW w:w="2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208DC1" w14:textId="77777777" w:rsidR="00CD03F2" w:rsidRPr="001E7B33" w:rsidRDefault="00CD03F2" w:rsidP="00E122D5">
            <w:pPr>
              <w:ind w:left="155" w:right="124"/>
              <w:jc w:val="center"/>
            </w:pPr>
            <w:r w:rsidRPr="001E7B33"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EAF284" w14:textId="77777777" w:rsidR="00CD03F2" w:rsidRPr="001E7B33" w:rsidRDefault="00CD03F2" w:rsidP="00E122D5">
            <w:pPr>
              <w:jc w:val="center"/>
            </w:pPr>
            <w:r w:rsidRPr="001E7B33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667DC8" w14:textId="77777777" w:rsidR="00CD03F2" w:rsidRPr="001E7B33" w:rsidRDefault="00CD03F2" w:rsidP="00E122D5">
            <w:pPr>
              <w:jc w:val="center"/>
            </w:pPr>
            <w:r w:rsidRPr="001E7B33">
              <w:t xml:space="preserve">Единица измерения </w:t>
            </w:r>
          </w:p>
          <w:p w14:paraId="45F4349A" w14:textId="77777777" w:rsidR="00CD03F2" w:rsidRPr="001E7B33" w:rsidRDefault="00CD03F2" w:rsidP="00E122D5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2D4B5" w14:textId="77777777" w:rsidR="00CD03F2" w:rsidRPr="001E7B33" w:rsidRDefault="00CD03F2" w:rsidP="00E122D5">
            <w:pPr>
              <w:jc w:val="center"/>
            </w:pPr>
            <w:r w:rsidRPr="001E7B33">
              <w:t xml:space="preserve">Базовое </w:t>
            </w:r>
          </w:p>
          <w:p w14:paraId="69E96710" w14:textId="03ADE099" w:rsidR="0057456F" w:rsidRDefault="0057456F" w:rsidP="00E122D5">
            <w:pPr>
              <w:jc w:val="center"/>
            </w:pPr>
            <w:r w:rsidRPr="001E7B33">
              <w:t>З</w:t>
            </w:r>
            <w:r w:rsidR="00CD03F2" w:rsidRPr="001E7B33">
              <w:t>начение</w:t>
            </w:r>
          </w:p>
          <w:p w14:paraId="4FF6F8A6" w14:textId="092C5A63" w:rsidR="00CD03F2" w:rsidRPr="001E7B33" w:rsidRDefault="0057456F" w:rsidP="008C3C87">
            <w:pPr>
              <w:jc w:val="center"/>
            </w:pPr>
            <w:r>
              <w:t>2024</w:t>
            </w:r>
            <w:r w:rsidR="00CD03F2" w:rsidRPr="001E7B33">
              <w:t xml:space="preserve"> </w:t>
            </w:r>
          </w:p>
        </w:tc>
        <w:tc>
          <w:tcPr>
            <w:tcW w:w="439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DCA6D" w14:textId="77777777" w:rsidR="00CD03F2" w:rsidRPr="001E7B33" w:rsidRDefault="00CD03F2" w:rsidP="00E122D5">
            <w:pPr>
              <w:jc w:val="center"/>
            </w:pPr>
            <w:r w:rsidRPr="001E7B33">
              <w:t>Планируемое значение по годам реализации программы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63B946F" w14:textId="77777777" w:rsidR="00CD03F2" w:rsidRPr="001E7B33" w:rsidRDefault="00CD03F2" w:rsidP="00E122D5">
            <w:pPr>
              <w:jc w:val="center"/>
            </w:pPr>
            <w:r w:rsidRPr="001E7B33">
              <w:t>Ответственный за достижение показателя</w:t>
            </w:r>
          </w:p>
        </w:tc>
        <w:tc>
          <w:tcPr>
            <w:tcW w:w="15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6BA4230" w14:textId="77777777" w:rsidR="00CD03F2" w:rsidRPr="001E7B33" w:rsidRDefault="00CD03F2" w:rsidP="00E122D5">
            <w:pPr>
              <w:jc w:val="center"/>
            </w:pPr>
            <w:r w:rsidRPr="001E7B33">
              <w:t>Связь с показателями национальных целей</w:t>
            </w:r>
          </w:p>
          <w:p w14:paraId="5289F970" w14:textId="77777777" w:rsidR="00CD03F2" w:rsidRPr="001E7B33" w:rsidRDefault="00CD03F2" w:rsidP="00E122D5">
            <w:pPr>
              <w:jc w:val="both"/>
            </w:pPr>
          </w:p>
        </w:tc>
      </w:tr>
      <w:tr w:rsidR="00CD03F2" w:rsidRPr="001E7B33" w14:paraId="46B3F7D9" w14:textId="77777777" w:rsidTr="00E122D5">
        <w:trPr>
          <w:trHeight w:val="20"/>
          <w:tblHeader/>
          <w:jc w:val="center"/>
        </w:trPr>
        <w:tc>
          <w:tcPr>
            <w:tcW w:w="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BC1E5" w14:textId="77777777" w:rsidR="00CD03F2" w:rsidRPr="001E7B33" w:rsidRDefault="00CD03F2" w:rsidP="00E122D5">
            <w:pPr>
              <w:jc w:val="center"/>
            </w:pPr>
          </w:p>
        </w:tc>
        <w:tc>
          <w:tcPr>
            <w:tcW w:w="2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A4DF3" w14:textId="77777777" w:rsidR="00CD03F2" w:rsidRPr="001E7B33" w:rsidRDefault="00CD03F2" w:rsidP="00E122D5">
            <w:pPr>
              <w:ind w:left="155" w:right="124"/>
              <w:jc w:val="both"/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425C" w14:textId="77777777" w:rsidR="00CD03F2" w:rsidRPr="001E7B33" w:rsidRDefault="00CD03F2" w:rsidP="00E122D5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7B098" w14:textId="77777777" w:rsidR="00CD03F2" w:rsidRPr="001E7B33" w:rsidRDefault="00CD03F2" w:rsidP="00E122D5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E83A5" w14:textId="77777777" w:rsidR="00CD03F2" w:rsidRPr="001E7B33" w:rsidRDefault="00CD03F2" w:rsidP="00E122D5"/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3545" w14:textId="77777777" w:rsidR="00CD03F2" w:rsidRPr="001E7B33" w:rsidRDefault="00CD03F2" w:rsidP="00E122D5">
            <w:pPr>
              <w:jc w:val="center"/>
            </w:pPr>
            <w:r w:rsidRPr="001E7B33">
              <w:t xml:space="preserve">2026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7A39" w14:textId="77777777" w:rsidR="00CD03F2" w:rsidRPr="001E7B33" w:rsidRDefault="00CD03F2" w:rsidP="00E122D5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AB499" w14:textId="77777777" w:rsidR="00CD03F2" w:rsidRPr="001E7B33" w:rsidRDefault="00CD03F2" w:rsidP="00E122D5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F2DE5" w14:textId="77777777" w:rsidR="00CD03F2" w:rsidRPr="001E7B33" w:rsidRDefault="00CD03F2" w:rsidP="00E122D5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7BA4" w14:textId="77777777" w:rsidR="00CD03F2" w:rsidRPr="001E7B33" w:rsidRDefault="00CD03F2" w:rsidP="00E122D5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070F" w14:textId="77777777" w:rsidR="00CD03F2" w:rsidRPr="001E7B33" w:rsidRDefault="00CD03F2" w:rsidP="00E122D5">
            <w:pPr>
              <w:jc w:val="center"/>
            </w:pPr>
            <w:r w:rsidRPr="001E7B33">
              <w:t xml:space="preserve">2031 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FCB66" w14:textId="77777777" w:rsidR="00CD03F2" w:rsidRPr="001E7B33" w:rsidRDefault="00CD03F2" w:rsidP="00E122D5"/>
        </w:tc>
        <w:tc>
          <w:tcPr>
            <w:tcW w:w="15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AF91F" w14:textId="77777777" w:rsidR="00CD03F2" w:rsidRPr="001E7B33" w:rsidRDefault="00CD03F2" w:rsidP="00E122D5">
            <w:pPr>
              <w:jc w:val="both"/>
            </w:pPr>
          </w:p>
        </w:tc>
      </w:tr>
      <w:tr w:rsidR="00CD03F2" w:rsidRPr="001E7B33" w14:paraId="5F7D15D2" w14:textId="77777777" w:rsidTr="00E122D5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14A8" w14:textId="0A9DDF2D" w:rsidR="00CD03F2" w:rsidRPr="001E7B33" w:rsidRDefault="0016026C" w:rsidP="00EC3450">
            <w:r>
              <w:t xml:space="preserve">  </w:t>
            </w:r>
            <w:r w:rsidR="009E3691" w:rsidRPr="009E3691">
              <w:t xml:space="preserve">Цель </w:t>
            </w:r>
            <w:r w:rsidR="009E3691">
              <w:t>1. «</w:t>
            </w:r>
            <w:r w:rsidR="009E3691" w:rsidRPr="009E3691">
              <w:t>Профилактика правонарушений и обеспечение безопасности граждан на территории МО</w:t>
            </w:r>
            <w:r w:rsidR="009E3691">
              <w:t>»</w:t>
            </w:r>
          </w:p>
        </w:tc>
      </w:tr>
      <w:tr w:rsidR="00121D2E" w:rsidRPr="001E7B33" w14:paraId="44925B51" w14:textId="77777777" w:rsidTr="00E122D5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AFA3F" w14:textId="77777777" w:rsidR="00121D2E" w:rsidRPr="001E7B33" w:rsidRDefault="00121D2E" w:rsidP="00121D2E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1.1.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C1F29D7" w14:textId="31262AE7" w:rsidR="00121D2E" w:rsidRPr="00121D2E" w:rsidRDefault="00121D2E" w:rsidP="00121D2E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зарегистрированных преступлений на территории муниципального образования </w:t>
            </w:r>
            <w:r w:rsidR="0025520D">
              <w:rPr>
                <w:color w:val="000000"/>
              </w:rPr>
              <w:t>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4E69D" w14:textId="1BD14DB0" w:rsidR="00121D2E" w:rsidRPr="00121D2E" w:rsidRDefault="00121D2E" w:rsidP="00121D2E">
            <w:pPr>
              <w:jc w:val="center"/>
            </w:pPr>
            <w:r w:rsidRPr="00121D2E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FCFC7" w14:textId="1709BC44" w:rsidR="00121D2E" w:rsidRPr="00121D2E" w:rsidRDefault="00121D2E" w:rsidP="00121D2E">
            <w:pPr>
              <w:jc w:val="center"/>
            </w:pPr>
            <w:r w:rsidRPr="00121D2E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EEB9" w14:textId="5FC9E45A" w:rsidR="00121D2E" w:rsidRPr="00121D2E" w:rsidRDefault="00121D2E" w:rsidP="00121D2E">
            <w:pPr>
              <w:jc w:val="center"/>
            </w:pPr>
            <w:r>
              <w:rPr>
                <w:color w:val="000000"/>
              </w:rPr>
              <w:t>162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CD21F" w14:textId="3D76829C" w:rsidR="00121D2E" w:rsidRPr="00121D2E" w:rsidRDefault="00121D2E" w:rsidP="00121D2E">
            <w:pPr>
              <w:jc w:val="center"/>
            </w:pPr>
            <w:r>
              <w:rPr>
                <w:color w:val="000000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5E1D4" w14:textId="1B08EB49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5183" w14:textId="1B3B2E23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50413" w14:textId="00456237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5E9" w14:textId="1D1FC47D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8E2E5" w14:textId="2E94E605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55092" w14:textId="0C4959CC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Управляющий делами администрации,</w:t>
            </w:r>
            <w:r w:rsidR="00121D2E" w:rsidRPr="00121D2E">
              <w:rPr>
                <w:color w:val="000000"/>
              </w:rPr>
              <w:t xml:space="preserve"> ОМВД, службы органов системы профилактики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0C1A9" w14:textId="77777777" w:rsidR="00121D2E" w:rsidRPr="001E7B33" w:rsidRDefault="00121D2E" w:rsidP="00121D2E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21D2E" w:rsidRPr="001E7B33" w14:paraId="52BA4193" w14:textId="77777777" w:rsidTr="00E122D5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140F" w14:textId="77777777" w:rsidR="00121D2E" w:rsidRPr="001E7B33" w:rsidRDefault="00121D2E" w:rsidP="00121D2E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1.2.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2FC50EC" w14:textId="13BF8DAD" w:rsidR="00121D2E" w:rsidRPr="001E7B33" w:rsidRDefault="00121D2E" w:rsidP="00121D2E">
            <w:pPr>
              <w:ind w:left="155" w:right="124"/>
              <w:rPr>
                <w:color w:val="000000"/>
              </w:rPr>
            </w:pPr>
            <w:r w:rsidRPr="00121D2E">
              <w:rPr>
                <w:color w:val="000000"/>
              </w:rPr>
              <w:t>Количество субъектов профилактики правонарушений (в год с нарастающим итогом)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966E4" w14:textId="54010F95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2E17" w14:textId="1D66DD94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E0C75" w14:textId="10E8BD9C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0D81E" w14:textId="6EF271E8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FDB3B" w14:textId="787974E6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224E" w14:textId="532C6927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2C2D4" w14:textId="288FB7E8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93D92" w14:textId="03F82329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BDBEF" w14:textId="28DC2AA0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14E1D" w14:textId="63C961A7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 xml:space="preserve">Отделы образования и </w:t>
            </w:r>
            <w:proofErr w:type="spellStart"/>
            <w:r w:rsidRPr="00121D2E">
              <w:rPr>
                <w:color w:val="000000"/>
              </w:rPr>
              <w:t>КСМиСПТиКМНС</w:t>
            </w:r>
            <w:proofErr w:type="spellEnd"/>
            <w:r w:rsidRPr="00121D2E">
              <w:rPr>
                <w:color w:val="000000"/>
              </w:rPr>
              <w:t xml:space="preserve">, </w:t>
            </w:r>
            <w:proofErr w:type="spellStart"/>
            <w:r w:rsidRPr="00121D2E">
              <w:rPr>
                <w:color w:val="000000"/>
              </w:rPr>
              <w:t>КДНиЗП</w:t>
            </w:r>
            <w:proofErr w:type="spellEnd"/>
            <w:r w:rsidRPr="00121D2E">
              <w:rPr>
                <w:color w:val="000000"/>
              </w:rPr>
              <w:t>, ОМВД, службы органов системы профилактики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EBD1F" w14:textId="77777777" w:rsidR="00121D2E" w:rsidRPr="001E7B33" w:rsidRDefault="00121D2E" w:rsidP="00121D2E">
            <w:pPr>
              <w:ind w:left="152" w:right="135"/>
              <w:jc w:val="both"/>
            </w:pPr>
          </w:p>
        </w:tc>
      </w:tr>
      <w:tr w:rsidR="00853262" w:rsidRPr="001E7B33" w14:paraId="11A1B8FE" w14:textId="77777777" w:rsidTr="00E122D5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7AB8" w14:textId="4AE33CBC" w:rsidR="00853262" w:rsidRPr="001E7B33" w:rsidRDefault="0016026C" w:rsidP="00EC3450">
            <w:pPr>
              <w:ind w:hanging="8"/>
            </w:pPr>
            <w:r>
              <w:t xml:space="preserve">  </w:t>
            </w:r>
            <w:r w:rsidR="00853262" w:rsidRPr="001E7B33">
              <w:t xml:space="preserve">Цель 2. </w:t>
            </w:r>
            <w:r w:rsidR="0025520D" w:rsidRPr="0025520D">
              <w:t>Формирование негативного отношения к незаконному обороту и потреблению наркотиков</w:t>
            </w:r>
            <w:r w:rsidR="00853262" w:rsidRPr="001E7B33">
              <w:t>.</w:t>
            </w:r>
          </w:p>
        </w:tc>
      </w:tr>
      <w:tr w:rsidR="0025520D" w:rsidRPr="001E7B33" w14:paraId="2515D7D1" w14:textId="77777777" w:rsidTr="00E122D5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29B14" w14:textId="059F3722" w:rsidR="0025520D" w:rsidRPr="001E7B33" w:rsidRDefault="0025520D" w:rsidP="0025520D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2.1.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440797" w14:textId="5931D73F" w:rsidR="0025520D" w:rsidRPr="0025520D" w:rsidRDefault="0025520D" w:rsidP="0025520D">
            <w:pPr>
              <w:ind w:left="155" w:right="124"/>
              <w:rPr>
                <w:color w:val="000000"/>
              </w:rPr>
            </w:pPr>
            <w:r w:rsidRPr="0025520D">
              <w:rPr>
                <w:color w:val="000000"/>
              </w:rPr>
              <w:t>Вовлечение детей и подростков, в районные, областные антинаркотические культурно массовые, спортивные мероприятия.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3DD9B" w14:textId="01701BD6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97487" w14:textId="2A069475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Чел.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2435" w14:textId="3C3525A0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635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1AB78" w14:textId="0D5F78DA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BE67F" w14:textId="3B81A661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6700D" w14:textId="4E61A5B2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670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57B5C" w14:textId="155F4492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690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A740E" w14:textId="713B8689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690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0BB0" w14:textId="447BF57A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690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4272B" w14:textId="20D0250B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 xml:space="preserve">Отдел образования, отдел </w:t>
            </w:r>
            <w:proofErr w:type="spellStart"/>
            <w:r w:rsidRPr="0025520D">
              <w:rPr>
                <w:color w:val="000000"/>
              </w:rPr>
              <w:t>КСМиСПТиКМНС</w:t>
            </w:r>
            <w:proofErr w:type="spellEnd"/>
            <w:r w:rsidRPr="0025520D">
              <w:rPr>
                <w:color w:val="000000"/>
              </w:rPr>
              <w:t>, образовательные учреждения, учреждения культуры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F7A5C" w14:textId="55E17DE4" w:rsidR="0025520D" w:rsidRPr="0025520D" w:rsidRDefault="0025520D" w:rsidP="0025520D">
            <w:pPr>
              <w:ind w:left="152" w:right="135"/>
              <w:jc w:val="both"/>
            </w:pPr>
            <w:r>
              <w:rPr>
                <w:color w:val="000000"/>
              </w:rPr>
              <w:t>П</w:t>
            </w:r>
            <w:r w:rsidRPr="0025520D">
              <w:rPr>
                <w:color w:val="000000"/>
              </w:rPr>
              <w:t xml:space="preserve">овышение ожидаемой </w:t>
            </w:r>
            <w:proofErr w:type="spellStart"/>
            <w:r w:rsidRPr="0025520D">
              <w:rPr>
                <w:color w:val="000000"/>
              </w:rPr>
              <w:t>продолжтельности</w:t>
            </w:r>
            <w:proofErr w:type="spellEnd"/>
            <w:r w:rsidRPr="0025520D">
              <w:rPr>
                <w:color w:val="000000"/>
              </w:rPr>
              <w:t xml:space="preserve"> жизни до 78 лет</w:t>
            </w:r>
          </w:p>
        </w:tc>
      </w:tr>
      <w:tr w:rsidR="0025520D" w:rsidRPr="001E7B33" w14:paraId="5733ED73" w14:textId="77777777" w:rsidTr="00E122D5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52FD6" w14:textId="3CD894A0" w:rsidR="0025520D" w:rsidRPr="001E7B33" w:rsidRDefault="0025520D" w:rsidP="0025520D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2.2.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090673" w14:textId="27F91533" w:rsidR="0025520D" w:rsidRPr="0025520D" w:rsidRDefault="0025520D" w:rsidP="0025520D">
            <w:pPr>
              <w:ind w:left="155" w:right="124"/>
              <w:rPr>
                <w:color w:val="000000"/>
              </w:rPr>
            </w:pPr>
            <w:r w:rsidRPr="0025520D">
              <w:rPr>
                <w:color w:val="000000"/>
              </w:rPr>
              <w:t>Увеличение раскрываемости преступлений по обороту и потреблению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93E38" w14:textId="6A73776F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4DF62" w14:textId="77BC327B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A81F3" w14:textId="5D98DC74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82ED3" w14:textId="71688B6D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955E8" w14:textId="3AD5944C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657F" w14:textId="56151FC9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F862A" w14:textId="2E2B6964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65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AC89B" w14:textId="3849A0E8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EC9DC" w14:textId="7A7B5486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D7CF" w14:textId="2158A8D4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ОМВД России по городскому округу "Ногликский"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E06B3" w14:textId="20384A05" w:rsidR="0025520D" w:rsidRPr="0025520D" w:rsidRDefault="0025520D" w:rsidP="0025520D">
            <w:pPr>
              <w:ind w:left="152" w:right="135"/>
              <w:jc w:val="both"/>
            </w:pPr>
            <w:r>
              <w:rPr>
                <w:color w:val="000000"/>
              </w:rPr>
              <w:t>П</w:t>
            </w:r>
            <w:r w:rsidRPr="0025520D">
              <w:rPr>
                <w:color w:val="000000"/>
              </w:rPr>
              <w:t xml:space="preserve">овышение ожидаемой </w:t>
            </w:r>
            <w:proofErr w:type="spellStart"/>
            <w:r w:rsidRPr="0025520D">
              <w:rPr>
                <w:color w:val="000000"/>
              </w:rPr>
              <w:t>продолжтельности</w:t>
            </w:r>
            <w:proofErr w:type="spellEnd"/>
            <w:r w:rsidRPr="0025520D">
              <w:rPr>
                <w:color w:val="000000"/>
              </w:rPr>
              <w:t xml:space="preserve"> жизни до 78 лет</w:t>
            </w:r>
          </w:p>
        </w:tc>
      </w:tr>
      <w:tr w:rsidR="00853262" w:rsidRPr="001E7B33" w14:paraId="3D5073EA" w14:textId="77777777" w:rsidTr="00E122D5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A2E8" w14:textId="185B3161" w:rsidR="00853262" w:rsidRPr="001E7B33" w:rsidRDefault="00853262" w:rsidP="00EC3450">
            <w:pPr>
              <w:ind w:left="152" w:right="135"/>
            </w:pPr>
            <w:r w:rsidRPr="001E7B33">
              <w:lastRenderedPageBreak/>
              <w:t xml:space="preserve">Цель 3. </w:t>
            </w:r>
            <w:r w:rsidR="0025520D" w:rsidRPr="0025520D">
              <w:t>Недопущение террористических и экстремистских проявлений на территории муниципального образования</w:t>
            </w:r>
          </w:p>
        </w:tc>
      </w:tr>
      <w:tr w:rsidR="0025520D" w:rsidRPr="001E7B33" w14:paraId="4C35C99D" w14:textId="77777777" w:rsidTr="00294FA3">
        <w:trPr>
          <w:trHeight w:val="1573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BBA33" w14:textId="7FD64113" w:rsidR="0025520D" w:rsidRPr="001E7B33" w:rsidRDefault="0025520D" w:rsidP="0025520D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3.1.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3251E" w14:textId="529ECCDD" w:rsidR="0025520D" w:rsidRPr="001E7B33" w:rsidRDefault="0025520D" w:rsidP="0025520D">
            <w:pPr>
              <w:ind w:left="155" w:right="124"/>
              <w:rPr>
                <w:color w:val="000000"/>
              </w:rPr>
            </w:pPr>
            <w:r w:rsidRPr="001E7B33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>регистрируемых террористических и экстремистских актов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3F3FF" w14:textId="77777777" w:rsidR="0025520D" w:rsidRPr="001E7B33" w:rsidRDefault="0025520D" w:rsidP="0025520D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6078" w14:textId="77777777" w:rsidR="0025520D" w:rsidRPr="001E7B33" w:rsidRDefault="0025520D" w:rsidP="0025520D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5A579" w14:textId="04AC75C3" w:rsidR="0025520D" w:rsidRPr="001E7B33" w:rsidRDefault="0025520D" w:rsidP="002552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F08C" w14:textId="7CC83B36" w:rsidR="0025520D" w:rsidRPr="001E7B33" w:rsidRDefault="0025520D" w:rsidP="002552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D950" w14:textId="66C563DC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6C395" w14:textId="1245373A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9E5BA" w14:textId="2C519CDC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EC5B2" w14:textId="3540141A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0F31" w14:textId="76F1154F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6FE4" w14:textId="01AE1596" w:rsidR="0025520D" w:rsidRPr="001E7B33" w:rsidRDefault="000F7164" w:rsidP="0025520D">
            <w:pPr>
              <w:jc w:val="center"/>
            </w:pPr>
            <w:r>
              <w:t>МКУ «Служба ГО и ЧС»</w:t>
            </w:r>
            <w:r w:rsidR="00EC3450">
              <w:t xml:space="preserve">, </w:t>
            </w:r>
            <w:r w:rsidR="00EC3450" w:rsidRPr="0025520D">
              <w:rPr>
                <w:color w:val="000000"/>
              </w:rPr>
              <w:t>ОМВД России по городскому округу "Ногликский"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3544D" w14:textId="1E42B2E8" w:rsidR="0025520D" w:rsidRPr="001E7B33" w:rsidRDefault="0025520D" w:rsidP="0025520D">
            <w:pPr>
              <w:ind w:left="152" w:right="135"/>
              <w:jc w:val="both"/>
            </w:pPr>
          </w:p>
        </w:tc>
      </w:tr>
      <w:tr w:rsidR="00EC3450" w:rsidRPr="001E7B33" w14:paraId="39D7B3B4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7DDAA" w14:textId="2315C554" w:rsidR="00EC3450" w:rsidRPr="001E7B33" w:rsidRDefault="00EC3450" w:rsidP="00EC34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FBB18" w14:textId="1302CCF4" w:rsidR="00EC3450" w:rsidRPr="001E7B33" w:rsidRDefault="00EC3450" w:rsidP="00EC3450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публикаций в СМИ и проведенных мероприятий антитеррористической и </w:t>
            </w:r>
            <w:proofErr w:type="spellStart"/>
            <w:r>
              <w:rPr>
                <w:color w:val="000000"/>
              </w:rPr>
              <w:t>антиэкстремистской</w:t>
            </w:r>
            <w:proofErr w:type="spellEnd"/>
            <w:r>
              <w:rPr>
                <w:color w:val="000000"/>
              </w:rPr>
              <w:t xml:space="preserve"> направленности в год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956C4" w14:textId="24AA4600" w:rsidR="00EC3450" w:rsidRPr="001E7B33" w:rsidRDefault="00EC3450" w:rsidP="00EC3450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28F3F" w14:textId="334C3629" w:rsidR="00EC3450" w:rsidRPr="001E7B33" w:rsidRDefault="00EC3450" w:rsidP="00EC3450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E28E6" w14:textId="0DC68A4E" w:rsidR="00EC3450" w:rsidRDefault="00EC3450" w:rsidP="00EC345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3BE33" w14:textId="14B489C9" w:rsidR="00EC3450" w:rsidRDefault="00EC3450" w:rsidP="00EC345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4584E" w14:textId="5593AF7B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CA7DC" w14:textId="1DBFEA23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0A8F8" w14:textId="2E298ED1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F0A49" w14:textId="21989D38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A6457" w14:textId="76D43C04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844EF" w14:textId="2496B959" w:rsidR="00EC3450" w:rsidRPr="001E7B33" w:rsidRDefault="00584081" w:rsidP="00584081">
            <w:pPr>
              <w:jc w:val="center"/>
            </w:pPr>
            <w:r>
              <w:t xml:space="preserve">МКУ «Служба ГО и ЧС», </w:t>
            </w:r>
            <w:r w:rsidR="00EC3450" w:rsidRPr="001E7B33">
              <w:t>Администрация МО Ногликский муниципальный округ</w:t>
            </w:r>
            <w:r w:rsidR="00193A5A">
              <w:t xml:space="preserve"> (управляющий делами администрации)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94ACE" w14:textId="77777777" w:rsidR="00EC3450" w:rsidRPr="001E7B33" w:rsidRDefault="00EC3450" w:rsidP="00EC3450">
            <w:pPr>
              <w:ind w:left="152" w:right="135"/>
              <w:jc w:val="both"/>
            </w:pPr>
          </w:p>
        </w:tc>
      </w:tr>
      <w:tr w:rsidR="00EC3450" w:rsidRPr="001E7B33" w14:paraId="3320FD54" w14:textId="77777777" w:rsidTr="00294FA3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2840E" w14:textId="652EAE57" w:rsidR="00EC3450" w:rsidRPr="001E7B33" w:rsidRDefault="0016026C" w:rsidP="00EC3450">
            <w:r>
              <w:t xml:space="preserve">  </w:t>
            </w:r>
            <w:r w:rsidR="00EC3450">
              <w:t xml:space="preserve">Цель № 4. </w:t>
            </w:r>
            <w:r w:rsidR="00EC3450" w:rsidRPr="00EC3450">
              <w:t>Снижение уровня коррупционных проявлений</w:t>
            </w:r>
          </w:p>
        </w:tc>
      </w:tr>
      <w:tr w:rsidR="00EC3450" w:rsidRPr="001E7B33" w14:paraId="3B1109E9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35D41" w14:textId="727272B9" w:rsidR="00EC3450" w:rsidRPr="001E7B33" w:rsidRDefault="00EC3450" w:rsidP="00EC3450">
            <w:pPr>
              <w:jc w:val="center"/>
            </w:pPr>
            <w:r w:rsidRPr="001E7B33">
              <w:rPr>
                <w:color w:val="000000"/>
              </w:rPr>
              <w:t>4.1.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D4301" w14:textId="4809DB1B" w:rsidR="00EC3450" w:rsidRPr="001E7B33" w:rsidRDefault="00EC3450" w:rsidP="00EC3450">
            <w:pPr>
              <w:ind w:left="155" w:right="124"/>
            </w:pPr>
            <w:r>
              <w:rPr>
                <w:color w:val="000000"/>
              </w:rPr>
              <w:t>Количество регистрируемых преступлений коррупционной направленности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066A4" w14:textId="77777777" w:rsidR="00EC3450" w:rsidRPr="001E7B33" w:rsidRDefault="00EC3450" w:rsidP="00EC3450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E5CFE" w14:textId="77777777" w:rsidR="00EC3450" w:rsidRPr="001E7B33" w:rsidRDefault="00EC3450" w:rsidP="00EC3450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27E0D" w14:textId="2F98A01F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A8346" w14:textId="7547251B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B0A5E" w14:textId="1960D614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98E64" w14:textId="33018293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86ECA" w14:textId="5BFB1BEA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F1AC5" w14:textId="4B6ACA08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2B3E2" w14:textId="5AD56F91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C769" w14:textId="50898D98" w:rsidR="00EC3450" w:rsidRPr="001E7B33" w:rsidRDefault="00EC3450" w:rsidP="00EC3450">
            <w:pPr>
              <w:jc w:val="center"/>
            </w:pPr>
            <w:r>
              <w:rPr>
                <w:color w:val="000000"/>
              </w:rPr>
              <w:t>Управляющий делами администрации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D4FF" w14:textId="4ADBEF26" w:rsidR="00EC3450" w:rsidRPr="001E7B33" w:rsidRDefault="00EC3450" w:rsidP="00EC3450">
            <w:pPr>
              <w:ind w:left="152" w:right="135"/>
              <w:jc w:val="both"/>
            </w:pPr>
          </w:p>
        </w:tc>
      </w:tr>
      <w:tr w:rsidR="0016026C" w:rsidRPr="001E7B33" w14:paraId="5FFD6AE3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14EF3" w14:textId="17FA62B4" w:rsidR="0016026C" w:rsidRPr="001E7B33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EB16C" w14:textId="38B953D6" w:rsidR="0016026C" w:rsidRDefault="0016026C" w:rsidP="0016026C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муниципальных служащих, прошедших повышение квалификации по образовательным программам в области </w:t>
            </w:r>
            <w:r>
              <w:rPr>
                <w:color w:val="000000"/>
              </w:rPr>
              <w:lastRenderedPageBreak/>
              <w:t xml:space="preserve">противодействия </w:t>
            </w:r>
            <w:r w:rsidR="00193A5A">
              <w:rPr>
                <w:color w:val="000000"/>
              </w:rPr>
              <w:t>коррупции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93A80" w14:textId="7A13C9AC" w:rsidR="0016026C" w:rsidRPr="001E7B33" w:rsidRDefault="0016026C" w:rsidP="0016026C">
            <w:pPr>
              <w:jc w:val="center"/>
            </w:pPr>
            <w:r w:rsidRPr="001E7B33">
              <w:lastRenderedPageBreak/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6182B" w14:textId="642CCE15" w:rsidR="0016026C" w:rsidRPr="001E7B33" w:rsidRDefault="0016026C" w:rsidP="0016026C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0809" w14:textId="7954BE9F" w:rsidR="0016026C" w:rsidRDefault="0016026C" w:rsidP="0016026C">
            <w:pPr>
              <w:jc w:val="center"/>
            </w:pPr>
            <w:r>
              <w:t>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2EFA6" w14:textId="039CD71A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09DDB" w14:textId="6F56E589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4996D" w14:textId="5B28777C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EAD49" w14:textId="5DB6224E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A9653" w14:textId="02AB0BF8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5A89A" w14:textId="4ECD5423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1C322" w14:textId="43295DA1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Управляющий делами администрации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E01B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57DFECA6" w14:textId="77777777" w:rsidTr="00294FA3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25767" w14:textId="1658BBF0" w:rsidR="0016026C" w:rsidRPr="001E7B33" w:rsidRDefault="0016026C" w:rsidP="0016026C">
            <w:pPr>
              <w:ind w:right="135"/>
              <w:jc w:val="both"/>
            </w:pPr>
            <w:r>
              <w:t xml:space="preserve">  Цель 5. З</w:t>
            </w:r>
            <w:r w:rsidRPr="0016026C">
              <w:t>ащита населения от чрезвычайных ситуаций природного и техногенного характера</w:t>
            </w:r>
          </w:p>
        </w:tc>
      </w:tr>
      <w:tr w:rsidR="0016026C" w:rsidRPr="001E7B33" w14:paraId="4257A21C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67B2A" w14:textId="5A5B3FE1" w:rsidR="0016026C" w:rsidRPr="001E7B33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FD272" w14:textId="38DFD3B8" w:rsidR="0016026C" w:rsidRPr="001E7B33" w:rsidRDefault="0016026C" w:rsidP="0016026C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погибших людей в результате чрезвычайных ситуаций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9579A" w14:textId="7DC9FACE" w:rsidR="0016026C" w:rsidRPr="001E7B33" w:rsidRDefault="0016026C" w:rsidP="0016026C">
            <w:pPr>
              <w:jc w:val="center"/>
            </w:pPr>
            <w: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26FE9" w14:textId="50CB1271" w:rsidR="0016026C" w:rsidRPr="001E7B33" w:rsidRDefault="0016026C" w:rsidP="0016026C">
            <w:pPr>
              <w:jc w:val="center"/>
            </w:pPr>
            <w:r>
              <w:t>Чел.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C03A1" w14:textId="198F4ED9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03FE" w14:textId="29D08D7C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9EC35" w14:textId="40D09FCB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78B4B" w14:textId="1E8F0F1B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76E25" w14:textId="714348E9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98098" w14:textId="3D510523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2A6C" w14:textId="683ED82B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35DF5" w14:textId="471BE7CC" w:rsidR="0016026C" w:rsidRPr="001E7B33" w:rsidRDefault="0016026C" w:rsidP="0016026C">
            <w:pPr>
              <w:jc w:val="center"/>
            </w:pPr>
            <w:r>
              <w:t>МКУ «Служба ГО и ЧС»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84910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68FA2CA6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54576" w14:textId="099B1DF2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8B52" w14:textId="3B9D2011" w:rsidR="0016026C" w:rsidRDefault="0016026C" w:rsidP="0016026C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Размер материального ущерба, причинённого чрезвычайными ситуациями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9F42" w14:textId="1C7E14C5" w:rsidR="0016026C" w:rsidRDefault="0016026C" w:rsidP="0016026C">
            <w:pPr>
              <w:jc w:val="center"/>
            </w:pPr>
            <w: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971FB" w14:textId="43C50238" w:rsidR="0016026C" w:rsidRDefault="0016026C" w:rsidP="0016026C">
            <w:pPr>
              <w:jc w:val="center"/>
            </w:pPr>
            <w:r>
              <w:t>Тыс. руб.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67D34" w14:textId="77F2E60C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E179E" w14:textId="3C70540B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CFF89" w14:textId="3C55033C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3FD6A" w14:textId="2469FB73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DB2C3" w14:textId="10E03EC6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FA1DB" w14:textId="05D4FD29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11F2F" w14:textId="5700CF75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612A2" w14:textId="619B2093" w:rsidR="0016026C" w:rsidRDefault="0016026C" w:rsidP="0016026C">
            <w:pPr>
              <w:jc w:val="center"/>
            </w:pPr>
            <w:r>
              <w:t>МКУ «Служба ГО и ЧС»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5B268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4D697389" w14:textId="77777777" w:rsidTr="00294FA3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219ED" w14:textId="107FCEDD" w:rsidR="0016026C" w:rsidRPr="001E7B33" w:rsidRDefault="0016026C" w:rsidP="0016026C">
            <w:pPr>
              <w:ind w:left="152" w:right="135"/>
              <w:jc w:val="both"/>
            </w:pPr>
            <w:r>
              <w:t xml:space="preserve">Цель 6. </w:t>
            </w:r>
            <w:r w:rsidRPr="0016026C">
              <w:t>Снижение негативного воздействия отходов на окружающую среду муниципального образования Ногликский муниципальный округ Сахалинской области и ликвидация объектов накопленного вреда окружающей среде</w:t>
            </w:r>
          </w:p>
        </w:tc>
      </w:tr>
      <w:tr w:rsidR="0016026C" w:rsidRPr="001E7B33" w14:paraId="6D398B48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231D3" w14:textId="122FAA03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BE4A6F" w14:textId="30F1B298" w:rsidR="0016026C" w:rsidRPr="0016026C" w:rsidRDefault="0016026C" w:rsidP="0016026C">
            <w:pPr>
              <w:ind w:left="155" w:right="124"/>
              <w:rPr>
                <w:color w:val="000000"/>
              </w:rPr>
            </w:pPr>
            <w:r w:rsidRPr="0016026C">
              <w:rPr>
                <w:color w:val="000000"/>
              </w:rPr>
              <w:t xml:space="preserve">Количество ликвидированных объектов накопленного вреда окружающей среде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A7BE9" w14:textId="435D4630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6F96" w14:textId="6C5A7886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B471" w14:textId="65CEABC2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842EB" w14:textId="44A00DB7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127A" w14:textId="60FB5605" w:rsidR="0016026C" w:rsidRPr="0016026C" w:rsidRDefault="00193A5A" w:rsidP="0016026C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DBBBE" w14:textId="2F1478F9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857BE" w14:textId="3F71C2AC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E732" w14:textId="0A460EA3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43477" w14:textId="43F129CE" w:rsidR="0016026C" w:rsidRPr="0016026C" w:rsidRDefault="00193A5A" w:rsidP="0016026C">
            <w:pPr>
              <w:jc w:val="center"/>
            </w:pPr>
            <w: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DA820" w14:textId="5A8BD308" w:rsidR="0016026C" w:rsidRDefault="0016026C" w:rsidP="0016026C">
            <w:pPr>
              <w:jc w:val="center"/>
            </w:pPr>
            <w:r w:rsidRPr="0016026C">
              <w:t>Отдел ЖК и ДХ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7A6DF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2A4BDE1A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33EE" w14:textId="4999F1A2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20527" w14:textId="3852F819" w:rsidR="0016026C" w:rsidRPr="0016026C" w:rsidRDefault="0016026C" w:rsidP="0016026C">
            <w:pPr>
              <w:ind w:left="155" w:right="124"/>
              <w:rPr>
                <w:color w:val="000000"/>
              </w:rPr>
            </w:pPr>
            <w:r w:rsidRPr="0016026C">
              <w:rPr>
                <w:color w:val="000000"/>
              </w:rPr>
              <w:t>Количество ликвидированных несанкционированных свалок в течении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CA53F" w14:textId="6204B797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C5A4B" w14:textId="6A03F3E5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EB7A" w14:textId="00EDA7D7" w:rsidR="0016026C" w:rsidRPr="0016026C" w:rsidRDefault="00E122D5" w:rsidP="0016026C">
            <w:pPr>
              <w:jc w:val="center"/>
            </w:pPr>
            <w:r>
              <w:t>21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68775" w14:textId="6F086EFA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748B5" w14:textId="72D5D171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CF9E1" w14:textId="585135F2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B1A6F" w14:textId="1F57EB16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1EB2C" w14:textId="2C03B419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79819" w14:textId="7E2654CF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3023A" w14:textId="504838F4" w:rsidR="0016026C" w:rsidRDefault="0016026C" w:rsidP="0016026C">
            <w:pPr>
              <w:jc w:val="center"/>
            </w:pPr>
            <w:r w:rsidRPr="0016026C">
              <w:t>Отдел ЖК и ДХ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2A63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</w:tbl>
    <w:p w14:paraId="17B6103B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E996014" w14:textId="77777777" w:rsidR="00CD03F2" w:rsidRPr="009E1FF9" w:rsidRDefault="00CD03F2" w:rsidP="00CD03F2">
      <w:pPr>
        <w:spacing w:after="200" w:line="276" w:lineRule="auto"/>
        <w:rPr>
          <w:sz w:val="26"/>
          <w:szCs w:val="26"/>
          <w:lang w:val="en-US"/>
        </w:rPr>
      </w:pPr>
      <w:r w:rsidRPr="001E7B33">
        <w:rPr>
          <w:sz w:val="26"/>
          <w:szCs w:val="26"/>
        </w:rPr>
        <w:br w:type="page"/>
      </w:r>
    </w:p>
    <w:p w14:paraId="1BCEA825" w14:textId="4C5B2538" w:rsidR="00CD03F2" w:rsidRPr="001E7B33" w:rsidRDefault="00CD03F2" w:rsidP="00500D0B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3. СТРУКТУРА МУНИЦИПАЛЬНОЙ ПРОГРАММЫ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"/>
        <w:gridCol w:w="4610"/>
        <w:gridCol w:w="4738"/>
        <w:gridCol w:w="4533"/>
      </w:tblGrid>
      <w:tr w:rsidR="00CD03F2" w:rsidRPr="001E7B33" w14:paraId="234A26B8" w14:textId="77777777" w:rsidTr="00500D0B">
        <w:trPr>
          <w:tblHeader/>
        </w:trPr>
        <w:tc>
          <w:tcPr>
            <w:tcW w:w="679" w:type="dxa"/>
          </w:tcPr>
          <w:p w14:paraId="62155261" w14:textId="77777777" w:rsidR="00CD03F2" w:rsidRPr="001E7B33" w:rsidRDefault="00CD03F2" w:rsidP="00E122D5">
            <w:pPr>
              <w:jc w:val="center"/>
            </w:pPr>
            <w:r w:rsidRPr="001E7B33">
              <w:t>№</w:t>
            </w:r>
          </w:p>
          <w:p w14:paraId="67064341" w14:textId="77777777" w:rsidR="00CD03F2" w:rsidRPr="001E7B33" w:rsidRDefault="00CD03F2" w:rsidP="00E122D5">
            <w:pPr>
              <w:jc w:val="center"/>
            </w:pPr>
            <w:r w:rsidRPr="001E7B33">
              <w:t>п/п</w:t>
            </w:r>
          </w:p>
        </w:tc>
        <w:tc>
          <w:tcPr>
            <w:tcW w:w="4610" w:type="dxa"/>
          </w:tcPr>
          <w:p w14:paraId="764F03A7" w14:textId="77777777" w:rsidR="00CD03F2" w:rsidRPr="001E7B33" w:rsidRDefault="00CD03F2" w:rsidP="00E122D5">
            <w:pPr>
              <w:jc w:val="center"/>
            </w:pPr>
            <w:r w:rsidRPr="001E7B33">
              <w:t>Задачи структурного элемента/</w:t>
            </w:r>
          </w:p>
          <w:p w14:paraId="504C2536" w14:textId="77777777" w:rsidR="00CD03F2" w:rsidRPr="001E7B33" w:rsidRDefault="00CD03F2" w:rsidP="00E122D5">
            <w:pPr>
              <w:jc w:val="center"/>
            </w:pPr>
            <w:r w:rsidRPr="001E7B33">
              <w:t>отдельного мероприятия</w:t>
            </w:r>
          </w:p>
        </w:tc>
        <w:tc>
          <w:tcPr>
            <w:tcW w:w="4738" w:type="dxa"/>
          </w:tcPr>
          <w:p w14:paraId="143C7916" w14:textId="77777777" w:rsidR="00CD03F2" w:rsidRPr="001E7B33" w:rsidRDefault="00CD03F2" w:rsidP="00E122D5">
            <w:pPr>
              <w:jc w:val="center"/>
            </w:pPr>
            <w:r w:rsidRPr="001E7B33">
              <w:t>Краткое описание ожидаемых результатов от реализации задачи структурного элемента</w:t>
            </w:r>
          </w:p>
        </w:tc>
        <w:tc>
          <w:tcPr>
            <w:tcW w:w="4533" w:type="dxa"/>
          </w:tcPr>
          <w:p w14:paraId="6EFE0D1E" w14:textId="77777777" w:rsidR="00CD03F2" w:rsidRPr="001E7B33" w:rsidRDefault="00CD03F2" w:rsidP="00E122D5">
            <w:pPr>
              <w:jc w:val="center"/>
            </w:pPr>
            <w:r w:rsidRPr="001E7B33">
              <w:t xml:space="preserve">Показатель муниципальной программы, </w:t>
            </w:r>
            <w:r w:rsidRPr="001E7B33">
              <w:br/>
              <w:t>с которым связана задача структурного элемента</w:t>
            </w:r>
          </w:p>
        </w:tc>
      </w:tr>
      <w:tr w:rsidR="00CD03F2" w:rsidRPr="001E7B33" w14:paraId="441EB486" w14:textId="77777777" w:rsidTr="00500D0B">
        <w:tc>
          <w:tcPr>
            <w:tcW w:w="14560" w:type="dxa"/>
            <w:gridSpan w:val="4"/>
          </w:tcPr>
          <w:p w14:paraId="6EBC2D31" w14:textId="7ACE5183" w:rsidR="00CD03F2" w:rsidRPr="001E7B33" w:rsidRDefault="00CD03F2" w:rsidP="00D62706">
            <w:pPr>
              <w:jc w:val="both"/>
            </w:pPr>
            <w:r w:rsidRPr="001E7B33">
              <w:t xml:space="preserve">1. </w:t>
            </w:r>
            <w:r w:rsidR="009E1FF9" w:rsidRPr="009E1FF9">
              <w:t>Комплекс процессных мероприятий «</w:t>
            </w:r>
            <w:r w:rsidR="00D62706">
              <w:t>П</w:t>
            </w:r>
            <w:r w:rsidR="006526C2">
              <w:t xml:space="preserve">овышение безопасности </w:t>
            </w:r>
            <w:r w:rsidR="009E1FF9" w:rsidRPr="009E1FF9">
              <w:t>в муниципальном образовании Ногликский муниципальный округ Сахалинской области»</w:t>
            </w:r>
          </w:p>
        </w:tc>
      </w:tr>
      <w:tr w:rsidR="00CD03F2" w:rsidRPr="001E7B33" w14:paraId="0C7205EF" w14:textId="77777777" w:rsidTr="00500D0B">
        <w:tc>
          <w:tcPr>
            <w:tcW w:w="10027" w:type="dxa"/>
            <w:gridSpan w:val="3"/>
          </w:tcPr>
          <w:p w14:paraId="69005F1B" w14:textId="7350FE4F" w:rsidR="00CD03F2" w:rsidRPr="001E7B33" w:rsidRDefault="00CD03F2" w:rsidP="00500D0B">
            <w:pPr>
              <w:jc w:val="both"/>
            </w:pPr>
            <w:r w:rsidRPr="001E7B33">
              <w:t>Ответственный за реализацию структурного элемента – администрация МО Ногликский муниципальный округ</w:t>
            </w:r>
            <w:r w:rsidR="00500D0B">
              <w:t xml:space="preserve"> (управляющий делами администрации муниципального образования) </w:t>
            </w:r>
          </w:p>
        </w:tc>
        <w:tc>
          <w:tcPr>
            <w:tcW w:w="4533" w:type="dxa"/>
          </w:tcPr>
          <w:p w14:paraId="4E4D7443" w14:textId="7B10DBEC" w:rsidR="00CD03F2" w:rsidRPr="001E7B33" w:rsidRDefault="00CD03F2" w:rsidP="00E122D5">
            <w:r w:rsidRPr="001E7B33">
              <w:t>С</w:t>
            </w:r>
            <w:r w:rsidR="00362656">
              <w:t>рок реализации: 2026-2031 годы</w:t>
            </w:r>
          </w:p>
        </w:tc>
      </w:tr>
      <w:tr w:rsidR="006526C2" w:rsidRPr="001E7B33" w14:paraId="7A627C48" w14:textId="77777777" w:rsidTr="00362656">
        <w:trPr>
          <w:trHeight w:val="2424"/>
        </w:trPr>
        <w:tc>
          <w:tcPr>
            <w:tcW w:w="679" w:type="dxa"/>
          </w:tcPr>
          <w:p w14:paraId="0F3E6331" w14:textId="77777777" w:rsidR="009E75CB" w:rsidRPr="001E7B33" w:rsidRDefault="009E75CB" w:rsidP="009E75CB">
            <w:pPr>
              <w:jc w:val="center"/>
            </w:pPr>
            <w:r w:rsidRPr="001E7B33">
              <w:t>1.1.</w:t>
            </w:r>
          </w:p>
          <w:p w14:paraId="2FC9F9C5" w14:textId="30097B39" w:rsidR="006526C2" w:rsidRPr="001E7B33" w:rsidRDefault="006526C2" w:rsidP="00E122D5">
            <w:pPr>
              <w:jc w:val="center"/>
            </w:pPr>
          </w:p>
        </w:tc>
        <w:tc>
          <w:tcPr>
            <w:tcW w:w="4610" w:type="dxa"/>
          </w:tcPr>
          <w:p w14:paraId="727FBAC7" w14:textId="6E47EDFD" w:rsidR="006526C2" w:rsidRDefault="006526C2" w:rsidP="00193A5A">
            <w:pPr>
              <w:jc w:val="both"/>
            </w:pPr>
            <w:r>
              <w:t xml:space="preserve">Задача </w:t>
            </w:r>
            <w:r w:rsidR="009E75CB">
              <w:t>1</w:t>
            </w:r>
            <w:r>
              <w:t xml:space="preserve">: </w:t>
            </w:r>
            <w:r w:rsidR="00193A5A">
              <w:t>П</w:t>
            </w:r>
            <w:r w:rsidR="00D758AA" w:rsidRPr="00D758AA">
              <w:t>редупреждение и профилактика правонарушений, совершаемых на улицах, дорогах общего пользования и в других общественных местах муниципального образования</w:t>
            </w:r>
          </w:p>
        </w:tc>
        <w:tc>
          <w:tcPr>
            <w:tcW w:w="4738" w:type="dxa"/>
          </w:tcPr>
          <w:p w14:paraId="292D57AF" w14:textId="112AF92F" w:rsidR="006526C2" w:rsidRPr="001E7B33" w:rsidRDefault="006526C2" w:rsidP="003626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Снижение количества </w:t>
            </w:r>
            <w:r w:rsidR="00D758AA">
              <w:rPr>
                <w:color w:val="000000"/>
              </w:rPr>
              <w:t xml:space="preserve">правонарушений, совершаемых на улицах, </w:t>
            </w:r>
            <w:r>
              <w:rPr>
                <w:color w:val="000000"/>
              </w:rPr>
              <w:t xml:space="preserve">дорожно-транспортных происшествий на дорогах местного значения и улично-дорожной сети в муниципальном образовании </w:t>
            </w:r>
          </w:p>
        </w:tc>
        <w:tc>
          <w:tcPr>
            <w:tcW w:w="4533" w:type="dxa"/>
          </w:tcPr>
          <w:p w14:paraId="4B89A3EC" w14:textId="0D96DACB" w:rsidR="006526C2" w:rsidRDefault="00D758AA" w:rsidP="00362656">
            <w:pPr>
              <w:jc w:val="both"/>
            </w:pPr>
            <w:r>
              <w:rPr>
                <w:color w:val="000000"/>
              </w:rPr>
              <w:t>Количество зарегистрированных преступлений на территории муниципального образования в год</w:t>
            </w:r>
          </w:p>
        </w:tc>
      </w:tr>
      <w:tr w:rsidR="009E75CB" w:rsidRPr="001E7B33" w14:paraId="15ADD799" w14:textId="77777777" w:rsidTr="00362656">
        <w:trPr>
          <w:trHeight w:val="2424"/>
        </w:trPr>
        <w:tc>
          <w:tcPr>
            <w:tcW w:w="679" w:type="dxa"/>
          </w:tcPr>
          <w:p w14:paraId="7B1ECD04" w14:textId="76C90109" w:rsidR="009E75CB" w:rsidRDefault="009E75CB" w:rsidP="009E75CB">
            <w:pPr>
              <w:jc w:val="center"/>
            </w:pPr>
            <w:r>
              <w:t>1.2.</w:t>
            </w:r>
          </w:p>
        </w:tc>
        <w:tc>
          <w:tcPr>
            <w:tcW w:w="4610" w:type="dxa"/>
          </w:tcPr>
          <w:p w14:paraId="67AC10C8" w14:textId="17A0A788" w:rsidR="009E75CB" w:rsidRDefault="009E75CB" w:rsidP="00193A5A">
            <w:pPr>
              <w:jc w:val="both"/>
            </w:pPr>
            <w:r>
              <w:t xml:space="preserve">Задача 2: </w:t>
            </w:r>
            <w:r w:rsidR="00193A5A">
              <w:t>Р</w:t>
            </w:r>
            <w:r w:rsidRPr="00D62706">
              <w:t xml:space="preserve">азвитие системы социальной профилактики правонарушений в </w:t>
            </w:r>
            <w:r>
              <w:t>муниципальном образовании</w:t>
            </w:r>
          </w:p>
        </w:tc>
        <w:tc>
          <w:tcPr>
            <w:tcW w:w="4738" w:type="dxa"/>
          </w:tcPr>
          <w:p w14:paraId="4F0CAC16" w14:textId="2A2E9BF3" w:rsidR="009E75CB" w:rsidRDefault="009E75CB" w:rsidP="009E75CB">
            <w:pPr>
              <w:jc w:val="both"/>
              <w:rPr>
                <w:color w:val="000000"/>
              </w:rPr>
            </w:pPr>
            <w:r w:rsidRPr="006526C2">
              <w:rPr>
                <w:color w:val="000000"/>
              </w:rPr>
              <w:t xml:space="preserve">Снижение количества зарегистрированных преступлений на территории </w:t>
            </w:r>
            <w:r>
              <w:rPr>
                <w:color w:val="000000"/>
              </w:rPr>
              <w:t>муниципального образования</w:t>
            </w:r>
          </w:p>
        </w:tc>
        <w:tc>
          <w:tcPr>
            <w:tcW w:w="4533" w:type="dxa"/>
          </w:tcPr>
          <w:p w14:paraId="3432A342" w14:textId="5921718C" w:rsidR="009E75CB" w:rsidRDefault="009E75CB" w:rsidP="009E75CB">
            <w:pPr>
              <w:jc w:val="both"/>
              <w:rPr>
                <w:color w:val="000000"/>
              </w:rPr>
            </w:pPr>
            <w:r w:rsidRPr="00121D2E">
              <w:rPr>
                <w:color w:val="000000"/>
              </w:rPr>
              <w:t>Количество субъектов профилактики правонарушений (в год с нарастающим итогом)</w:t>
            </w:r>
          </w:p>
        </w:tc>
      </w:tr>
      <w:tr w:rsidR="009E75CB" w:rsidRPr="001E7B33" w14:paraId="57512A67" w14:textId="77777777" w:rsidTr="00500D0B">
        <w:tc>
          <w:tcPr>
            <w:tcW w:w="14560" w:type="dxa"/>
            <w:gridSpan w:val="4"/>
          </w:tcPr>
          <w:p w14:paraId="3ECCF148" w14:textId="7F70B13B" w:rsidR="009E75CB" w:rsidRPr="001E7B33" w:rsidRDefault="009E75CB" w:rsidP="009E75CB">
            <w:pPr>
              <w:jc w:val="both"/>
            </w:pPr>
            <w:r w:rsidRPr="001E7B33">
              <w:t xml:space="preserve">2. </w:t>
            </w:r>
            <w:r w:rsidRPr="006526C2">
              <w:t>Комплекс процессных мероприятий «Меры противодействия злоупотреблению наркотиками и их незаконному обороту»</w:t>
            </w:r>
          </w:p>
        </w:tc>
      </w:tr>
      <w:tr w:rsidR="009E75CB" w:rsidRPr="001E7B33" w14:paraId="2CFBD6BD" w14:textId="77777777" w:rsidTr="00500D0B">
        <w:tc>
          <w:tcPr>
            <w:tcW w:w="10027" w:type="dxa"/>
            <w:gridSpan w:val="3"/>
          </w:tcPr>
          <w:p w14:paraId="5FD483B0" w14:textId="0DF5B5FA" w:rsidR="009E75CB" w:rsidRPr="001E7B33" w:rsidRDefault="009E75CB" w:rsidP="009E75CB">
            <w:pPr>
              <w:jc w:val="both"/>
            </w:pPr>
            <w:r w:rsidRPr="006526C2">
              <w:t xml:space="preserve">Ответственный за реализацию структурного элемента: Департамент социальной политики администрации МО (отделы образования, </w:t>
            </w:r>
            <w:proofErr w:type="spellStart"/>
            <w:r w:rsidRPr="006526C2">
              <w:t>КСМиСПТиКМНС</w:t>
            </w:r>
            <w:proofErr w:type="spellEnd"/>
            <w:r w:rsidRPr="006526C2">
              <w:t xml:space="preserve">), </w:t>
            </w:r>
            <w:proofErr w:type="spellStart"/>
            <w:r w:rsidRPr="006526C2">
              <w:t>КДНиЗП</w:t>
            </w:r>
            <w:proofErr w:type="spellEnd"/>
            <w:r w:rsidRPr="006526C2">
              <w:t>, ГБУЗ ЦРБ, ОМВД</w:t>
            </w:r>
          </w:p>
        </w:tc>
        <w:tc>
          <w:tcPr>
            <w:tcW w:w="4533" w:type="dxa"/>
          </w:tcPr>
          <w:p w14:paraId="76CCE1B5" w14:textId="30F8571E" w:rsidR="009E75CB" w:rsidRPr="001E7B33" w:rsidRDefault="009E75CB" w:rsidP="009E75CB">
            <w:r>
              <w:t>Срок реализации: 2026-2031 годы</w:t>
            </w:r>
          </w:p>
        </w:tc>
      </w:tr>
      <w:tr w:rsidR="009E75CB" w:rsidRPr="001E7B33" w14:paraId="632C9E75" w14:textId="77777777" w:rsidTr="00500D0B">
        <w:tc>
          <w:tcPr>
            <w:tcW w:w="679" w:type="dxa"/>
          </w:tcPr>
          <w:p w14:paraId="5469DF69" w14:textId="77777777" w:rsidR="009E75CB" w:rsidRPr="001E7B33" w:rsidRDefault="009E75CB" w:rsidP="009E75CB">
            <w:pPr>
              <w:jc w:val="center"/>
            </w:pPr>
            <w:r w:rsidRPr="001E7B33">
              <w:t>2.1.</w:t>
            </w:r>
          </w:p>
        </w:tc>
        <w:tc>
          <w:tcPr>
            <w:tcW w:w="4610" w:type="dxa"/>
          </w:tcPr>
          <w:p w14:paraId="7CAC954F" w14:textId="05471E72" w:rsidR="009E75CB" w:rsidRPr="001E7B33" w:rsidRDefault="009E75CB" w:rsidP="00193A5A">
            <w:pPr>
              <w:jc w:val="both"/>
            </w:pPr>
            <w:r w:rsidRPr="006526C2">
              <w:t xml:space="preserve">Задача 1: </w:t>
            </w:r>
            <w:r w:rsidR="00193A5A">
              <w:t>П</w:t>
            </w:r>
            <w:r w:rsidRPr="006526C2">
              <w:t>одготовка и переподготовка специалистов в области профилактики наркомании</w:t>
            </w:r>
          </w:p>
        </w:tc>
        <w:tc>
          <w:tcPr>
            <w:tcW w:w="4738" w:type="dxa"/>
          </w:tcPr>
          <w:p w14:paraId="03E8F38F" w14:textId="32C37D0C" w:rsidR="009E75CB" w:rsidRPr="001E7B33" w:rsidRDefault="009E75CB" w:rsidP="009E75CB">
            <w:pPr>
              <w:jc w:val="both"/>
            </w:pPr>
            <w:r w:rsidRPr="006526C2">
              <w:t xml:space="preserve">Повышение компетентности специалистов в </w:t>
            </w:r>
            <w:r>
              <w:t>области первичной профилактики; и</w:t>
            </w:r>
            <w:r w:rsidRPr="006526C2">
              <w:t xml:space="preserve">спользование передового опыта в </w:t>
            </w:r>
            <w:r w:rsidRPr="006526C2">
              <w:lastRenderedPageBreak/>
              <w:t>организации профилактической и реабилитационной работы;</w:t>
            </w:r>
            <w:r>
              <w:t xml:space="preserve"> п</w:t>
            </w:r>
            <w:r w:rsidRPr="006526C2">
              <w:t>овышение компетенции родителей по предупреждению наркотической зави</w:t>
            </w:r>
            <w:r>
              <w:t>симости у детей и подростков.</w:t>
            </w:r>
          </w:p>
        </w:tc>
        <w:tc>
          <w:tcPr>
            <w:tcW w:w="4533" w:type="dxa"/>
          </w:tcPr>
          <w:p w14:paraId="1AD4722B" w14:textId="101F61FF" w:rsidR="009E75CB" w:rsidRPr="001E7B33" w:rsidRDefault="009E75CB" w:rsidP="009E75CB">
            <w:pPr>
              <w:jc w:val="both"/>
            </w:pPr>
            <w:r w:rsidRPr="006526C2">
              <w:lastRenderedPageBreak/>
              <w:t xml:space="preserve">Вовлечение детей и подростков, в районные, областные антинаркотические </w:t>
            </w:r>
            <w:r w:rsidRPr="006526C2">
              <w:lastRenderedPageBreak/>
              <w:t>культурно массовые, спортивные мероприятия</w:t>
            </w:r>
          </w:p>
        </w:tc>
      </w:tr>
      <w:tr w:rsidR="009E75CB" w:rsidRPr="001E7B33" w14:paraId="7C945EF7" w14:textId="77777777" w:rsidTr="00500D0B">
        <w:tc>
          <w:tcPr>
            <w:tcW w:w="679" w:type="dxa"/>
          </w:tcPr>
          <w:p w14:paraId="41C7C93E" w14:textId="29A1D18C" w:rsidR="009E75CB" w:rsidRPr="001E7B33" w:rsidRDefault="009E75CB" w:rsidP="009E75CB">
            <w:pPr>
              <w:jc w:val="center"/>
            </w:pPr>
            <w:r w:rsidRPr="001E7B33">
              <w:lastRenderedPageBreak/>
              <w:t>2.2.</w:t>
            </w:r>
          </w:p>
        </w:tc>
        <w:tc>
          <w:tcPr>
            <w:tcW w:w="4610" w:type="dxa"/>
          </w:tcPr>
          <w:p w14:paraId="28802817" w14:textId="3CD6681E" w:rsidR="009E75CB" w:rsidRPr="001E7B33" w:rsidRDefault="009E75CB" w:rsidP="00193A5A">
            <w:pPr>
              <w:tabs>
                <w:tab w:val="left" w:pos="993"/>
                <w:tab w:val="left" w:pos="1134"/>
              </w:tabs>
              <w:jc w:val="both"/>
            </w:pPr>
            <w:r w:rsidRPr="006526C2">
              <w:t xml:space="preserve">Задача 2: </w:t>
            </w:r>
            <w:r w:rsidR="00193A5A">
              <w:t>П</w:t>
            </w:r>
            <w:r w:rsidRPr="006526C2">
              <w:t>рофилактика злоупотребления наркотическими средствами и психотропными веществами</w:t>
            </w:r>
          </w:p>
        </w:tc>
        <w:tc>
          <w:tcPr>
            <w:tcW w:w="4738" w:type="dxa"/>
          </w:tcPr>
          <w:p w14:paraId="578EC8A8" w14:textId="196E6CE8" w:rsidR="009E75CB" w:rsidRPr="001E7B33" w:rsidRDefault="009E75CB" w:rsidP="009E75CB">
            <w:pPr>
              <w:jc w:val="both"/>
            </w:pPr>
            <w:r w:rsidRPr="006526C2">
              <w:rPr>
                <w:bCs/>
              </w:rPr>
              <w:t>Повышение кач</w:t>
            </w:r>
            <w:r>
              <w:rPr>
                <w:bCs/>
              </w:rPr>
              <w:t>ества профилактической работы; у</w:t>
            </w:r>
            <w:r w:rsidRPr="006526C2">
              <w:rPr>
                <w:bCs/>
              </w:rPr>
              <w:t>величение числа обучающихся, вовлеченных в общес</w:t>
            </w:r>
            <w:r>
              <w:rPr>
                <w:bCs/>
              </w:rPr>
              <w:t>твенно-полезную деятельность; и</w:t>
            </w:r>
            <w:r w:rsidRPr="006526C2">
              <w:rPr>
                <w:bCs/>
              </w:rPr>
              <w:t xml:space="preserve">нформирование детей и молодежи о последствиях употребления наркотиков и </w:t>
            </w:r>
            <w:proofErr w:type="spellStart"/>
            <w:r w:rsidRPr="006526C2">
              <w:rPr>
                <w:bCs/>
              </w:rPr>
              <w:t>психоактивных</w:t>
            </w:r>
            <w:proofErr w:type="spellEnd"/>
            <w:r w:rsidRPr="006526C2">
              <w:rPr>
                <w:bCs/>
              </w:rPr>
              <w:t xml:space="preserve"> веществ;                                </w:t>
            </w:r>
            <w:r>
              <w:rPr>
                <w:bCs/>
              </w:rPr>
              <w:t>о</w:t>
            </w:r>
            <w:r w:rsidRPr="006526C2">
              <w:rPr>
                <w:bCs/>
              </w:rPr>
              <w:t xml:space="preserve">бучение навыкам конструктивного поведения и формирование знаний и представления о последствиях употребления </w:t>
            </w:r>
            <w:proofErr w:type="spellStart"/>
            <w:r w:rsidRPr="006526C2">
              <w:rPr>
                <w:bCs/>
              </w:rPr>
              <w:t>психоактивных</w:t>
            </w:r>
            <w:proofErr w:type="spellEnd"/>
            <w:r w:rsidRPr="006526C2">
              <w:rPr>
                <w:bCs/>
              </w:rPr>
              <w:t xml:space="preserve"> веществ;</w:t>
            </w:r>
            <w:r>
              <w:rPr>
                <w:bCs/>
              </w:rPr>
              <w:t xml:space="preserve"> п</w:t>
            </w:r>
            <w:r w:rsidRPr="006526C2">
              <w:rPr>
                <w:bCs/>
              </w:rPr>
              <w:t xml:space="preserve">опуляризация здорового образа жизни среди детей и молодежи, привлечение детей и подростков к занятиям физической культурой и </w:t>
            </w:r>
            <w:r>
              <w:rPr>
                <w:bCs/>
              </w:rPr>
              <w:t>спортом; р</w:t>
            </w:r>
            <w:r w:rsidRPr="006526C2">
              <w:rPr>
                <w:bCs/>
              </w:rPr>
              <w:t>азвитие волонтерского движения.</w:t>
            </w:r>
          </w:p>
        </w:tc>
        <w:tc>
          <w:tcPr>
            <w:tcW w:w="4533" w:type="dxa"/>
          </w:tcPr>
          <w:p w14:paraId="1BB4A7C1" w14:textId="0B83BE46" w:rsidR="009E75CB" w:rsidRPr="001E7B33" w:rsidRDefault="009E75CB" w:rsidP="009E75CB">
            <w:pPr>
              <w:jc w:val="both"/>
            </w:pPr>
            <w:r w:rsidRPr="00D62706">
              <w:t>Вовлечение детей и подростков, в районные, областные антинаркотические культурно массовые, спортивные мероприятия</w:t>
            </w:r>
          </w:p>
        </w:tc>
      </w:tr>
      <w:tr w:rsidR="009E75CB" w:rsidRPr="001E7B33" w14:paraId="164D9DC2" w14:textId="77777777" w:rsidTr="00500D0B">
        <w:tc>
          <w:tcPr>
            <w:tcW w:w="679" w:type="dxa"/>
          </w:tcPr>
          <w:p w14:paraId="630C3159" w14:textId="77777777" w:rsidR="009E75CB" w:rsidRPr="001E7B33" w:rsidRDefault="009E75CB" w:rsidP="009E75CB">
            <w:pPr>
              <w:jc w:val="center"/>
            </w:pPr>
            <w:r w:rsidRPr="001E7B33">
              <w:t>2.3.</w:t>
            </w:r>
          </w:p>
        </w:tc>
        <w:tc>
          <w:tcPr>
            <w:tcW w:w="4610" w:type="dxa"/>
          </w:tcPr>
          <w:p w14:paraId="65CE1AD7" w14:textId="3DB35D31" w:rsidR="009E75CB" w:rsidRPr="001E7B33" w:rsidRDefault="009E75CB" w:rsidP="00193A5A">
            <w:pPr>
              <w:tabs>
                <w:tab w:val="left" w:pos="993"/>
                <w:tab w:val="left" w:pos="1134"/>
              </w:tabs>
              <w:jc w:val="both"/>
              <w:rPr>
                <w:bCs/>
              </w:rPr>
            </w:pPr>
            <w:r w:rsidRPr="00D62706">
              <w:t xml:space="preserve">Задача 3: </w:t>
            </w:r>
            <w:r w:rsidR="00193A5A">
              <w:t>О</w:t>
            </w:r>
            <w:r w:rsidRPr="00D62706">
              <w:t>беспечение мер по пресечению незаконного оборота наркотиков и их потребления</w:t>
            </w:r>
          </w:p>
        </w:tc>
        <w:tc>
          <w:tcPr>
            <w:tcW w:w="4738" w:type="dxa"/>
          </w:tcPr>
          <w:p w14:paraId="2EE89F72" w14:textId="52F809E3" w:rsidR="009E75CB" w:rsidRPr="001E7B33" w:rsidRDefault="009E75CB" w:rsidP="009E75CB">
            <w:pPr>
              <w:tabs>
                <w:tab w:val="left" w:pos="993"/>
                <w:tab w:val="left" w:pos="1134"/>
              </w:tabs>
              <w:jc w:val="both"/>
            </w:pPr>
            <w:r>
              <w:rPr>
                <w:bCs/>
              </w:rPr>
              <w:t>В</w:t>
            </w:r>
            <w:r w:rsidRPr="00D62706">
              <w:rPr>
                <w:bCs/>
              </w:rPr>
              <w:t>ыявление и раскрытие преступлений по фактам незаконного посева, выращивания и</w:t>
            </w:r>
            <w:r>
              <w:rPr>
                <w:bCs/>
              </w:rPr>
              <w:t xml:space="preserve"> сбыта </w:t>
            </w:r>
            <w:proofErr w:type="spellStart"/>
            <w:r>
              <w:rPr>
                <w:bCs/>
              </w:rPr>
              <w:t>наркосодержащих</w:t>
            </w:r>
            <w:proofErr w:type="spellEnd"/>
            <w:r>
              <w:rPr>
                <w:bCs/>
              </w:rPr>
              <w:t xml:space="preserve"> растений; р</w:t>
            </w:r>
            <w:r w:rsidRPr="00D62706">
              <w:rPr>
                <w:bCs/>
              </w:rPr>
              <w:t>аскрытие преступлений по выявлению правонарушений по фактам незаконного вывоза наркотических средств</w:t>
            </w:r>
            <w:r>
              <w:rPr>
                <w:bCs/>
              </w:rPr>
              <w:t>; п</w:t>
            </w:r>
            <w:r w:rsidRPr="00D62706">
              <w:rPr>
                <w:bCs/>
              </w:rPr>
              <w:t xml:space="preserve">ресечение деятельности организованных преступных группировок, участвующих в незаконном </w:t>
            </w:r>
            <w:r w:rsidRPr="00D62706">
              <w:rPr>
                <w:bCs/>
              </w:rPr>
              <w:lastRenderedPageBreak/>
              <w:t>обороте наркотических средств и психотропных веществ.</w:t>
            </w:r>
          </w:p>
        </w:tc>
        <w:tc>
          <w:tcPr>
            <w:tcW w:w="4533" w:type="dxa"/>
          </w:tcPr>
          <w:p w14:paraId="2D399D20" w14:textId="4D228BF0" w:rsidR="009E75CB" w:rsidRPr="001E7B33" w:rsidRDefault="009E75CB" w:rsidP="009E75CB">
            <w:pPr>
              <w:jc w:val="both"/>
            </w:pPr>
            <w:r w:rsidRPr="00D62706">
              <w:lastRenderedPageBreak/>
              <w:t>Увеличение раскрываемости преступлений по обороту и потреблению наркотиков</w:t>
            </w:r>
          </w:p>
        </w:tc>
      </w:tr>
      <w:tr w:rsidR="009E75CB" w:rsidRPr="001E7B33" w14:paraId="211325B1" w14:textId="77777777" w:rsidTr="00500D0B">
        <w:tc>
          <w:tcPr>
            <w:tcW w:w="14560" w:type="dxa"/>
            <w:gridSpan w:val="4"/>
          </w:tcPr>
          <w:p w14:paraId="3AA9D9BE" w14:textId="12CF991D" w:rsidR="009E75CB" w:rsidRPr="001E7B33" w:rsidRDefault="009E75CB" w:rsidP="009E75CB">
            <w:pPr>
              <w:jc w:val="both"/>
            </w:pPr>
            <w:r w:rsidRPr="001E7B33">
              <w:t>3. Комплекс процессных мероприятий «</w:t>
            </w:r>
            <w:r>
              <w:t xml:space="preserve">Профилактика терроризма и экстремизма в муниципальном образовании </w:t>
            </w:r>
            <w:r w:rsidRPr="009E1FF9">
              <w:t>Ногликский муниципальный округ Сахалинской области</w:t>
            </w:r>
            <w:r w:rsidRPr="001E7B33">
              <w:t>»</w:t>
            </w:r>
          </w:p>
        </w:tc>
      </w:tr>
      <w:tr w:rsidR="009E75CB" w:rsidRPr="001E7B33" w14:paraId="4A339509" w14:textId="77777777" w:rsidTr="00500D0B">
        <w:tc>
          <w:tcPr>
            <w:tcW w:w="10027" w:type="dxa"/>
            <w:gridSpan w:val="3"/>
          </w:tcPr>
          <w:p w14:paraId="7699BEB4" w14:textId="4032771B" w:rsidR="009E75CB" w:rsidRPr="001E7B33" w:rsidRDefault="009E75CB" w:rsidP="005D6674">
            <w:pPr>
              <w:jc w:val="both"/>
            </w:pPr>
            <w:r w:rsidRPr="001E7B33">
              <w:t xml:space="preserve">Ответственный за реализацию структурного элемента: </w:t>
            </w:r>
            <w:r>
              <w:t>МКУ «Служба ГО и ЧС»</w:t>
            </w:r>
          </w:p>
        </w:tc>
        <w:tc>
          <w:tcPr>
            <w:tcW w:w="4533" w:type="dxa"/>
          </w:tcPr>
          <w:p w14:paraId="03360391" w14:textId="77777777" w:rsidR="009E75CB" w:rsidRPr="001E7B33" w:rsidRDefault="009E75CB" w:rsidP="009E75CB">
            <w:pPr>
              <w:jc w:val="both"/>
            </w:pPr>
            <w:r w:rsidRPr="001E7B33">
              <w:t>Срок реализации: 2026-2031 годы.</w:t>
            </w:r>
          </w:p>
        </w:tc>
      </w:tr>
      <w:tr w:rsidR="009E75CB" w:rsidRPr="001E7B33" w14:paraId="358C7487" w14:textId="77777777" w:rsidTr="00500D0B">
        <w:tc>
          <w:tcPr>
            <w:tcW w:w="679" w:type="dxa"/>
          </w:tcPr>
          <w:p w14:paraId="37E95F6D" w14:textId="77777777" w:rsidR="009E75CB" w:rsidRPr="001E7B33" w:rsidRDefault="009E75CB" w:rsidP="009E75CB">
            <w:pPr>
              <w:jc w:val="center"/>
            </w:pPr>
            <w:r w:rsidRPr="001E7B33">
              <w:t>3.1.</w:t>
            </w:r>
          </w:p>
        </w:tc>
        <w:tc>
          <w:tcPr>
            <w:tcW w:w="4610" w:type="dxa"/>
          </w:tcPr>
          <w:p w14:paraId="0EFEAB52" w14:textId="63C5A819" w:rsidR="009E75CB" w:rsidRPr="001E7B33" w:rsidRDefault="009E75CB" w:rsidP="003352DF">
            <w:pPr>
              <w:tabs>
                <w:tab w:val="left" w:pos="993"/>
                <w:tab w:val="left" w:pos="1134"/>
              </w:tabs>
              <w:rPr>
                <w:bCs/>
              </w:rPr>
            </w:pPr>
            <w:r>
              <w:rPr>
                <w:bCs/>
              </w:rPr>
              <w:t xml:space="preserve">Задача 1: </w:t>
            </w:r>
            <w:r w:rsidR="003352DF">
              <w:rPr>
                <w:bCs/>
              </w:rPr>
              <w:t>П</w:t>
            </w:r>
            <w:r w:rsidRPr="00D758AA">
              <w:rPr>
                <w:bCs/>
              </w:rPr>
              <w:t>рофилактика и информирование населения по вопросам противодействия терроризму и экстремизму</w:t>
            </w:r>
            <w:r w:rsidRPr="001E7B33">
              <w:rPr>
                <w:bCs/>
              </w:rPr>
              <w:t>.</w:t>
            </w:r>
          </w:p>
        </w:tc>
        <w:tc>
          <w:tcPr>
            <w:tcW w:w="4738" w:type="dxa"/>
          </w:tcPr>
          <w:p w14:paraId="5AFF30A5" w14:textId="163E5AEF" w:rsidR="009E75CB" w:rsidRPr="00DE76FF" w:rsidRDefault="009E75CB" w:rsidP="009E75CB">
            <w:pPr>
              <w:tabs>
                <w:tab w:val="left" w:pos="993"/>
                <w:tab w:val="left" w:pos="1134"/>
              </w:tabs>
              <w:jc w:val="both"/>
              <w:rPr>
                <w:bCs/>
              </w:rPr>
            </w:pPr>
            <w:r w:rsidRPr="00DF3B0A">
              <w:t>Проведение профилактических мероприятий пропагандистского и воспитательного характера по формированию у населения толерантного поведения к людям других национальностей и религиозных конфессий.</w:t>
            </w:r>
          </w:p>
        </w:tc>
        <w:tc>
          <w:tcPr>
            <w:tcW w:w="4533" w:type="dxa"/>
          </w:tcPr>
          <w:p w14:paraId="0AFA0B34" w14:textId="52C5B35F" w:rsidR="009E75CB" w:rsidRPr="001E7B33" w:rsidRDefault="009E75CB" w:rsidP="009E75CB">
            <w:pPr>
              <w:jc w:val="both"/>
            </w:pPr>
            <w:r>
              <w:rPr>
                <w:color w:val="000000"/>
              </w:rPr>
              <w:t xml:space="preserve">Количество публикаций в СМИ и проведенных мероприятий антитеррористической и </w:t>
            </w:r>
            <w:proofErr w:type="spellStart"/>
            <w:r>
              <w:rPr>
                <w:color w:val="000000"/>
              </w:rPr>
              <w:t>антиэкстремистской</w:t>
            </w:r>
            <w:proofErr w:type="spellEnd"/>
            <w:r>
              <w:rPr>
                <w:color w:val="000000"/>
              </w:rPr>
              <w:t xml:space="preserve"> направленности в год  </w:t>
            </w:r>
          </w:p>
        </w:tc>
      </w:tr>
      <w:tr w:rsidR="009E75CB" w:rsidRPr="001E7B33" w14:paraId="5FAD3537" w14:textId="77777777" w:rsidTr="00500D0B">
        <w:tc>
          <w:tcPr>
            <w:tcW w:w="679" w:type="dxa"/>
          </w:tcPr>
          <w:p w14:paraId="5D059921" w14:textId="6B1E0813" w:rsidR="009E75CB" w:rsidRPr="001E7B33" w:rsidRDefault="009E75CB" w:rsidP="009E75CB">
            <w:pPr>
              <w:jc w:val="center"/>
            </w:pPr>
            <w:r>
              <w:t>3.2.</w:t>
            </w:r>
          </w:p>
        </w:tc>
        <w:tc>
          <w:tcPr>
            <w:tcW w:w="4610" w:type="dxa"/>
          </w:tcPr>
          <w:p w14:paraId="3AD062DA" w14:textId="54E6C530" w:rsidR="009E75CB" w:rsidRDefault="009E75CB" w:rsidP="003352DF">
            <w:pPr>
              <w:tabs>
                <w:tab w:val="left" w:pos="993"/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Задача 2: </w:t>
            </w:r>
            <w:r w:rsidR="003352DF">
              <w:rPr>
                <w:bCs/>
              </w:rPr>
              <w:t>П</w:t>
            </w:r>
            <w:r w:rsidRPr="00D758AA">
              <w:rPr>
                <w:bCs/>
              </w:rPr>
              <w:t>роведение мероприятий по техническому оснащению объектов различных сфер деятельности с целью недопущения совершения террористических актов</w:t>
            </w:r>
          </w:p>
        </w:tc>
        <w:tc>
          <w:tcPr>
            <w:tcW w:w="4738" w:type="dxa"/>
          </w:tcPr>
          <w:p w14:paraId="5C8AE620" w14:textId="11F358C8" w:rsidR="009E75CB" w:rsidRPr="00DF3B0A" w:rsidRDefault="009E75CB" w:rsidP="009E75CB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DF3B0A">
              <w:rPr>
                <w:color w:val="000000"/>
              </w:rPr>
              <w:t xml:space="preserve">Установка систем видеонаблюдения, систем контроля управления доступа, в администрации МО </w:t>
            </w:r>
            <w:r>
              <w:rPr>
                <w:color w:val="000000"/>
              </w:rPr>
              <w:t>Ногликский муниципальный округ Сахалинской области</w:t>
            </w:r>
            <w:r w:rsidRPr="00DF3B0A">
              <w:rPr>
                <w:color w:val="000000"/>
              </w:rPr>
              <w:t>.</w:t>
            </w:r>
          </w:p>
          <w:p w14:paraId="676D1332" w14:textId="6D8950E1" w:rsidR="009E75CB" w:rsidRPr="00D758AA" w:rsidRDefault="009E75CB" w:rsidP="009E75CB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DF3B0A">
              <w:rPr>
                <w:color w:val="000000"/>
              </w:rPr>
              <w:t>Ограждение территорий</w:t>
            </w:r>
            <w:r>
              <w:rPr>
                <w:color w:val="000000"/>
              </w:rPr>
              <w:t xml:space="preserve"> объектов массового скопления людей и </w:t>
            </w:r>
            <w:r w:rsidRPr="00DF3B0A">
              <w:rPr>
                <w:color w:val="000000"/>
              </w:rPr>
              <w:t>подведомственных учреждений.</w:t>
            </w:r>
          </w:p>
        </w:tc>
        <w:tc>
          <w:tcPr>
            <w:tcW w:w="4533" w:type="dxa"/>
          </w:tcPr>
          <w:p w14:paraId="5E864260" w14:textId="1F5FE3F6" w:rsidR="009E75CB" w:rsidRPr="001E7B33" w:rsidRDefault="00425311" w:rsidP="009E75CB">
            <w:pPr>
              <w:jc w:val="both"/>
            </w:pPr>
            <w:r w:rsidRPr="001E7B33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>регистрируемых террористических и экстремистских актов в год</w:t>
            </w:r>
          </w:p>
        </w:tc>
      </w:tr>
      <w:tr w:rsidR="009E75CB" w:rsidRPr="001E7B33" w14:paraId="3CECC331" w14:textId="77777777" w:rsidTr="00500D0B">
        <w:tc>
          <w:tcPr>
            <w:tcW w:w="14560" w:type="dxa"/>
            <w:gridSpan w:val="4"/>
          </w:tcPr>
          <w:p w14:paraId="5AAD1433" w14:textId="2FE421AE" w:rsidR="009E75CB" w:rsidRPr="001E7B33" w:rsidRDefault="009E75CB" w:rsidP="009E75CB">
            <w:r w:rsidRPr="001E7B33">
              <w:t>4. Комплекс процессных мероприятий «</w:t>
            </w:r>
            <w:r>
              <w:t>Противодействие коррупции</w:t>
            </w:r>
            <w:r w:rsidRPr="001E7B33">
              <w:t>»</w:t>
            </w:r>
          </w:p>
        </w:tc>
      </w:tr>
      <w:tr w:rsidR="009E75CB" w:rsidRPr="001E7B33" w14:paraId="3E67E9AB" w14:textId="77777777" w:rsidTr="00500D0B">
        <w:tc>
          <w:tcPr>
            <w:tcW w:w="10027" w:type="dxa"/>
            <w:gridSpan w:val="3"/>
          </w:tcPr>
          <w:p w14:paraId="62090065" w14:textId="6D121090" w:rsidR="009E75CB" w:rsidRPr="001E7B33" w:rsidRDefault="009E75CB" w:rsidP="009E75CB">
            <w:pPr>
              <w:jc w:val="both"/>
            </w:pPr>
            <w:r w:rsidRPr="001E7B33">
              <w:t>Ответственный за реализацию структурного элемента – администрация МО Ногликский муниципальный округ</w:t>
            </w:r>
            <w:r>
              <w:t xml:space="preserve"> (управляющий делами администрации муниципального образования)</w:t>
            </w:r>
          </w:p>
        </w:tc>
        <w:tc>
          <w:tcPr>
            <w:tcW w:w="4533" w:type="dxa"/>
          </w:tcPr>
          <w:p w14:paraId="0E611B7B" w14:textId="77777777" w:rsidR="009E75CB" w:rsidRPr="001E7B33" w:rsidRDefault="009E75CB" w:rsidP="009E75CB">
            <w:r w:rsidRPr="001E7B33">
              <w:t>Срок реализации: 2026-2031 годы.</w:t>
            </w:r>
          </w:p>
        </w:tc>
      </w:tr>
      <w:tr w:rsidR="004874BD" w:rsidRPr="001E7B33" w14:paraId="039C3152" w14:textId="77777777" w:rsidTr="004874BD">
        <w:tc>
          <w:tcPr>
            <w:tcW w:w="679" w:type="dxa"/>
          </w:tcPr>
          <w:p w14:paraId="337C1080" w14:textId="6BDA9248" w:rsidR="004874BD" w:rsidRPr="001E7B33" w:rsidRDefault="004874BD" w:rsidP="009E75CB">
            <w:pPr>
              <w:jc w:val="center"/>
            </w:pPr>
            <w:r>
              <w:t>4</w:t>
            </w:r>
            <w:r w:rsidRPr="001E7B33">
              <w:t>.1.</w:t>
            </w:r>
          </w:p>
        </w:tc>
        <w:tc>
          <w:tcPr>
            <w:tcW w:w="4610" w:type="dxa"/>
          </w:tcPr>
          <w:p w14:paraId="3991CE00" w14:textId="650A988B" w:rsidR="004874BD" w:rsidRPr="00614EE5" w:rsidRDefault="004874BD" w:rsidP="003352DF">
            <w:pPr>
              <w:rPr>
                <w:sz w:val="23"/>
                <w:szCs w:val="23"/>
              </w:rPr>
            </w:pPr>
            <w:r w:rsidRPr="00E122D5">
              <w:rPr>
                <w:szCs w:val="23"/>
              </w:rPr>
              <w:t xml:space="preserve">Задача 1: </w:t>
            </w:r>
            <w:r>
              <w:rPr>
                <w:szCs w:val="23"/>
              </w:rPr>
              <w:t>П</w:t>
            </w:r>
            <w:r w:rsidRPr="00E122D5">
              <w:rPr>
                <w:szCs w:val="23"/>
              </w:rPr>
              <w:t>редупреждение коррупционных правонарушений</w:t>
            </w:r>
          </w:p>
        </w:tc>
        <w:tc>
          <w:tcPr>
            <w:tcW w:w="4738" w:type="dxa"/>
          </w:tcPr>
          <w:p w14:paraId="22722741" w14:textId="16A6249A" w:rsidR="004874BD" w:rsidRDefault="004874BD" w:rsidP="00A21AF2">
            <w:pPr>
              <w:jc w:val="both"/>
            </w:pPr>
            <w:r>
              <w:t>1. Обеспечено информационно-методическое обеспечение профилактики коррупционных правонарушений.</w:t>
            </w:r>
          </w:p>
          <w:p w14:paraId="1058B9C4" w14:textId="77777777" w:rsidR="004874BD" w:rsidRDefault="004874BD" w:rsidP="00A21AF2">
            <w:pPr>
              <w:jc w:val="both"/>
            </w:pPr>
            <w:r>
              <w:t xml:space="preserve">2. Организована работа по предоставлению сведений о доходах, имуществе и обязательствах имущественного характера муниципальными служащими и </w:t>
            </w:r>
            <w:r>
              <w:lastRenderedPageBreak/>
              <w:t>руководителями подведомственных учреждений.</w:t>
            </w:r>
          </w:p>
          <w:p w14:paraId="36DB3CD1" w14:textId="362DAEB3" w:rsidR="004874BD" w:rsidRDefault="004874BD" w:rsidP="00A21AF2">
            <w:pPr>
              <w:jc w:val="both"/>
            </w:pPr>
            <w:r>
              <w:t>3. Проведены заседания совета по противодействию коррупции при администрации муниципального образования.</w:t>
            </w:r>
          </w:p>
          <w:p w14:paraId="2998A520" w14:textId="450B894B" w:rsidR="004874BD" w:rsidRPr="001E7B33" w:rsidRDefault="004874BD" w:rsidP="00A21AF2">
            <w:pPr>
              <w:jc w:val="both"/>
            </w:pPr>
            <w:r>
              <w:t>4. Проведены заседания комиссии по соблюдению требований к служебному поведению муниципальных служащих администрации муниципального образования, руководителей иных органов местного самоуправления муниципального образования, руководителей муниципальных учреждений (предприятий), подведомственных администрации муниципального образования и урегулированию конфликта интересов.</w:t>
            </w:r>
          </w:p>
        </w:tc>
        <w:tc>
          <w:tcPr>
            <w:tcW w:w="4533" w:type="dxa"/>
            <w:vMerge w:val="restart"/>
            <w:vAlign w:val="center"/>
          </w:tcPr>
          <w:p w14:paraId="350AAC4D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5A6818A3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3D6B6FB3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5DA8F081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351F73D5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12AB8C98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5A3D715E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02330E4D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447652A7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63562F15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7C59280B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17F9C8B9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6496138F" w14:textId="77777777" w:rsidR="004874BD" w:rsidRDefault="004874BD" w:rsidP="009E75CB">
            <w:pPr>
              <w:jc w:val="both"/>
              <w:rPr>
                <w:color w:val="000000"/>
              </w:rPr>
            </w:pPr>
          </w:p>
          <w:p w14:paraId="756BDD28" w14:textId="4FFE9596" w:rsidR="004874BD" w:rsidRPr="001E7B33" w:rsidRDefault="004874BD" w:rsidP="004874BD">
            <w:pPr>
              <w:pStyle w:val="ac"/>
              <w:numPr>
                <w:ilvl w:val="0"/>
                <w:numId w:val="4"/>
              </w:numPr>
              <w:tabs>
                <w:tab w:val="left" w:pos="492"/>
              </w:tabs>
              <w:ind w:left="0" w:firstLine="208"/>
              <w:jc w:val="both"/>
            </w:pPr>
            <w:r w:rsidRPr="004874BD">
              <w:rPr>
                <w:color w:val="000000"/>
              </w:rPr>
              <w:t>Количество регистрируемых преступлений коррупционной направленности в год</w:t>
            </w:r>
          </w:p>
          <w:p w14:paraId="60038F45" w14:textId="1A789A54" w:rsidR="004874BD" w:rsidRPr="001E7B33" w:rsidRDefault="004874BD" w:rsidP="004874BD">
            <w:pPr>
              <w:pStyle w:val="ac"/>
              <w:numPr>
                <w:ilvl w:val="0"/>
                <w:numId w:val="4"/>
              </w:numPr>
              <w:tabs>
                <w:tab w:val="left" w:pos="492"/>
              </w:tabs>
              <w:ind w:left="0" w:firstLine="208"/>
              <w:jc w:val="both"/>
            </w:pPr>
            <w:r>
              <w:rPr>
                <w:color w:val="000000"/>
              </w:rPr>
              <w:t>Количество муниципальных служащих, прошедших повышение квалификации по образовательным программам в области противодействия коррупции в год</w:t>
            </w:r>
          </w:p>
        </w:tc>
      </w:tr>
      <w:tr w:rsidR="004874BD" w:rsidRPr="001E7B33" w14:paraId="4E785B0A" w14:textId="77777777" w:rsidTr="00500D0B">
        <w:tc>
          <w:tcPr>
            <w:tcW w:w="679" w:type="dxa"/>
          </w:tcPr>
          <w:p w14:paraId="1A1CD5CE" w14:textId="7546FD69" w:rsidR="004874BD" w:rsidRPr="001E7B33" w:rsidRDefault="004874BD" w:rsidP="009E75CB">
            <w:pPr>
              <w:jc w:val="center"/>
            </w:pPr>
            <w:r>
              <w:lastRenderedPageBreak/>
              <w:t>4</w:t>
            </w:r>
            <w:r w:rsidRPr="001E7B33">
              <w:t>.2.</w:t>
            </w:r>
          </w:p>
        </w:tc>
        <w:tc>
          <w:tcPr>
            <w:tcW w:w="4610" w:type="dxa"/>
          </w:tcPr>
          <w:p w14:paraId="5F431075" w14:textId="1644B109" w:rsidR="004874BD" w:rsidRPr="001E7B33" w:rsidRDefault="004874BD" w:rsidP="003352DF">
            <w:pPr>
              <w:jc w:val="both"/>
            </w:pPr>
            <w:r>
              <w:t>Задача 2: Формирование общественного сознания, характеризующегося нетерпимостью муниципальных служащих и граждан к коррупционным действиям</w:t>
            </w:r>
          </w:p>
        </w:tc>
        <w:tc>
          <w:tcPr>
            <w:tcW w:w="4738" w:type="dxa"/>
          </w:tcPr>
          <w:p w14:paraId="192832C0" w14:textId="5FE89376" w:rsidR="004874BD" w:rsidRPr="00A21AF2" w:rsidRDefault="004874BD" w:rsidP="00A21AF2">
            <w:pPr>
              <w:jc w:val="both"/>
            </w:pPr>
            <w:r>
              <w:t xml:space="preserve">1. </w:t>
            </w:r>
            <w:r w:rsidRPr="00A21AF2">
              <w:t>Приняты организационные и правовые меры по реализации мероприятий, предусмотренных Национальной стратегией и Национальными планами противодействия коррупции, иными нормативными правовыми актами.</w:t>
            </w:r>
          </w:p>
          <w:p w14:paraId="2ADB436E" w14:textId="362FB968" w:rsidR="004874BD" w:rsidRPr="001E7B33" w:rsidRDefault="004874BD" w:rsidP="00A21AF2">
            <w:pPr>
              <w:jc w:val="both"/>
            </w:pPr>
            <w:r w:rsidRPr="00A21AF2">
              <w:t>2. Органи</w:t>
            </w:r>
            <w:bookmarkStart w:id="0" w:name="_GoBack"/>
            <w:bookmarkEnd w:id="0"/>
            <w:r w:rsidRPr="00A21AF2">
              <w:t>зована публикация в СМИ материалов о противодействии коррупции</w:t>
            </w:r>
          </w:p>
        </w:tc>
        <w:tc>
          <w:tcPr>
            <w:tcW w:w="4533" w:type="dxa"/>
            <w:vMerge/>
          </w:tcPr>
          <w:p w14:paraId="38B68E28" w14:textId="654F7E3C" w:rsidR="004874BD" w:rsidRPr="001E7B33" w:rsidRDefault="004874BD" w:rsidP="009E75CB">
            <w:pPr>
              <w:jc w:val="both"/>
            </w:pPr>
          </w:p>
        </w:tc>
      </w:tr>
      <w:tr w:rsidR="009E75CB" w:rsidRPr="001E7B33" w14:paraId="469655AE" w14:textId="77777777" w:rsidTr="00E122D5">
        <w:tc>
          <w:tcPr>
            <w:tcW w:w="14560" w:type="dxa"/>
            <w:gridSpan w:val="4"/>
          </w:tcPr>
          <w:p w14:paraId="538F96BB" w14:textId="4F8C4B20" w:rsidR="009E75CB" w:rsidRPr="001E7B33" w:rsidRDefault="009E75CB" w:rsidP="009E75CB">
            <w:pPr>
              <w:jc w:val="both"/>
            </w:pPr>
            <w:r>
              <w:t>5</w:t>
            </w:r>
            <w:r w:rsidRPr="001E7B33">
              <w:t>. Комплекс процессных мероприятий «</w:t>
            </w:r>
            <w:r>
              <w:t>Снижение рисков от чрезвычайных ситуаций и поддержание готовности системы оповещения об угрозе ЧС в муниципальном образовании</w:t>
            </w:r>
            <w:r w:rsidRPr="001E7B33">
              <w:t>»</w:t>
            </w:r>
          </w:p>
        </w:tc>
      </w:tr>
      <w:tr w:rsidR="009E75CB" w:rsidRPr="001E7B33" w14:paraId="3E7F6B16" w14:textId="77777777" w:rsidTr="00E122D5">
        <w:tc>
          <w:tcPr>
            <w:tcW w:w="10027" w:type="dxa"/>
            <w:gridSpan w:val="3"/>
          </w:tcPr>
          <w:p w14:paraId="799904F3" w14:textId="7CF55B24" w:rsidR="009E75CB" w:rsidRPr="001E7B33" w:rsidRDefault="009E75CB" w:rsidP="009E75CB">
            <w:pPr>
              <w:jc w:val="both"/>
            </w:pPr>
            <w:r w:rsidRPr="001E7B33">
              <w:t xml:space="preserve">Ответственный за реализацию структурного элемента – </w:t>
            </w:r>
            <w:r>
              <w:t>МКУ «Служба ГО и ЧС»</w:t>
            </w:r>
          </w:p>
        </w:tc>
        <w:tc>
          <w:tcPr>
            <w:tcW w:w="4533" w:type="dxa"/>
          </w:tcPr>
          <w:p w14:paraId="7E5FDBC7" w14:textId="593A23EB" w:rsidR="009E75CB" w:rsidRPr="001E7B33" w:rsidRDefault="009E75CB" w:rsidP="009E75CB">
            <w:pPr>
              <w:jc w:val="both"/>
            </w:pPr>
            <w:r w:rsidRPr="001E7B33">
              <w:t>Срок реализации: 2026-2031 годы.</w:t>
            </w:r>
          </w:p>
        </w:tc>
      </w:tr>
      <w:tr w:rsidR="00820D6E" w:rsidRPr="001E7B33" w14:paraId="09D4B06A" w14:textId="77777777" w:rsidTr="00500D0B">
        <w:tc>
          <w:tcPr>
            <w:tcW w:w="679" w:type="dxa"/>
          </w:tcPr>
          <w:p w14:paraId="25F78E0D" w14:textId="3F7495B0" w:rsidR="00820D6E" w:rsidRPr="001E7B33" w:rsidRDefault="00820D6E" w:rsidP="009E75CB">
            <w:pPr>
              <w:jc w:val="center"/>
            </w:pPr>
            <w:r>
              <w:lastRenderedPageBreak/>
              <w:t>5.1.</w:t>
            </w:r>
          </w:p>
        </w:tc>
        <w:tc>
          <w:tcPr>
            <w:tcW w:w="4610" w:type="dxa"/>
          </w:tcPr>
          <w:p w14:paraId="2511420B" w14:textId="11013468" w:rsidR="00820D6E" w:rsidRDefault="005D6674" w:rsidP="004874BD">
            <w:pPr>
              <w:jc w:val="both"/>
            </w:pPr>
            <w:r>
              <w:t xml:space="preserve">Задача 1: </w:t>
            </w:r>
            <w:r w:rsidR="00820D6E" w:rsidRPr="00820D6E">
              <w:t>Обеспечение снижени</w:t>
            </w:r>
            <w:r w:rsidR="004874BD">
              <w:t>я</w:t>
            </w:r>
            <w:r w:rsidR="00820D6E" w:rsidRPr="00820D6E">
              <w:t xml:space="preserve"> рисков от чрезвычайных ситуаций, повышение безопасности жизнедеятельности населения и территорий муниципального образования </w:t>
            </w:r>
          </w:p>
        </w:tc>
        <w:tc>
          <w:tcPr>
            <w:tcW w:w="4738" w:type="dxa"/>
          </w:tcPr>
          <w:p w14:paraId="221F781D" w14:textId="543C57E4" w:rsidR="00820D6E" w:rsidRDefault="00820D6E" w:rsidP="009E75CB">
            <w:pPr>
              <w:jc w:val="both"/>
            </w:pPr>
            <w:r>
              <w:t>Обеспечены условия для эффективной деятельности МКУ «Служба ГО и ЧС», в том числе материально-техническое, хозяйственное и транспортное обеспечение.</w:t>
            </w:r>
          </w:p>
        </w:tc>
        <w:tc>
          <w:tcPr>
            <w:tcW w:w="4533" w:type="dxa"/>
          </w:tcPr>
          <w:p w14:paraId="717BA051" w14:textId="77777777" w:rsidR="00425311" w:rsidRPr="00425311" w:rsidRDefault="00425311" w:rsidP="00425311">
            <w:pPr>
              <w:pStyle w:val="ac"/>
              <w:numPr>
                <w:ilvl w:val="0"/>
                <w:numId w:val="2"/>
              </w:numPr>
              <w:tabs>
                <w:tab w:val="left" w:pos="350"/>
              </w:tabs>
              <w:ind w:left="66" w:firstLine="0"/>
              <w:jc w:val="both"/>
            </w:pPr>
            <w:r w:rsidRPr="00425311">
              <w:rPr>
                <w:color w:val="000000"/>
              </w:rPr>
              <w:t>Количество погибших людей в результате чрезвычайных ситуаций</w:t>
            </w:r>
            <w:r>
              <w:rPr>
                <w:color w:val="000000"/>
              </w:rPr>
              <w:t>;</w:t>
            </w:r>
          </w:p>
          <w:p w14:paraId="2C4FBB64" w14:textId="6E4A41FE" w:rsidR="00820D6E" w:rsidRPr="001E7B33" w:rsidRDefault="00425311" w:rsidP="00425311">
            <w:pPr>
              <w:pStyle w:val="ac"/>
              <w:numPr>
                <w:ilvl w:val="0"/>
                <w:numId w:val="2"/>
              </w:numPr>
              <w:tabs>
                <w:tab w:val="left" w:pos="350"/>
              </w:tabs>
              <w:ind w:left="66" w:firstLine="0"/>
              <w:jc w:val="both"/>
            </w:pPr>
            <w:r>
              <w:rPr>
                <w:color w:val="000000"/>
              </w:rPr>
              <w:t>Размер материального ущерба, причинённого чрезвычайными ситуациями</w:t>
            </w:r>
          </w:p>
        </w:tc>
      </w:tr>
      <w:tr w:rsidR="009E75CB" w:rsidRPr="001E7B33" w14:paraId="3987FE9D" w14:textId="77777777" w:rsidTr="00E122D5">
        <w:tc>
          <w:tcPr>
            <w:tcW w:w="14560" w:type="dxa"/>
            <w:gridSpan w:val="4"/>
          </w:tcPr>
          <w:p w14:paraId="087988F6" w14:textId="3A81F675" w:rsidR="009E75CB" w:rsidRPr="001E7B33" w:rsidRDefault="009E75CB" w:rsidP="009E75CB">
            <w:pPr>
              <w:jc w:val="both"/>
            </w:pPr>
            <w:r>
              <w:t xml:space="preserve">6. </w:t>
            </w:r>
            <w:r w:rsidRPr="001E7B33">
              <w:t>Комплекс процессных мероприятий «</w:t>
            </w:r>
            <w:r w:rsidRPr="00E122D5">
              <w:t>Снижение негативного воздействия отходов на окружающую среду муниципального образования Ногликский муниципальный округ Сахалинской области и ликвидация объектов накопленного вреда окружающей среде</w:t>
            </w:r>
            <w:r w:rsidRPr="001E7B33">
              <w:t>»</w:t>
            </w:r>
          </w:p>
        </w:tc>
      </w:tr>
      <w:tr w:rsidR="009E75CB" w:rsidRPr="001E7B33" w14:paraId="3C90F4A4" w14:textId="77777777" w:rsidTr="00E122D5">
        <w:tc>
          <w:tcPr>
            <w:tcW w:w="10027" w:type="dxa"/>
            <w:gridSpan w:val="3"/>
          </w:tcPr>
          <w:p w14:paraId="6839F76E" w14:textId="3869FDBB" w:rsidR="009E75CB" w:rsidRPr="001E7B33" w:rsidRDefault="009E75CB" w:rsidP="009E75CB">
            <w:pPr>
              <w:jc w:val="both"/>
            </w:pPr>
            <w:r w:rsidRPr="001E7B33">
              <w:t xml:space="preserve">Ответственный за реализацию структурного элемента – </w:t>
            </w:r>
            <w:r w:rsidRPr="00E122D5">
              <w:t>отдел ЖК и ДХ</w:t>
            </w:r>
          </w:p>
        </w:tc>
        <w:tc>
          <w:tcPr>
            <w:tcW w:w="4533" w:type="dxa"/>
          </w:tcPr>
          <w:p w14:paraId="12D62688" w14:textId="5863A9E0" w:rsidR="009E75CB" w:rsidRPr="001E7B33" w:rsidRDefault="009E75CB" w:rsidP="009E75CB">
            <w:pPr>
              <w:jc w:val="both"/>
            </w:pPr>
            <w:r w:rsidRPr="001E7B33">
              <w:t>Срок реализации: 2026-2031 годы.</w:t>
            </w:r>
          </w:p>
        </w:tc>
      </w:tr>
      <w:tr w:rsidR="009E75CB" w:rsidRPr="001E7B33" w14:paraId="7463E90E" w14:textId="77777777" w:rsidTr="00500D0B">
        <w:tc>
          <w:tcPr>
            <w:tcW w:w="679" w:type="dxa"/>
          </w:tcPr>
          <w:p w14:paraId="20060B20" w14:textId="1241F43A" w:rsidR="009E75CB" w:rsidRPr="001E7B33" w:rsidRDefault="00425311" w:rsidP="009E75CB">
            <w:pPr>
              <w:jc w:val="center"/>
            </w:pPr>
            <w:r>
              <w:t>6.1.</w:t>
            </w:r>
          </w:p>
        </w:tc>
        <w:tc>
          <w:tcPr>
            <w:tcW w:w="4610" w:type="dxa"/>
          </w:tcPr>
          <w:p w14:paraId="22E59269" w14:textId="5B1FAB50" w:rsidR="009E75CB" w:rsidRDefault="009E75CB" w:rsidP="005D6674">
            <w:pPr>
              <w:jc w:val="both"/>
            </w:pPr>
            <w:r>
              <w:t>Задача 1</w:t>
            </w:r>
            <w:r w:rsidR="005D6674">
              <w:t>:</w:t>
            </w:r>
            <w:r>
              <w:t xml:space="preserve"> </w:t>
            </w:r>
            <w:r w:rsidR="003352DF">
              <w:t>П</w:t>
            </w:r>
            <w:r w:rsidRPr="00E122D5">
              <w:t>редотвращение загрязнения и засорения территорий муниципального образования.</w:t>
            </w:r>
          </w:p>
        </w:tc>
        <w:tc>
          <w:tcPr>
            <w:tcW w:w="4738" w:type="dxa"/>
          </w:tcPr>
          <w:p w14:paraId="5C2E7A12" w14:textId="02D4735D" w:rsidR="009E75CB" w:rsidRPr="001E7B33" w:rsidRDefault="009E75CB" w:rsidP="009E75CB">
            <w:pPr>
              <w:jc w:val="both"/>
            </w:pPr>
            <w:r w:rsidRPr="00E122D5">
              <w:t>Выявление, оценка и ликвидация объектов накопленного вреда окружающей среде, а также выявлению мест несанкционированного размещения отходов.</w:t>
            </w:r>
          </w:p>
        </w:tc>
        <w:tc>
          <w:tcPr>
            <w:tcW w:w="4533" w:type="dxa"/>
          </w:tcPr>
          <w:p w14:paraId="34C2C7B3" w14:textId="3230FE27" w:rsidR="00425311" w:rsidRDefault="009E75CB" w:rsidP="00425311">
            <w:pPr>
              <w:pStyle w:val="ac"/>
              <w:numPr>
                <w:ilvl w:val="0"/>
                <w:numId w:val="3"/>
              </w:numPr>
              <w:tabs>
                <w:tab w:val="left" w:pos="208"/>
              </w:tabs>
              <w:ind w:left="0" w:firstLine="0"/>
              <w:jc w:val="both"/>
            </w:pPr>
            <w:r w:rsidRPr="00E122D5">
              <w:t>Количество ликвидированных объектов накоп</w:t>
            </w:r>
            <w:r w:rsidR="00425311">
              <w:t>ленного вреда окружающей среде;</w:t>
            </w:r>
            <w:r w:rsidRPr="00E122D5">
              <w:t xml:space="preserve">                                      </w:t>
            </w:r>
          </w:p>
          <w:p w14:paraId="7E0DD9A7" w14:textId="489223F6" w:rsidR="009E75CB" w:rsidRPr="001E7B33" w:rsidRDefault="009E75CB" w:rsidP="00425311">
            <w:pPr>
              <w:pStyle w:val="ac"/>
              <w:numPr>
                <w:ilvl w:val="0"/>
                <w:numId w:val="3"/>
              </w:numPr>
              <w:tabs>
                <w:tab w:val="left" w:pos="492"/>
              </w:tabs>
              <w:ind w:left="0" w:firstLine="0"/>
              <w:jc w:val="both"/>
            </w:pPr>
            <w:r w:rsidRPr="00E122D5">
              <w:t>Количество ликвидированных несанкционированных свалок в течении года</w:t>
            </w:r>
          </w:p>
        </w:tc>
      </w:tr>
    </w:tbl>
    <w:p w14:paraId="7B71B0A3" w14:textId="77777777" w:rsidR="00416224" w:rsidRPr="009E6344" w:rsidRDefault="00416224" w:rsidP="009E6344"/>
    <w:sectPr w:rsidR="00416224" w:rsidRPr="009E6344" w:rsidSect="00CD03F2">
      <w:headerReference w:type="default" r:id="rId13"/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DE64B" w14:textId="77777777" w:rsidR="0099547C" w:rsidRDefault="0099547C">
      <w:r>
        <w:separator/>
      </w:r>
    </w:p>
  </w:endnote>
  <w:endnote w:type="continuationSeparator" w:id="0">
    <w:p w14:paraId="64B2FE1E" w14:textId="77777777" w:rsidR="0099547C" w:rsidRDefault="0099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EE6EC" w14:textId="77777777" w:rsidR="0099547C" w:rsidRDefault="0099547C">
      <w:r>
        <w:separator/>
      </w:r>
    </w:p>
  </w:footnote>
  <w:footnote w:type="continuationSeparator" w:id="0">
    <w:p w14:paraId="1172EFC5" w14:textId="77777777" w:rsidR="0099547C" w:rsidRDefault="00995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844293"/>
      <w:docPartObj>
        <w:docPartGallery w:val="Page Numbers (Top of Page)"/>
        <w:docPartUnique/>
      </w:docPartObj>
    </w:sdtPr>
    <w:sdtEndPr/>
    <w:sdtContent>
      <w:p w14:paraId="39495EEB" w14:textId="77777777" w:rsidR="00E122D5" w:rsidRPr="007E5DDA" w:rsidRDefault="00E122D5" w:rsidP="00E122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265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639847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6417CF8A" w14:textId="77777777" w:rsidR="00E122D5" w:rsidRPr="007E5DDA" w:rsidRDefault="00E122D5" w:rsidP="00E122D5">
        <w:pPr>
          <w:pStyle w:val="a4"/>
          <w:jc w:val="center"/>
          <w:rPr>
            <w:color w:val="FFFFFF" w:themeColor="background1"/>
          </w:rPr>
        </w:pPr>
        <w:r w:rsidRPr="007E5DDA">
          <w:rPr>
            <w:color w:val="FFFFFF" w:themeColor="background1"/>
          </w:rPr>
          <w:fldChar w:fldCharType="begin"/>
        </w:r>
        <w:r w:rsidRPr="007E5DDA">
          <w:rPr>
            <w:color w:val="FFFFFF" w:themeColor="background1"/>
          </w:rPr>
          <w:instrText>PAGE   \* MERGEFORMAT</w:instrText>
        </w:r>
        <w:r w:rsidRPr="007E5DDA">
          <w:rPr>
            <w:color w:val="FFFFFF" w:themeColor="background1"/>
          </w:rPr>
          <w:fldChar w:fldCharType="separate"/>
        </w:r>
        <w:r w:rsidR="00961265">
          <w:rPr>
            <w:noProof/>
            <w:color w:val="FFFFFF" w:themeColor="background1"/>
          </w:rPr>
          <w:t>1</w:t>
        </w:r>
        <w:r w:rsidRPr="007E5DDA">
          <w:rPr>
            <w:color w:val="FFFFFF" w:themeColor="background1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E122D5" w:rsidRPr="003E33E2" w:rsidRDefault="00E122D5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E122D5" w:rsidRDefault="00E122D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62161"/>
    <w:multiLevelType w:val="hybridMultilevel"/>
    <w:tmpl w:val="2B6E8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E5FBA"/>
    <w:multiLevelType w:val="hybridMultilevel"/>
    <w:tmpl w:val="092653AE"/>
    <w:lvl w:ilvl="0" w:tplc="44280E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C2547"/>
    <w:multiLevelType w:val="hybridMultilevel"/>
    <w:tmpl w:val="A594B4D8"/>
    <w:lvl w:ilvl="0" w:tplc="F3A0F3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48A"/>
    <w:rsid w:val="00027E97"/>
    <w:rsid w:val="0007445B"/>
    <w:rsid w:val="00091B8A"/>
    <w:rsid w:val="000D175D"/>
    <w:rsid w:val="000F7164"/>
    <w:rsid w:val="001067F4"/>
    <w:rsid w:val="00115A57"/>
    <w:rsid w:val="00117435"/>
    <w:rsid w:val="00121D2E"/>
    <w:rsid w:val="001348EB"/>
    <w:rsid w:val="00134EA8"/>
    <w:rsid w:val="0016026C"/>
    <w:rsid w:val="00184800"/>
    <w:rsid w:val="00193A5A"/>
    <w:rsid w:val="001C0012"/>
    <w:rsid w:val="001F2490"/>
    <w:rsid w:val="001F3F70"/>
    <w:rsid w:val="00202A45"/>
    <w:rsid w:val="002058EC"/>
    <w:rsid w:val="00212B26"/>
    <w:rsid w:val="00230323"/>
    <w:rsid w:val="002369D3"/>
    <w:rsid w:val="0025520D"/>
    <w:rsid w:val="00256C0E"/>
    <w:rsid w:val="002646EC"/>
    <w:rsid w:val="00294FA3"/>
    <w:rsid w:val="00297250"/>
    <w:rsid w:val="002A7CC0"/>
    <w:rsid w:val="003070F4"/>
    <w:rsid w:val="0033332F"/>
    <w:rsid w:val="003352DF"/>
    <w:rsid w:val="00347415"/>
    <w:rsid w:val="00362656"/>
    <w:rsid w:val="00363FC9"/>
    <w:rsid w:val="00386434"/>
    <w:rsid w:val="003C60EC"/>
    <w:rsid w:val="003E05A1"/>
    <w:rsid w:val="003E33E2"/>
    <w:rsid w:val="003E37A7"/>
    <w:rsid w:val="003E62A0"/>
    <w:rsid w:val="003E74EC"/>
    <w:rsid w:val="00416224"/>
    <w:rsid w:val="00425311"/>
    <w:rsid w:val="00487309"/>
    <w:rsid w:val="004874BD"/>
    <w:rsid w:val="00494C94"/>
    <w:rsid w:val="004C77AA"/>
    <w:rsid w:val="00500D0B"/>
    <w:rsid w:val="00527F5D"/>
    <w:rsid w:val="005307CC"/>
    <w:rsid w:val="00562828"/>
    <w:rsid w:val="0057456F"/>
    <w:rsid w:val="00584081"/>
    <w:rsid w:val="00586667"/>
    <w:rsid w:val="00593D06"/>
    <w:rsid w:val="005970D4"/>
    <w:rsid w:val="005B1A8E"/>
    <w:rsid w:val="005D2A8C"/>
    <w:rsid w:val="005D5A4F"/>
    <w:rsid w:val="005D62D2"/>
    <w:rsid w:val="005D6674"/>
    <w:rsid w:val="005F28C3"/>
    <w:rsid w:val="00614EE5"/>
    <w:rsid w:val="00651800"/>
    <w:rsid w:val="006526C2"/>
    <w:rsid w:val="006A0580"/>
    <w:rsid w:val="006D2A82"/>
    <w:rsid w:val="006D374C"/>
    <w:rsid w:val="006F4A89"/>
    <w:rsid w:val="00725C1B"/>
    <w:rsid w:val="00773B16"/>
    <w:rsid w:val="007749A0"/>
    <w:rsid w:val="00775F5A"/>
    <w:rsid w:val="0078048B"/>
    <w:rsid w:val="00783EFF"/>
    <w:rsid w:val="007853E2"/>
    <w:rsid w:val="007C6FB2"/>
    <w:rsid w:val="007E72E3"/>
    <w:rsid w:val="00820D6E"/>
    <w:rsid w:val="00827400"/>
    <w:rsid w:val="00831816"/>
    <w:rsid w:val="00853262"/>
    <w:rsid w:val="00860414"/>
    <w:rsid w:val="008872B8"/>
    <w:rsid w:val="0088780C"/>
    <w:rsid w:val="008C3C87"/>
    <w:rsid w:val="008D7012"/>
    <w:rsid w:val="008F738E"/>
    <w:rsid w:val="00900CA3"/>
    <w:rsid w:val="00901976"/>
    <w:rsid w:val="009535CE"/>
    <w:rsid w:val="00954A7A"/>
    <w:rsid w:val="00961265"/>
    <w:rsid w:val="00974CA6"/>
    <w:rsid w:val="0099547C"/>
    <w:rsid w:val="009C6A25"/>
    <w:rsid w:val="009C6BB8"/>
    <w:rsid w:val="009E1FF9"/>
    <w:rsid w:val="009E3691"/>
    <w:rsid w:val="009E6344"/>
    <w:rsid w:val="009E646B"/>
    <w:rsid w:val="009E75CB"/>
    <w:rsid w:val="00A0116A"/>
    <w:rsid w:val="00A21AF2"/>
    <w:rsid w:val="00A55B69"/>
    <w:rsid w:val="00A83D75"/>
    <w:rsid w:val="00AB3A11"/>
    <w:rsid w:val="00AC6445"/>
    <w:rsid w:val="00AE276F"/>
    <w:rsid w:val="00AF3037"/>
    <w:rsid w:val="00B06CEE"/>
    <w:rsid w:val="00B20901"/>
    <w:rsid w:val="00B211AF"/>
    <w:rsid w:val="00B234E8"/>
    <w:rsid w:val="00B736CF"/>
    <w:rsid w:val="00B971B4"/>
    <w:rsid w:val="00BC5456"/>
    <w:rsid w:val="00BD23B7"/>
    <w:rsid w:val="00BD5980"/>
    <w:rsid w:val="00C2376A"/>
    <w:rsid w:val="00C50A3F"/>
    <w:rsid w:val="00C60728"/>
    <w:rsid w:val="00CD03F2"/>
    <w:rsid w:val="00CE5BB7"/>
    <w:rsid w:val="00D02B8E"/>
    <w:rsid w:val="00D1338F"/>
    <w:rsid w:val="00D30DE6"/>
    <w:rsid w:val="00D50A36"/>
    <w:rsid w:val="00D51A28"/>
    <w:rsid w:val="00D62706"/>
    <w:rsid w:val="00D674C1"/>
    <w:rsid w:val="00D758AA"/>
    <w:rsid w:val="00DA6A55"/>
    <w:rsid w:val="00DE76FF"/>
    <w:rsid w:val="00E05626"/>
    <w:rsid w:val="00E122D5"/>
    <w:rsid w:val="00E30177"/>
    <w:rsid w:val="00EB73FA"/>
    <w:rsid w:val="00EC3450"/>
    <w:rsid w:val="00EE2808"/>
    <w:rsid w:val="00EE3B43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652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5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purl.org/dc/elements/1.1/"/>
    <ds:schemaRef ds:uri="D7192FFF-C2B2-4F10-B7A4-C791C93B172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D6D9AC8-1FF2-469F-A96B-0692B5B64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11</Pages>
  <Words>1784</Words>
  <Characters>14351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56</cp:revision>
  <cp:lastPrinted>2025-05-16T08:46:00Z</cp:lastPrinted>
  <dcterms:created xsi:type="dcterms:W3CDTF">2020-04-07T04:57:00Z</dcterms:created>
  <dcterms:modified xsi:type="dcterms:W3CDTF">2025-05-19T07:21:00Z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