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456A310" w:rsidR="00864CB0" w:rsidRPr="00DB0E42" w:rsidRDefault="00864CB0" w:rsidP="00C813EF">
      <w:pPr>
        <w:ind w:left="-1134" w:right="-144"/>
        <w:jc w:val="center"/>
        <w:rPr>
          <w:sz w:val="28"/>
          <w:szCs w:val="28"/>
        </w:rPr>
      </w:pPr>
      <w:bookmarkStart w:id="0" w:name="_GoBack"/>
      <w:r w:rsidRPr="00DB0E42">
        <w:rPr>
          <w:sz w:val="28"/>
          <w:szCs w:val="28"/>
        </w:rPr>
        <w:t>ПРИЛОЖЕНИЕ</w:t>
      </w:r>
      <w:r w:rsidR="00F23D54" w:rsidRPr="00DB0E42">
        <w:rPr>
          <w:sz w:val="28"/>
          <w:szCs w:val="28"/>
        </w:rPr>
        <w:t xml:space="preserve"> 4</w:t>
      </w:r>
    </w:p>
    <w:p w14:paraId="3F8C5EB0" w14:textId="0AAE959E" w:rsidR="00864CB0" w:rsidRPr="00DB0E42" w:rsidRDefault="00864CB0" w:rsidP="00C813EF">
      <w:pPr>
        <w:ind w:left="-1134" w:right="-144"/>
        <w:jc w:val="center"/>
        <w:rPr>
          <w:sz w:val="28"/>
          <w:szCs w:val="28"/>
        </w:rPr>
      </w:pPr>
      <w:r w:rsidRPr="00DB0E42">
        <w:rPr>
          <w:sz w:val="28"/>
          <w:szCs w:val="28"/>
        </w:rPr>
        <w:t xml:space="preserve">к </w:t>
      </w:r>
      <w:r w:rsidR="00F23D54" w:rsidRPr="00DB0E42">
        <w:rPr>
          <w:sz w:val="28"/>
          <w:szCs w:val="28"/>
        </w:rPr>
        <w:t>Порядку</w:t>
      </w:r>
    </w:p>
    <w:p w14:paraId="0F03B2EF" w14:textId="2C73F85F" w:rsidR="00864CB0" w:rsidRPr="00DB0E42" w:rsidRDefault="00F23D54" w:rsidP="00C813EF">
      <w:pPr>
        <w:ind w:left="-1134" w:right="-144"/>
        <w:jc w:val="center"/>
        <w:rPr>
          <w:sz w:val="28"/>
          <w:szCs w:val="28"/>
        </w:rPr>
      </w:pPr>
      <w:r w:rsidRPr="00DB0E42"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161BCE" w:rsidRPr="00DB0E42">
        <w:rPr>
          <w:sz w:val="28"/>
          <w:szCs w:val="28"/>
        </w:rPr>
        <w:br/>
      </w:r>
      <w:r w:rsidRPr="00DB0E42">
        <w:rPr>
          <w:sz w:val="28"/>
          <w:szCs w:val="28"/>
        </w:rPr>
        <w:t>утвержденного постановлением администрации</w:t>
      </w:r>
      <w:r w:rsidR="000B24F9" w:rsidRPr="00DB0E42">
        <w:rPr>
          <w:sz w:val="28"/>
          <w:szCs w:val="28"/>
        </w:rPr>
        <w:t xml:space="preserve"> муниципального образования </w:t>
      </w:r>
      <w:r w:rsidR="00161BCE" w:rsidRPr="00DB0E42">
        <w:rPr>
          <w:sz w:val="28"/>
          <w:szCs w:val="28"/>
        </w:rPr>
        <w:br/>
      </w:r>
      <w:r w:rsidR="000B24F9" w:rsidRPr="00DB0E42">
        <w:rPr>
          <w:sz w:val="28"/>
          <w:szCs w:val="28"/>
        </w:rPr>
        <w:t xml:space="preserve">«Городской округ Ногликский» </w:t>
      </w:r>
      <w:r w:rsidR="00161BCE" w:rsidRPr="00DB0E42">
        <w:rPr>
          <w:sz w:val="28"/>
          <w:szCs w:val="28"/>
        </w:rPr>
        <w:br/>
      </w:r>
      <w:r w:rsidR="00864CB0" w:rsidRPr="00DB0E42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Pr="00DB0E42">
            <w:rPr>
              <w:sz w:val="28"/>
              <w:szCs w:val="28"/>
            </w:rPr>
            <w:t>27.06.2017</w:t>
          </w:r>
        </w:sdtContent>
      </w:sdt>
      <w:r w:rsidR="00864CB0" w:rsidRPr="00DB0E42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Pr="00DB0E42"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DB0E42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Pr="00DB0E42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DB0E42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DB0E42" w:rsidRDefault="00864CB0" w:rsidP="00864CB0">
      <w:pPr>
        <w:jc w:val="center"/>
        <w:rPr>
          <w:sz w:val="28"/>
          <w:szCs w:val="28"/>
        </w:rPr>
        <w:sectPr w:rsidR="00864CB0" w:rsidRPr="00DB0E42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3190205" w14:textId="77777777" w:rsidR="00F23D54" w:rsidRPr="00DB0E42" w:rsidRDefault="00F23D54" w:rsidP="00F23D54">
      <w:pPr>
        <w:ind w:firstLine="561"/>
        <w:jc w:val="center"/>
        <w:rPr>
          <w:sz w:val="26"/>
          <w:szCs w:val="26"/>
        </w:rPr>
      </w:pPr>
      <w:r w:rsidRPr="00DB0E42">
        <w:rPr>
          <w:sz w:val="26"/>
          <w:szCs w:val="26"/>
        </w:rPr>
        <w:lastRenderedPageBreak/>
        <w:t xml:space="preserve">ВОЗМЕЩЕНИЕ ЗАТРАТ, СВЯЗАННЫХ С ОСУЩЕСТВЛЕНИЕМ </w:t>
      </w:r>
    </w:p>
    <w:p w14:paraId="116F3576" w14:textId="77777777" w:rsidR="00F23D54" w:rsidRPr="00DB0E42" w:rsidRDefault="00F23D54" w:rsidP="00F23D54">
      <w:pPr>
        <w:ind w:firstLine="561"/>
        <w:jc w:val="center"/>
        <w:rPr>
          <w:sz w:val="26"/>
          <w:szCs w:val="26"/>
        </w:rPr>
      </w:pPr>
      <w:r w:rsidRPr="00DB0E42">
        <w:rPr>
          <w:sz w:val="26"/>
          <w:szCs w:val="26"/>
        </w:rPr>
        <w:t xml:space="preserve">ДЕЯТЕЛЬНОСТИ СОЦИАЛЬНО ОРИЕНТИРОВАННЫХ ОБЪЕКТОВ </w:t>
      </w:r>
    </w:p>
    <w:p w14:paraId="7262B9D2" w14:textId="77777777" w:rsidR="00F23D54" w:rsidRPr="00DB0E42" w:rsidRDefault="00F23D54" w:rsidP="00F23D54">
      <w:pPr>
        <w:ind w:firstLine="561"/>
        <w:jc w:val="center"/>
        <w:rPr>
          <w:sz w:val="26"/>
          <w:szCs w:val="26"/>
        </w:rPr>
      </w:pPr>
      <w:r w:rsidRPr="00DB0E42">
        <w:rPr>
          <w:sz w:val="26"/>
          <w:szCs w:val="26"/>
        </w:rPr>
        <w:t xml:space="preserve">РОЗНИЧНОЙ ТОРГОВЛИ ПРОДОВОЛЬТСВЕННЫМИ ТОВАРАМИ </w:t>
      </w:r>
    </w:p>
    <w:p w14:paraId="507F91D8" w14:textId="77777777" w:rsidR="00F23D54" w:rsidRPr="00DB0E42" w:rsidRDefault="00F23D54" w:rsidP="00F23D54">
      <w:pPr>
        <w:ind w:firstLine="561"/>
        <w:jc w:val="center"/>
        <w:rPr>
          <w:sz w:val="26"/>
          <w:szCs w:val="26"/>
        </w:rPr>
      </w:pPr>
      <w:r w:rsidRPr="00DB0E42">
        <w:rPr>
          <w:sz w:val="26"/>
          <w:szCs w:val="26"/>
        </w:rPr>
        <w:t xml:space="preserve">(СОЦИАЛЬНЫЙ МАГАЗИН), ЛЕКАРСТВЕННЫМИ СРЕДСТВАМИ </w:t>
      </w:r>
    </w:p>
    <w:p w14:paraId="490ADC51" w14:textId="40B2E8E4" w:rsidR="00F23D54" w:rsidRPr="00DB0E42" w:rsidRDefault="00F23D54" w:rsidP="00F23D54">
      <w:pPr>
        <w:ind w:firstLine="561"/>
        <w:jc w:val="center"/>
        <w:rPr>
          <w:sz w:val="26"/>
          <w:szCs w:val="26"/>
        </w:rPr>
      </w:pPr>
      <w:r w:rsidRPr="00DB0E42">
        <w:rPr>
          <w:sz w:val="26"/>
          <w:szCs w:val="26"/>
        </w:rPr>
        <w:t>(СОЦИАЛЬНАЯ АПТЕКА) И ОБЪЕКТОВ БЫТОВОГО БСЛУЖИВАНИЯ НАСЕЛЕНИЯ (СОЦИАЛЬНАЯ ПАРИКМАХЕРСКАЯ, СОЦИАЛЬНАЯ БАНЯ)</w:t>
      </w:r>
    </w:p>
    <w:p w14:paraId="50BFA117" w14:textId="0A957793" w:rsidR="007F0701" w:rsidRPr="00DB0E42" w:rsidRDefault="007F0701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616BFE4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1. Субсидия предоставляется на возмещение следующих документально подтвержденных затрат:</w:t>
      </w:r>
    </w:p>
    <w:p w14:paraId="61CC979F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1.1. Аренда нежилого помещения, используемого Заявителем для деятельности социального магазина и (или) социальной аптеки, и (или) социальной парикмахерской, и (или) социальной бани (далее – социальный объект).</w:t>
      </w:r>
    </w:p>
    <w:p w14:paraId="00E18A1A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1.2. Оплата электрической энергии, потребленной в нежилом помещении, используемом Заявителем для деятельности социального объекта.</w:t>
      </w:r>
    </w:p>
    <w:p w14:paraId="677BCB07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1.3. Оплата за отопление нежилого помещения, используемого Заявителем для деятельности социального объекта.</w:t>
      </w:r>
    </w:p>
    <w:p w14:paraId="1328C59B" w14:textId="7566F293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 xml:space="preserve">2. В случае, когда Заявитель использует нежилое помещение под социальный объект частично, и при этом отсутствуют раздельные приборы учета затрат, указанных в пунктах 1.2 и 1.3 настоящего приложения, к возмещению по этим направлениям принимаются затраты Заявителя, рассчитанные пропорционально площади, используемой Заявителем под социальный объект, ко всей торговой площади (для социального магазина, социальной аптеки) и (или) к общей площади (для социальной парикмахерской, </w:t>
      </w:r>
      <w:r w:rsidR="00CA6EFF" w:rsidRPr="00DB0E42">
        <w:rPr>
          <w:sz w:val="28"/>
          <w:szCs w:val="28"/>
        </w:rPr>
        <w:br/>
      </w:r>
      <w:r w:rsidRPr="00DB0E42">
        <w:rPr>
          <w:sz w:val="28"/>
          <w:szCs w:val="28"/>
        </w:rPr>
        <w:t>социальной бани).</w:t>
      </w:r>
    </w:p>
    <w:p w14:paraId="1E318621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3. Субсидия предоставляется Заявителю (за исключением хозяйствующего субъекта, указанного в части 4 статьи 14 Федерального закона от 24.07.2007 № 209-ФЗ «О развитии малого и среднего предпринимательства в Российской Федерации») при наличии решения Главного распорядителя о присвоении объекту розничной торговли, бытового обслуживания статуса «социальный магазин», «социальная аптека», «социальная парикмахерская», «социальная баня».</w:t>
      </w:r>
    </w:p>
    <w:p w14:paraId="6CF36A04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lastRenderedPageBreak/>
        <w:t>4. К возмещению предъявляются затраты, произведенные Заявителем в текущем финансовом году за период, когда объект розничной торговли и (или) бытового обслуживания имел статус социального.</w:t>
      </w:r>
    </w:p>
    <w:p w14:paraId="513706F9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5. Размер субсидии составляет 90% от фактически произведенных и документально подтвержденных затрат, но не более 500,0 тысяч рублей одному Заявителю в течение текущего финансового года.</w:t>
      </w:r>
    </w:p>
    <w:p w14:paraId="47137179" w14:textId="77777777" w:rsidR="00F23D54" w:rsidRPr="00DB0E42" w:rsidRDefault="00F23D54" w:rsidP="00666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Расчет размера субсидии осуществляется по формуле:</w:t>
      </w:r>
    </w:p>
    <w:p w14:paraId="4FF501D4" w14:textId="36B61B9E" w:rsidR="00F23D54" w:rsidRPr="00DB0E42" w:rsidRDefault="00F23D54" w:rsidP="00666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E42">
        <w:rPr>
          <w:noProof/>
          <w:position w:val="-33"/>
        </w:rPr>
        <w:drawing>
          <wp:inline distT="0" distB="0" distL="0" distR="0" wp14:anchorId="4DE21B12" wp14:editId="2F1AEB00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3F7D0" w14:textId="77777777" w:rsidR="00F23D54" w:rsidRPr="00DB0E42" w:rsidRDefault="00F23D54" w:rsidP="00666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500,0 тысяч рублей;</w:t>
      </w:r>
    </w:p>
    <w:p w14:paraId="01569938" w14:textId="7DF6F211" w:rsidR="00F23D54" w:rsidRPr="00DB0E42" w:rsidRDefault="00F23D54" w:rsidP="00666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E42">
        <w:rPr>
          <w:noProof/>
          <w:position w:val="-12"/>
        </w:rPr>
        <w:drawing>
          <wp:inline distT="0" distB="0" distL="0" distR="0" wp14:anchorId="76354EA3" wp14:editId="3BBA87C2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0E42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7240A4B9" w14:textId="77777777" w:rsidR="00F23D54" w:rsidRPr="00DB0E42" w:rsidRDefault="00F23D54" w:rsidP="00666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6. Для участия в конкурсном отборе Заявитель помимо документов, указанных в пункте 2.4.1 настоящего Порядка, представляет следующие документы:</w:t>
      </w:r>
    </w:p>
    <w:p w14:paraId="34FC53EE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6.1. Заверенные Заявителем копии следующих документов:</w:t>
      </w:r>
    </w:p>
    <w:p w14:paraId="4F2CA71A" w14:textId="37892B6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а) договор арены нежилого помещения, используемого Заявителем для де</w:t>
      </w:r>
      <w:r w:rsidR="000B24F9" w:rsidRPr="00DB0E42">
        <w:rPr>
          <w:sz w:val="28"/>
          <w:szCs w:val="28"/>
        </w:rPr>
        <w:t>ятельности социального объекта;</w:t>
      </w:r>
    </w:p>
    <w:p w14:paraId="7F1381E2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б) договор между Заявителем и электроснабжающей организацией на потребление электрической энергии в помещении, используемом Заявителем для деятельности социального объекта;</w:t>
      </w:r>
    </w:p>
    <w:p w14:paraId="2A6ABB75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в) договор между Заявителем и теплоснабжающей организацией на оказание услуг по отоплению помещения, используемого Заявителем для деятельности социального объекта;</w:t>
      </w:r>
    </w:p>
    <w:p w14:paraId="5BA630D3" w14:textId="087DD00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г) платежные документы, подтверждающие факт оплаты коммунальных и арендных платежей (счета-фактуры (за исключением случаев, предусмотренных законодательством, когда счет-фактура может не представляться поставщиком (исполнителем, подрядчиком), счета, платежные поручения со штампом кредитной организации, кассовые документы, чеки и (или) квитанции к приходным кассовым ордерам, а также иные документы, подтвер</w:t>
      </w:r>
      <w:r w:rsidR="000B24F9" w:rsidRPr="00DB0E42">
        <w:rPr>
          <w:sz w:val="28"/>
          <w:szCs w:val="28"/>
        </w:rPr>
        <w:t>ждающие факты оплаты расходов).</w:t>
      </w:r>
    </w:p>
    <w:p w14:paraId="11ABE6C5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Вместе с копиями предъявляются оригиналы предъявленных документов для сличения подлинности их копий.</w:t>
      </w:r>
    </w:p>
    <w:p w14:paraId="0AC0DE6C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7. Заявитель вправе по собственной инициативе предоставить в Уполномоченный орган следующие документы:</w:t>
      </w:r>
    </w:p>
    <w:p w14:paraId="24219A52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- копию выписки из Единого государственного реестра недвижимости об объекте недвижимости, выданную не раннее чем за месяц до даты подачи заявки на предоставление субсидии и заверенную Заявителем, при предъявлении к возмещению затрат на оплату стоимости аренды нежилого помещения, используемого Заявителем для деятельности социального объекта;</w:t>
      </w:r>
    </w:p>
    <w:p w14:paraId="382A0166" w14:textId="13F162AB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lastRenderedPageBreak/>
        <w:t>- документ, подтверждающий присвое</w:t>
      </w:r>
      <w:r w:rsidR="000B24F9" w:rsidRPr="00DB0E42">
        <w:rPr>
          <w:sz w:val="28"/>
          <w:szCs w:val="28"/>
        </w:rPr>
        <w:t>ние объекту статуса социальный.</w:t>
      </w:r>
    </w:p>
    <w:p w14:paraId="3E847614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8. В случае непредоставления Заявителем документов, указанных в пункте 7 настоящего приложения, Уполномоченный орган запрашивает документы в рамках межведомственного взаимодействия в соответствии с действующим законодательством.</w:t>
      </w:r>
    </w:p>
    <w:p w14:paraId="7AB2B6CD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9. В случае, когда в результате проведенного отбора размер субсидии, определенный Получателю субсидии, меньше максимально утвержденного значения, а Получатель субсидии в течение текущего финансового года продолжает производить затраты, возмещение которых определено пунктом 1 настоящего приложения, такой Получатель субсидии вправе обратиться в Уполномоченный орган с целью увеличения полученной субсидии.</w:t>
      </w:r>
    </w:p>
    <w:p w14:paraId="351BD900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Обращение Получателем субсидии в Уполномоченный орган производится ежеквартально в течение 20 календарных дней по истечении квартала. С этой целью Получатель субсидии предоставляет в Уполномоченный орган заявку (разделы 1 и 4), документы, подтверждающие расходы за квартал (копии счетов-фактур (за исключением случаев, предусмотренных законодательством, когда счет-фактура может не представляться поставщиком (исполнителем, подрядчиком), счетов, платежных поручений с отметкой кредитной организации, кассовых чеков и (или) квитанций к приходным кассовым ордерам, заверенные Получателем субсидии), расчет размера субсидии в соответствии с формой № 3 к настоящему Порядку.</w:t>
      </w:r>
    </w:p>
    <w:p w14:paraId="086098AA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Документы за IV квартал предоставляются к 10 декабря текущего финансового года.</w:t>
      </w:r>
    </w:p>
    <w:p w14:paraId="7CCD660E" w14:textId="77777777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В случае соблюдения условия, целей и порядка предоставления субсидии, наличия документов, подтверждающих фактически произведенные затраты, правильности расчета субсидии Уполномоченный орган в течение 15 календарных дней с момента получения документов о произведенных расходах за отчетный квартал производит проверку представленных Получателем субсидии документов, обеспечивает разработку проекта дополнительного Соглашения и направляет его Получателю субсидии.</w:t>
      </w:r>
    </w:p>
    <w:p w14:paraId="6ED11F0B" w14:textId="6A0D305F" w:rsidR="00F23D54" w:rsidRPr="00DB0E42" w:rsidRDefault="00F23D54" w:rsidP="00666E47">
      <w:pPr>
        <w:ind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>Условия и порядок представления субсидии такому Получателю субсидии осуществляется в соответствии с</w:t>
      </w:r>
      <w:r w:rsidR="000B24F9" w:rsidRPr="00DB0E42">
        <w:rPr>
          <w:sz w:val="28"/>
          <w:szCs w:val="28"/>
        </w:rPr>
        <w:t xml:space="preserve"> разделом 3 настоящего Порядка.</w:t>
      </w:r>
      <w:bookmarkEnd w:id="0"/>
    </w:p>
    <w:sectPr w:rsidR="00F23D54" w:rsidRPr="00DB0E42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04F5C9" w14:textId="77777777" w:rsidR="003E40C5" w:rsidRDefault="003E40C5">
      <w:r>
        <w:separator/>
      </w:r>
    </w:p>
  </w:endnote>
  <w:endnote w:type="continuationSeparator" w:id="0">
    <w:p w14:paraId="5B59D5DF" w14:textId="77777777" w:rsidR="003E40C5" w:rsidRDefault="003E4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EEC0B" w14:textId="77777777" w:rsidR="003E40C5" w:rsidRDefault="003E40C5">
      <w:r>
        <w:separator/>
      </w:r>
    </w:p>
  </w:footnote>
  <w:footnote w:type="continuationSeparator" w:id="0">
    <w:p w14:paraId="11899196" w14:textId="77777777" w:rsidR="003E40C5" w:rsidRDefault="003E4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B0E42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24F9"/>
    <w:rsid w:val="000D175D"/>
    <w:rsid w:val="001067F4"/>
    <w:rsid w:val="00115A57"/>
    <w:rsid w:val="001348EB"/>
    <w:rsid w:val="00134EA8"/>
    <w:rsid w:val="00161BCE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40C5"/>
    <w:rsid w:val="003E62A0"/>
    <w:rsid w:val="003E74EC"/>
    <w:rsid w:val="00407464"/>
    <w:rsid w:val="00416224"/>
    <w:rsid w:val="00487309"/>
    <w:rsid w:val="00494C94"/>
    <w:rsid w:val="004D19A3"/>
    <w:rsid w:val="005D62D2"/>
    <w:rsid w:val="00651800"/>
    <w:rsid w:val="00666E47"/>
    <w:rsid w:val="006D374C"/>
    <w:rsid w:val="00725C1B"/>
    <w:rsid w:val="00775F5A"/>
    <w:rsid w:val="0078048B"/>
    <w:rsid w:val="007853E2"/>
    <w:rsid w:val="007E72E3"/>
    <w:rsid w:val="007F027B"/>
    <w:rsid w:val="007F0701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76F78"/>
    <w:rsid w:val="00AC6445"/>
    <w:rsid w:val="00AE276F"/>
    <w:rsid w:val="00AF3037"/>
    <w:rsid w:val="00B20901"/>
    <w:rsid w:val="00B234E8"/>
    <w:rsid w:val="00B971B4"/>
    <w:rsid w:val="00C2376A"/>
    <w:rsid w:val="00C50A3F"/>
    <w:rsid w:val="00C813EF"/>
    <w:rsid w:val="00CA6EFF"/>
    <w:rsid w:val="00CE3DE3"/>
    <w:rsid w:val="00D02B8E"/>
    <w:rsid w:val="00D1338F"/>
    <w:rsid w:val="00D30DE6"/>
    <w:rsid w:val="00D51A28"/>
    <w:rsid w:val="00DA6A55"/>
    <w:rsid w:val="00DB0E42"/>
    <w:rsid w:val="00E019EB"/>
    <w:rsid w:val="00E061F0"/>
    <w:rsid w:val="00E479E1"/>
    <w:rsid w:val="00E52FCF"/>
    <w:rsid w:val="00EB73FA"/>
    <w:rsid w:val="00F23526"/>
    <w:rsid w:val="00F23D5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334C3E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334C3E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C3E"/>
    <w:rsid w:val="00393B75"/>
    <w:rsid w:val="00574FFF"/>
    <w:rsid w:val="005F6646"/>
    <w:rsid w:val="006360AA"/>
    <w:rsid w:val="006E51B9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А. Белецкая</cp:lastModifiedBy>
  <cp:revision>19</cp:revision>
  <dcterms:created xsi:type="dcterms:W3CDTF">2020-04-07T04:55:00Z</dcterms:created>
  <dcterms:modified xsi:type="dcterms:W3CDTF">2022-02-28T05:27:00Z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