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9973E" w14:textId="77777777" w:rsidR="003B347B" w:rsidRPr="0004342F" w:rsidRDefault="003B347B" w:rsidP="003B347B">
      <w:pPr>
        <w:pageBreakBefore/>
        <w:ind w:left="600" w:firstLine="720"/>
        <w:jc w:val="center"/>
      </w:pPr>
      <w:r>
        <w:rPr>
          <w:sz w:val="26"/>
          <w:szCs w:val="26"/>
        </w:rPr>
        <w:t>П</w:t>
      </w:r>
      <w:r w:rsidRPr="0004342F">
        <w:rPr>
          <w:sz w:val="26"/>
          <w:szCs w:val="26"/>
        </w:rPr>
        <w:t>аспорт</w:t>
      </w:r>
    </w:p>
    <w:p w14:paraId="65FBE98E" w14:textId="77777777" w:rsidR="003B347B" w:rsidRPr="0004342F" w:rsidRDefault="003B347B" w:rsidP="003B347B">
      <w:pPr>
        <w:ind w:left="600" w:firstLine="720"/>
        <w:jc w:val="center"/>
      </w:pPr>
      <w:r w:rsidRPr="0004342F">
        <w:rPr>
          <w:sz w:val="26"/>
          <w:szCs w:val="26"/>
        </w:rPr>
        <w:t>муниципальной программы</w:t>
      </w:r>
      <w:r>
        <w:rPr>
          <w:sz w:val="26"/>
          <w:szCs w:val="26"/>
        </w:rPr>
        <w:t xml:space="preserve"> </w:t>
      </w:r>
    </w:p>
    <w:p w14:paraId="0C3BEA18" w14:textId="77777777" w:rsidR="003B347B" w:rsidRDefault="003B347B" w:rsidP="00C56D1B">
      <w:pPr>
        <w:ind w:left="600" w:firstLine="720"/>
        <w:jc w:val="center"/>
        <w:rPr>
          <w:sz w:val="26"/>
          <w:szCs w:val="26"/>
        </w:rPr>
      </w:pPr>
      <w:r w:rsidRPr="0004342F">
        <w:rPr>
          <w:sz w:val="26"/>
          <w:szCs w:val="26"/>
        </w:rPr>
        <w:t xml:space="preserve">«Совершенствование системы управления муниципальным имуществом муниципального образования «Городской округ Ногликский» </w:t>
      </w:r>
      <w:r w:rsidR="00352223">
        <w:rPr>
          <w:sz w:val="26"/>
          <w:szCs w:val="26"/>
        </w:rPr>
        <w:t>*</w:t>
      </w:r>
    </w:p>
    <w:p w14:paraId="719057B5" w14:textId="77777777" w:rsidR="00352223" w:rsidRPr="0004342F" w:rsidRDefault="00352223" w:rsidP="003B347B">
      <w:pPr>
        <w:ind w:left="600" w:firstLine="720"/>
        <w:jc w:val="center"/>
        <w:rPr>
          <w:sz w:val="26"/>
          <w:szCs w:val="26"/>
        </w:rPr>
      </w:pPr>
    </w:p>
    <w:p w14:paraId="4981B569" w14:textId="77777777" w:rsidR="0078306B" w:rsidRDefault="0078306B" w:rsidP="003B347B">
      <w:pPr>
        <w:tabs>
          <w:tab w:val="left" w:pos="3960"/>
        </w:tabs>
        <w:jc w:val="both"/>
        <w:rPr>
          <w:sz w:val="26"/>
          <w:szCs w:val="26"/>
        </w:rPr>
      </w:pP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6805"/>
      </w:tblGrid>
      <w:tr w:rsidR="0078306B" w:rsidRPr="0078306B" w14:paraId="51BEE19E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645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Основания для разработки Программы</w:t>
            </w:r>
          </w:p>
          <w:p w14:paraId="392A7C3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2DEB854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F64929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059761E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31511A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6A52E25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8C2506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2192E0E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Разработчик Программы</w:t>
            </w:r>
          </w:p>
          <w:p w14:paraId="1ACB9A5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FED0F4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470644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6C2A0F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6535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7ED8E7A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Бюджетный кодекс Российской Федерации;</w:t>
            </w:r>
          </w:p>
          <w:p w14:paraId="623B0B5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Постановление Правительства Сахалинской области от 18.07.2013 № 354 «Об утверждении государственной программы Сахалинской области «Совершенствование системы управления государственным имуществом Сахалинской области».</w:t>
            </w:r>
          </w:p>
          <w:p w14:paraId="0E2DF7C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487162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1D6900D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60517CC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12C241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0570C19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</w:tr>
      <w:tr w:rsidR="0078306B" w:rsidRPr="0078306B" w14:paraId="516F0624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2539A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FADEF5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2F55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84B725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Не предусмотрены</w:t>
            </w:r>
          </w:p>
        </w:tc>
      </w:tr>
      <w:tr w:rsidR="0078306B" w:rsidRPr="0078306B" w14:paraId="758D751D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B814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AAC21D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Подпрограммы Программы</w:t>
            </w:r>
          </w:p>
          <w:p w14:paraId="089C12A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42B57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777F9BE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Не предусмотрены</w:t>
            </w:r>
          </w:p>
        </w:tc>
      </w:tr>
      <w:tr w:rsidR="0078306B" w:rsidRPr="0078306B" w14:paraId="666DB046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2C55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Цели Программы:</w:t>
            </w:r>
          </w:p>
          <w:p w14:paraId="06EA1C9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768E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1. Совершенствование системы учета и управления объектами муниципальной собственности.</w:t>
            </w:r>
          </w:p>
          <w:p w14:paraId="5A5F5707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Ногликский».</w:t>
            </w:r>
          </w:p>
          <w:p w14:paraId="169A98D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3</w:t>
            </w:r>
            <w:r w:rsidRPr="0078306B">
              <w:rPr>
                <w:color w:val="212121"/>
                <w:sz w:val="26"/>
                <w:szCs w:val="26"/>
              </w:rPr>
              <w:t>. Повышение эффективности использования и охраны земель.</w:t>
            </w:r>
          </w:p>
          <w:p w14:paraId="43E615C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000000"/>
                <w:sz w:val="26"/>
                <w:szCs w:val="26"/>
              </w:rPr>
              <w:t>4. Сохранение качества земель (почв) и улучшение экологической обстановки.</w:t>
            </w:r>
          </w:p>
          <w:p w14:paraId="6CDEF498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77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000000"/>
                <w:sz w:val="26"/>
                <w:szCs w:val="26"/>
              </w:rPr>
              <w:t>5. Улучшение условий окружающей среды для обеспечения здоровья и благоприятных условий жизнедеятельности населения.</w:t>
            </w:r>
          </w:p>
          <w:p w14:paraId="405A61F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</w:tr>
      <w:tr w:rsidR="0078306B" w:rsidRPr="0078306B" w14:paraId="58AD45E0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0625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Задачи Программы</w:t>
            </w:r>
          </w:p>
          <w:p w14:paraId="2498A50E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0C59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1. Совершенствование системы учета объектов муниципальной собственности. </w:t>
            </w:r>
          </w:p>
          <w:p w14:paraId="2BA8A12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 xml:space="preserve">2. Создание условий для повышения эффективности управления муниципальным имуществом. </w:t>
            </w:r>
          </w:p>
          <w:p w14:paraId="7F3AF53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3. Обеспечение поступлений неналоговых доходов в бюджет от использования муниципального имущества.</w:t>
            </w:r>
          </w:p>
          <w:p w14:paraId="13DEF51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212121"/>
                <w:sz w:val="26"/>
                <w:szCs w:val="26"/>
              </w:rPr>
              <w:t>4. Формирование среди населения правильного и бережного отношения к землям и окружающей среде в целом.</w:t>
            </w:r>
          </w:p>
          <w:p w14:paraId="6B6E05D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212121"/>
                <w:sz w:val="26"/>
                <w:szCs w:val="26"/>
              </w:rPr>
              <w:t>5. Обеспечение организации рационального использования и охраны земель.</w:t>
            </w:r>
          </w:p>
          <w:p w14:paraId="76E20A2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212121"/>
                <w:sz w:val="26"/>
                <w:szCs w:val="26"/>
              </w:rPr>
              <w:t>6. </w:t>
            </w:r>
            <w:r w:rsidRPr="0078306B">
              <w:rPr>
                <w:color w:val="000000"/>
                <w:sz w:val="26"/>
                <w:szCs w:val="26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78306B" w:rsidRPr="0078306B" w14:paraId="0D5C2810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E810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8136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</w:tr>
      <w:tr w:rsidR="0078306B" w:rsidRPr="0078306B" w14:paraId="0B142193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9ADA7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Объемы и источники финансирования Программы</w:t>
            </w:r>
          </w:p>
          <w:p w14:paraId="0E07B038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80011E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5BCE38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A70920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B9DBE1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D91C1F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2BCAB2CA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A39C09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49ED04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BA80E3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935AA6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6AD6C5C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C6F0C88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B40AD1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B3E77C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686986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7491E30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BBFC9E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27B08F1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B6E0A5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790AE0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54707837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79C0A8A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6F11E96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1D32ED68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5CA670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00E0476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71EE5B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75EC3DE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98CF7A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005EA5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3DFB93D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7763C4E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  <w:p w14:paraId="49866A7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</w:p>
          <w:p w14:paraId="44AE9A0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Целевые показатели (индикаторы) Программы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755EE" w14:textId="77777777" w:rsidR="0078306B" w:rsidRPr="0078306B" w:rsidRDefault="0078306B" w:rsidP="0078306B">
            <w:pPr>
              <w:suppressAutoHyphens w:val="0"/>
              <w:spacing w:before="100" w:before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>Общий объем финансирования муниципальной программы составит:</w:t>
            </w:r>
          </w:p>
          <w:p w14:paraId="26887A6E" w14:textId="77777777" w:rsidR="0078306B" w:rsidRPr="0078306B" w:rsidRDefault="0078306B" w:rsidP="0078306B">
            <w:pPr>
              <w:suppressAutoHyphens w:val="0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- за счет всех источников финансирования </w:t>
            </w:r>
            <w:r w:rsidR="006B2E10">
              <w:rPr>
                <w:sz w:val="26"/>
                <w:szCs w:val="26"/>
              </w:rPr>
              <w:t>208 830,6</w:t>
            </w:r>
            <w:r w:rsidRPr="0078306B"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5CCDA84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2017 год – 0,0 тыс. рублей;</w:t>
            </w:r>
          </w:p>
          <w:p w14:paraId="58BC745E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2018 год – 20 428,8 тыс. рублей;</w:t>
            </w:r>
          </w:p>
          <w:p w14:paraId="50C9212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2019 год – 23 345,1 тыс. рублей;</w:t>
            </w:r>
          </w:p>
          <w:p w14:paraId="4F0A8BD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2020 год – 24 001,4 тыс. рублей;</w:t>
            </w:r>
          </w:p>
          <w:p w14:paraId="62A2D44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2021 год – 26 540,6 тыс. рублей;</w:t>
            </w:r>
          </w:p>
          <w:p w14:paraId="1BB66B3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2022 год – </w:t>
            </w:r>
            <w:r w:rsidR="00984694">
              <w:rPr>
                <w:sz w:val="26"/>
                <w:szCs w:val="26"/>
              </w:rPr>
              <w:t>27 468,0</w:t>
            </w:r>
            <w:r w:rsidRPr="0078306B">
              <w:rPr>
                <w:sz w:val="26"/>
                <w:szCs w:val="26"/>
              </w:rPr>
              <w:t xml:space="preserve"> тыс. рублей;</w:t>
            </w:r>
          </w:p>
          <w:p w14:paraId="403C7C3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2023 год – </w:t>
            </w:r>
            <w:r w:rsidR="00E5424A">
              <w:rPr>
                <w:sz w:val="26"/>
                <w:szCs w:val="26"/>
              </w:rPr>
              <w:t>28 073,0</w:t>
            </w:r>
            <w:r w:rsidRPr="0078306B">
              <w:rPr>
                <w:sz w:val="26"/>
                <w:szCs w:val="26"/>
              </w:rPr>
              <w:t xml:space="preserve"> тыс. рублей;</w:t>
            </w:r>
          </w:p>
          <w:p w14:paraId="6B7541C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2024 год – </w:t>
            </w:r>
            <w:r w:rsidR="00E5424A">
              <w:rPr>
                <w:sz w:val="26"/>
                <w:szCs w:val="26"/>
              </w:rPr>
              <w:t xml:space="preserve">28 976,2 </w:t>
            </w:r>
            <w:r w:rsidRPr="0078306B">
              <w:rPr>
                <w:sz w:val="26"/>
                <w:szCs w:val="26"/>
              </w:rPr>
              <w:t>тыс. рублей;</w:t>
            </w:r>
          </w:p>
          <w:p w14:paraId="0C68A72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2025 год – </w:t>
            </w:r>
            <w:r w:rsidR="00E5424A">
              <w:rPr>
                <w:sz w:val="26"/>
                <w:szCs w:val="26"/>
              </w:rPr>
              <w:t>29 997,5</w:t>
            </w:r>
            <w:r w:rsidRPr="0078306B">
              <w:rPr>
                <w:sz w:val="26"/>
                <w:szCs w:val="26"/>
              </w:rPr>
              <w:t xml:space="preserve"> тыс. рублей</w:t>
            </w:r>
          </w:p>
          <w:p w14:paraId="25E0C6B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В том числе по источникам финансирования:</w:t>
            </w:r>
          </w:p>
          <w:p w14:paraId="3B33AAD4" w14:textId="77777777" w:rsidR="0078306B" w:rsidRPr="0078306B" w:rsidRDefault="0078306B" w:rsidP="0078306B">
            <w:pPr>
              <w:suppressAutoHyphens w:val="0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- за счет средств местного бюджета – </w:t>
            </w:r>
            <w:r w:rsidR="006B2E10">
              <w:rPr>
                <w:sz w:val="26"/>
                <w:szCs w:val="26"/>
              </w:rPr>
              <w:t>208 830,6</w:t>
            </w:r>
            <w:r w:rsidRPr="0078306B"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482D4CC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2017 год – 0,0 тыс. рублей;</w:t>
            </w:r>
          </w:p>
          <w:p w14:paraId="0CE725E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2018 год – 20 428,8 тыс. рублей;</w:t>
            </w:r>
          </w:p>
          <w:p w14:paraId="1AA56D2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2019 год – 23 345,1 тыс. рублей;</w:t>
            </w:r>
          </w:p>
          <w:p w14:paraId="5758418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2020 год – 24 001,4 тыс. рублей;</w:t>
            </w:r>
          </w:p>
          <w:p w14:paraId="6FD7079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2021 год – 26 540,6 тыс. рублей;</w:t>
            </w:r>
          </w:p>
          <w:p w14:paraId="274B68D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2022 год – 27 468,0 тыс. рублей;</w:t>
            </w:r>
          </w:p>
          <w:p w14:paraId="13014464" w14:textId="77777777" w:rsidR="00E5424A" w:rsidRPr="0078306B" w:rsidRDefault="00E5424A" w:rsidP="00E5424A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28 073,0</w:t>
            </w:r>
            <w:r w:rsidRPr="0078306B">
              <w:rPr>
                <w:sz w:val="26"/>
                <w:szCs w:val="26"/>
              </w:rPr>
              <w:t xml:space="preserve"> тыс. рублей;</w:t>
            </w:r>
          </w:p>
          <w:p w14:paraId="32A96CB9" w14:textId="77777777" w:rsidR="00E5424A" w:rsidRPr="0078306B" w:rsidRDefault="00E5424A" w:rsidP="00E5424A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 xml:space="preserve">28 976,2 </w:t>
            </w:r>
            <w:r w:rsidRPr="0078306B">
              <w:rPr>
                <w:sz w:val="26"/>
                <w:szCs w:val="26"/>
              </w:rPr>
              <w:t>тыс. рублей;</w:t>
            </w:r>
          </w:p>
          <w:p w14:paraId="28BCB81F" w14:textId="77777777" w:rsidR="00E5424A" w:rsidRDefault="00E5424A" w:rsidP="00E5424A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2025 год – </w:t>
            </w:r>
            <w:r>
              <w:rPr>
                <w:sz w:val="26"/>
                <w:szCs w:val="26"/>
              </w:rPr>
              <w:t>29 997,5</w:t>
            </w:r>
            <w:r w:rsidRPr="0078306B">
              <w:rPr>
                <w:sz w:val="26"/>
                <w:szCs w:val="26"/>
              </w:rPr>
              <w:t xml:space="preserve"> тыс. рублей </w:t>
            </w:r>
          </w:p>
          <w:p w14:paraId="6AF0389A" w14:textId="77777777" w:rsidR="0078306B" w:rsidRPr="0078306B" w:rsidRDefault="0078306B" w:rsidP="00E5424A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- за счет средств областного бюджета –</w:t>
            </w:r>
            <w:r w:rsidR="00E5424A">
              <w:rPr>
                <w:sz w:val="26"/>
                <w:szCs w:val="26"/>
              </w:rPr>
              <w:t xml:space="preserve"> </w:t>
            </w:r>
            <w:r w:rsidRPr="0078306B">
              <w:rPr>
                <w:sz w:val="26"/>
                <w:szCs w:val="26"/>
              </w:rPr>
              <w:t>0,0</w:t>
            </w:r>
            <w:r w:rsidRPr="0078306B">
              <w:rPr>
                <w:color w:val="FF0000"/>
                <w:sz w:val="26"/>
                <w:szCs w:val="26"/>
              </w:rPr>
              <w:t xml:space="preserve"> </w:t>
            </w:r>
            <w:r w:rsidRPr="0078306B">
              <w:rPr>
                <w:sz w:val="26"/>
                <w:szCs w:val="26"/>
              </w:rPr>
              <w:t>тыс. рублей, в том числе:</w:t>
            </w:r>
          </w:p>
          <w:p w14:paraId="1CB866C1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2017 год – 0,0 тыс. рублей;</w:t>
            </w:r>
          </w:p>
          <w:p w14:paraId="694AC8D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2018 год – 0,0 тыс. рублей;</w:t>
            </w:r>
          </w:p>
          <w:p w14:paraId="75089C73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2019 год – 0,0 тыс. рублей;</w:t>
            </w:r>
          </w:p>
          <w:p w14:paraId="6666E3A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2020 год – 0,0 тыс. рублей;</w:t>
            </w:r>
          </w:p>
          <w:p w14:paraId="1437A16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2021 год – 0,0 тыс. рублей;</w:t>
            </w:r>
          </w:p>
          <w:p w14:paraId="3538E22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2022 год – 0,0 тыс. рублей</w:t>
            </w:r>
          </w:p>
          <w:p w14:paraId="624919A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2023 год – 0,0 тыс. рублей;</w:t>
            </w:r>
          </w:p>
          <w:p w14:paraId="2969346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2024 год – 0,0 тыс. рублей;</w:t>
            </w:r>
          </w:p>
          <w:p w14:paraId="440CBB2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635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8306B">
              <w:rPr>
                <w:sz w:val="26"/>
                <w:szCs w:val="26"/>
              </w:rPr>
              <w:t>2025 год – 0,0 тыс. рублей</w:t>
            </w:r>
          </w:p>
          <w:p w14:paraId="377559B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> </w:t>
            </w:r>
          </w:p>
          <w:p w14:paraId="2BFF3C9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      </w:r>
          </w:p>
          <w:p w14:paraId="79C50DE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2. Выполнение плановых показателей по неналоговым доходам местного бюджета от использования муниципального имущества (ежегодно, %).</w:t>
            </w:r>
          </w:p>
          <w:p w14:paraId="17B43476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(нарастающим итогом, ед.).</w:t>
            </w:r>
          </w:p>
          <w:p w14:paraId="774D53FA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4. Количество объектов недвижимости в кадастровых кварталах, в отношении которых проведены комплексные кадастровые работы (нарастающим итогом, ед.).</w:t>
            </w:r>
          </w:p>
          <w:p w14:paraId="6C9B981A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5. Удельный вес площади ликвидированных мест захламления и загрязнения земель от общей площади земель, </w:t>
            </w:r>
            <w:r w:rsidRPr="0078306B">
              <w:rPr>
                <w:color w:val="212121"/>
                <w:sz w:val="26"/>
                <w:szCs w:val="26"/>
              </w:rPr>
              <w:t xml:space="preserve">в отношении которых выявлен факт загрязнения и захламления </w:t>
            </w:r>
            <w:r w:rsidRPr="0078306B">
              <w:rPr>
                <w:sz w:val="26"/>
                <w:szCs w:val="26"/>
              </w:rPr>
              <w:t>(ежегодно, %).</w:t>
            </w:r>
          </w:p>
          <w:p w14:paraId="28270812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 xml:space="preserve">6. </w:t>
            </w:r>
            <w:r w:rsidRPr="0078306B">
              <w:rPr>
                <w:color w:val="212121"/>
                <w:sz w:val="26"/>
                <w:szCs w:val="26"/>
              </w:rPr>
      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      </w:r>
            <w:r w:rsidRPr="0078306B">
              <w:rPr>
                <w:sz w:val="26"/>
                <w:szCs w:val="26"/>
              </w:rPr>
              <w:t>(ежегодно, %).</w:t>
            </w:r>
          </w:p>
          <w:p w14:paraId="7C6D604B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color w:val="212121"/>
                <w:sz w:val="26"/>
                <w:szCs w:val="26"/>
              </w:rPr>
              <w:t> </w:t>
            </w:r>
          </w:p>
        </w:tc>
      </w:tr>
      <w:tr w:rsidR="0078306B" w:rsidRPr="0078306B" w14:paraId="66A08448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8AF7D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112E5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Программа реализуется в один этап 2017 – 2025 годы.</w:t>
            </w:r>
          </w:p>
          <w:p w14:paraId="004EB5C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</w:tr>
      <w:tr w:rsidR="0078306B" w:rsidRPr="0078306B" w14:paraId="34DCA317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FBB1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8352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 </w:t>
            </w:r>
          </w:p>
        </w:tc>
      </w:tr>
      <w:tr w:rsidR="0078306B" w:rsidRPr="0078306B" w14:paraId="1FDFC195" w14:textId="77777777" w:rsidTr="00FD3A02"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9757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8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CDE80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концу 2025 года составит 95 %.</w:t>
            </w:r>
          </w:p>
          <w:p w14:paraId="5D80C724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2. Выполнение плановых показателей по неналоговым доходам местного бюджета от использования муниципального имущества составит не менее 100 % ежегодно.</w:t>
            </w:r>
          </w:p>
          <w:p w14:paraId="30648679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к концу 2025 года составит не менее 16 ед.</w:t>
            </w:r>
          </w:p>
          <w:p w14:paraId="1B8793FF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4. Количество объектов недвижимости в кадастровых кварталах, в отношении которых проведены комплексные кадастровые, к концу 2025 года составит не менее 500 ед.</w:t>
            </w:r>
          </w:p>
          <w:p w14:paraId="3B454E6A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20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lastRenderedPageBreak/>
              <w:t>5. 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захламления, составит не менее 100 % ежегодно.</w:t>
            </w:r>
          </w:p>
          <w:p w14:paraId="6CDE1BDC" w14:textId="77777777" w:rsidR="0078306B" w:rsidRPr="0078306B" w:rsidRDefault="0078306B" w:rsidP="0078306B">
            <w:pPr>
              <w:suppressAutoHyphens w:val="0"/>
              <w:spacing w:before="100" w:beforeAutospacing="1" w:after="100" w:afterAutospacing="1"/>
              <w:ind w:firstLine="777"/>
              <w:contextualSpacing/>
              <w:jc w:val="both"/>
              <w:rPr>
                <w:sz w:val="26"/>
                <w:szCs w:val="26"/>
              </w:rPr>
            </w:pPr>
            <w:r w:rsidRPr="0078306B">
              <w:rPr>
                <w:sz w:val="26"/>
                <w:szCs w:val="26"/>
              </w:rPr>
              <w:t>6. Удельный вес освобожденных земельных участков от общей площади земель, в отношении которых выявлен факт самовольного занятия, составит не менее 100 % ежегодно.</w:t>
            </w:r>
          </w:p>
        </w:tc>
      </w:tr>
    </w:tbl>
    <w:p w14:paraId="661231F1" w14:textId="77777777" w:rsidR="001E5713" w:rsidRDefault="001E5713" w:rsidP="003B347B">
      <w:pPr>
        <w:tabs>
          <w:tab w:val="left" w:pos="396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----------------------------------------</w:t>
      </w:r>
    </w:p>
    <w:p w14:paraId="6312C8F5" w14:textId="77777777" w:rsidR="00CF6AFB" w:rsidRPr="00EF7378" w:rsidRDefault="00CF6AFB" w:rsidP="003B347B">
      <w:pPr>
        <w:tabs>
          <w:tab w:val="left" w:pos="3960"/>
        </w:tabs>
        <w:jc w:val="both"/>
        <w:rPr>
          <w:sz w:val="26"/>
          <w:szCs w:val="26"/>
        </w:rPr>
      </w:pPr>
    </w:p>
    <w:p w14:paraId="62B45A1C" w14:textId="4B934EDB" w:rsidR="00841815" w:rsidRPr="00841815" w:rsidRDefault="00352223" w:rsidP="00841815">
      <w:pPr>
        <w:jc w:val="both"/>
        <w:rPr>
          <w:color w:val="000000"/>
          <w:sz w:val="26"/>
          <w:szCs w:val="26"/>
        </w:rPr>
      </w:pPr>
      <w:r w:rsidRPr="00EF7378">
        <w:rPr>
          <w:sz w:val="26"/>
          <w:szCs w:val="26"/>
          <w:lang w:eastAsia="en-US"/>
        </w:rPr>
        <w:t>* Паспорт муниципальной про</w:t>
      </w:r>
      <w:r w:rsidRPr="00841815">
        <w:rPr>
          <w:sz w:val="26"/>
          <w:szCs w:val="26"/>
          <w:lang w:eastAsia="en-US"/>
        </w:rPr>
        <w:t xml:space="preserve">граммы, утвержденной постановлением администрации муниципального образования «Городской округ Ногликский» от 15.12.2017 № 1075 </w:t>
      </w:r>
      <w:r w:rsidR="00841815" w:rsidRPr="00A716B5">
        <w:rPr>
          <w:color w:val="000000"/>
          <w:sz w:val="26"/>
          <w:szCs w:val="26"/>
        </w:rPr>
        <w:t>(в редакции</w:t>
      </w:r>
      <w:r w:rsidR="00C56D1B">
        <w:rPr>
          <w:color w:val="000000"/>
          <w:sz w:val="26"/>
          <w:szCs w:val="26"/>
        </w:rPr>
        <w:t xml:space="preserve"> от </w:t>
      </w:r>
      <w:r w:rsidR="001E5713">
        <w:rPr>
          <w:color w:val="000000"/>
          <w:sz w:val="26"/>
          <w:szCs w:val="26"/>
        </w:rPr>
        <w:t>2</w:t>
      </w:r>
      <w:r w:rsidR="004C6121">
        <w:rPr>
          <w:color w:val="000000"/>
          <w:sz w:val="26"/>
          <w:szCs w:val="26"/>
        </w:rPr>
        <w:t>0</w:t>
      </w:r>
      <w:r w:rsidR="00C56D1B">
        <w:rPr>
          <w:color w:val="000000"/>
          <w:sz w:val="26"/>
          <w:szCs w:val="26"/>
        </w:rPr>
        <w:t>.0</w:t>
      </w:r>
      <w:r w:rsidR="001E5713">
        <w:rPr>
          <w:color w:val="000000"/>
          <w:sz w:val="26"/>
          <w:szCs w:val="26"/>
        </w:rPr>
        <w:t>9</w:t>
      </w:r>
      <w:r w:rsidR="00C56D1B">
        <w:rPr>
          <w:color w:val="000000"/>
          <w:sz w:val="26"/>
          <w:szCs w:val="26"/>
        </w:rPr>
        <w:t>.20</w:t>
      </w:r>
      <w:r w:rsidR="004C6121">
        <w:rPr>
          <w:color w:val="000000"/>
          <w:sz w:val="26"/>
          <w:szCs w:val="26"/>
        </w:rPr>
        <w:t>2</w:t>
      </w:r>
      <w:r w:rsidR="001E5713">
        <w:rPr>
          <w:color w:val="000000"/>
          <w:sz w:val="26"/>
          <w:szCs w:val="26"/>
        </w:rPr>
        <w:t>2</w:t>
      </w:r>
      <w:r w:rsidR="00231858">
        <w:rPr>
          <w:color w:val="000000"/>
          <w:sz w:val="26"/>
          <w:szCs w:val="26"/>
        </w:rPr>
        <w:t xml:space="preserve"> № </w:t>
      </w:r>
      <w:r w:rsidR="001E5713">
        <w:rPr>
          <w:color w:val="000000"/>
          <w:sz w:val="26"/>
          <w:szCs w:val="26"/>
        </w:rPr>
        <w:t>519</w:t>
      </w:r>
      <w:r w:rsidR="003567C8" w:rsidRPr="003567C8">
        <w:rPr>
          <w:color w:val="000000"/>
          <w:sz w:val="26"/>
          <w:szCs w:val="26"/>
        </w:rPr>
        <w:t xml:space="preserve"> </w:t>
      </w:r>
      <w:r w:rsidR="003567C8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841815" w:rsidRPr="00A716B5">
        <w:rPr>
          <w:color w:val="000000"/>
          <w:sz w:val="26"/>
          <w:szCs w:val="26"/>
        </w:rPr>
        <w:t>).</w:t>
      </w:r>
    </w:p>
    <w:p w14:paraId="3BF1CEB8" w14:textId="77777777" w:rsidR="00841815" w:rsidRPr="00841815" w:rsidRDefault="00841815" w:rsidP="00841815">
      <w:pPr>
        <w:suppressAutoHyphens w:val="0"/>
        <w:spacing w:after="200" w:line="276" w:lineRule="auto"/>
        <w:rPr>
          <w:rFonts w:ascii="Calibri" w:hAnsi="Calibri" w:cs="Calibri"/>
          <w:sz w:val="26"/>
          <w:szCs w:val="26"/>
          <w:lang w:eastAsia="en-US"/>
        </w:rPr>
      </w:pPr>
    </w:p>
    <w:sectPr w:rsidR="00841815" w:rsidRPr="00841815" w:rsidSect="003B34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15A11" w14:textId="77777777" w:rsidR="004E1349" w:rsidRDefault="004E1349" w:rsidP="004E1349">
      <w:r>
        <w:separator/>
      </w:r>
    </w:p>
  </w:endnote>
  <w:endnote w:type="continuationSeparator" w:id="0">
    <w:p w14:paraId="1A1C264A" w14:textId="77777777" w:rsidR="004E1349" w:rsidRDefault="004E1349" w:rsidP="004E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4DEC" w14:textId="77777777" w:rsidR="004E1349" w:rsidRDefault="004E1349" w:rsidP="004E1349">
      <w:r>
        <w:separator/>
      </w:r>
    </w:p>
  </w:footnote>
  <w:footnote w:type="continuationSeparator" w:id="0">
    <w:p w14:paraId="7E4B26DF" w14:textId="77777777" w:rsidR="004E1349" w:rsidRDefault="004E1349" w:rsidP="004E1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783423"/>
      <w:docPartObj>
        <w:docPartGallery w:val="Page Numbers (Top of Page)"/>
        <w:docPartUnique/>
      </w:docPartObj>
    </w:sdtPr>
    <w:sdtEndPr/>
    <w:sdtContent>
      <w:p w14:paraId="1D13B0E6" w14:textId="77777777" w:rsidR="004E1349" w:rsidRDefault="004E13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E10">
          <w:rPr>
            <w:noProof/>
          </w:rPr>
          <w:t>4</w:t>
        </w:r>
        <w:r>
          <w:fldChar w:fldCharType="end"/>
        </w:r>
      </w:p>
    </w:sdtContent>
  </w:sdt>
  <w:p w14:paraId="17762141" w14:textId="77777777" w:rsidR="004E1349" w:rsidRDefault="004E13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536"/>
    <w:rsid w:val="001E5713"/>
    <w:rsid w:val="0021680C"/>
    <w:rsid w:val="00231858"/>
    <w:rsid w:val="00352223"/>
    <w:rsid w:val="003567C8"/>
    <w:rsid w:val="003B347B"/>
    <w:rsid w:val="004C6121"/>
    <w:rsid w:val="004D23BC"/>
    <w:rsid w:val="004E1349"/>
    <w:rsid w:val="006B2E10"/>
    <w:rsid w:val="0078306B"/>
    <w:rsid w:val="00841815"/>
    <w:rsid w:val="00856161"/>
    <w:rsid w:val="009230AE"/>
    <w:rsid w:val="00984694"/>
    <w:rsid w:val="00A11475"/>
    <w:rsid w:val="00AA4E1A"/>
    <w:rsid w:val="00B86536"/>
    <w:rsid w:val="00C56D1B"/>
    <w:rsid w:val="00CF6AFB"/>
    <w:rsid w:val="00E5424A"/>
    <w:rsid w:val="00E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6BDC"/>
  <w15:chartTrackingRefBased/>
  <w15:docId w15:val="{EB9CCC7E-4A1C-4489-815B-02E92A63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5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3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134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E13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E13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E5713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4A8BA-C6FE-40E8-B57F-26DD445A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15</cp:revision>
  <cp:lastPrinted>2022-10-14T00:35:00Z</cp:lastPrinted>
  <dcterms:created xsi:type="dcterms:W3CDTF">2018-11-07T05:28:00Z</dcterms:created>
  <dcterms:modified xsi:type="dcterms:W3CDTF">2022-11-13T22:31:00Z</dcterms:modified>
</cp:coreProperties>
</file>