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95" w:rsidRDefault="00903295" w:rsidP="00451CCB">
      <w:pPr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9660C" w:rsidRPr="00B9660C" w:rsidRDefault="00B9660C" w:rsidP="00B966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АКТ</w:t>
      </w:r>
    </w:p>
    <w:p w:rsidR="00B9660C" w:rsidRPr="00B9660C" w:rsidRDefault="00B9660C" w:rsidP="00B966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приемки-передачи кассовых расходов</w:t>
      </w:r>
    </w:p>
    <w:p w:rsidR="00B9660C" w:rsidRPr="00B9660C" w:rsidRDefault="00B9660C" w:rsidP="00B966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по состоянию на          20__ года</w:t>
      </w:r>
    </w:p>
    <w:p w:rsid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Учреждение, принимающее расходы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B9660C">
        <w:rPr>
          <w:rFonts w:ascii="Times New Roman" w:hAnsi="Times New Roman" w:cs="Times New Roman"/>
          <w:sz w:val="22"/>
          <w:szCs w:val="22"/>
        </w:rPr>
        <w:t>____</w:t>
      </w: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 xml:space="preserve">Учреждение, передающее </w:t>
      </w:r>
      <w:r w:rsidR="00C4684D" w:rsidRPr="00B9660C">
        <w:rPr>
          <w:rFonts w:ascii="Times New Roman" w:hAnsi="Times New Roman" w:cs="Times New Roman"/>
          <w:sz w:val="22"/>
          <w:szCs w:val="22"/>
        </w:rPr>
        <w:t xml:space="preserve">расходы </w:t>
      </w:r>
      <w:r w:rsidR="00C4684D">
        <w:rPr>
          <w:rFonts w:ascii="Times New Roman" w:hAnsi="Times New Roman" w:cs="Times New Roman"/>
          <w:sz w:val="22"/>
          <w:szCs w:val="22"/>
        </w:rPr>
        <w:t>_</w:t>
      </w:r>
      <w:r w:rsidRPr="00B9660C">
        <w:rPr>
          <w:rFonts w:ascii="Times New Roman" w:hAnsi="Times New Roman" w:cs="Times New Roman"/>
          <w:sz w:val="22"/>
          <w:szCs w:val="22"/>
        </w:rPr>
        <w:t>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B9660C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9660C">
        <w:rPr>
          <w:rFonts w:ascii="Times New Roman" w:hAnsi="Times New Roman" w:cs="Times New Roman"/>
          <w:sz w:val="22"/>
          <w:szCs w:val="22"/>
        </w:rPr>
        <w:t xml:space="preserve">Наименование финансового органа 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Финансовое управление муниципального образования </w:t>
      </w:r>
      <w:r w:rsidRPr="00B9660C">
        <w:rPr>
          <w:rFonts w:ascii="Times New Roman" w:hAnsi="Times New Roman" w:cs="Times New Roman"/>
          <w:sz w:val="22"/>
          <w:szCs w:val="22"/>
        </w:rPr>
        <w:t xml:space="preserve">по месту открытия лицевых счетов учреждений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Ногликский</w:t>
      </w:r>
      <w:proofErr w:type="spellEnd"/>
      <w:r>
        <w:rPr>
          <w:rFonts w:ascii="Times New Roman" w:hAnsi="Times New Roman" w:cs="Times New Roman"/>
          <w:sz w:val="22"/>
          <w:szCs w:val="22"/>
          <w:u w:val="single"/>
        </w:rPr>
        <w:t>»</w:t>
      </w: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Единица измерения: руб. (с точностью до вто</w:t>
      </w:r>
      <w:bookmarkStart w:id="0" w:name="_GoBack"/>
      <w:bookmarkEnd w:id="0"/>
      <w:r w:rsidRPr="00B9660C">
        <w:rPr>
          <w:rFonts w:ascii="Times New Roman" w:hAnsi="Times New Roman" w:cs="Times New Roman"/>
          <w:sz w:val="22"/>
          <w:szCs w:val="22"/>
        </w:rPr>
        <w:t>рого десятичного знака)</w:t>
      </w:r>
    </w:p>
    <w:p w:rsid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Основание для передачи расходов: 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B9660C">
        <w:rPr>
          <w:rFonts w:ascii="Times New Roman" w:hAnsi="Times New Roman" w:cs="Times New Roman"/>
          <w:sz w:val="22"/>
          <w:szCs w:val="22"/>
        </w:rPr>
        <w:t>________</w:t>
      </w:r>
    </w:p>
    <w:p w:rsid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B9660C">
        <w:rPr>
          <w:rFonts w:ascii="Times New Roman" w:hAnsi="Times New Roman" w:cs="Times New Roman"/>
          <w:sz w:val="22"/>
          <w:szCs w:val="22"/>
        </w:rPr>
        <w:t>____</w:t>
      </w:r>
    </w:p>
    <w:p w:rsid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423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2834"/>
        <w:gridCol w:w="1775"/>
        <w:gridCol w:w="1980"/>
      </w:tblGrid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Код бюджетной классификации расходов, передаваемых учреждением</w:t>
            </w: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Код бюджетной классификации расходов, принимаемых учреждением</w:t>
            </w: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Остаток на начало года</w:t>
            </w: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Кассовые расходы</w:t>
            </w:r>
          </w:p>
        </w:tc>
      </w:tr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4</w:t>
            </w:r>
          </w:p>
        </w:tc>
      </w:tr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60C" w:rsidRPr="00B9660C" w:rsidTr="00B9660C">
        <w:tblPrEx>
          <w:tblBorders>
            <w:left w:val="nil"/>
          </w:tblBorders>
        </w:tblPrEx>
        <w:tc>
          <w:tcPr>
            <w:tcW w:w="5668" w:type="dxa"/>
            <w:gridSpan w:val="2"/>
            <w:tcBorders>
              <w:left w:val="nil"/>
              <w:bottom w:val="nil"/>
            </w:tcBorders>
          </w:tcPr>
          <w:p w:rsidR="00B9660C" w:rsidRPr="00B9660C" w:rsidRDefault="00B9660C" w:rsidP="00FA105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C13FF" w:rsidRDefault="00FC13FF" w:rsidP="00FC13FF">
      <w:pPr>
        <w:pStyle w:val="ConsPlusNonformat"/>
        <w:jc w:val="both"/>
      </w:pP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Передающая сторона: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Руководитель учреждения _____________ _____________________________________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FC13FF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FC13F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C13FF">
        <w:rPr>
          <w:rFonts w:ascii="Times New Roman" w:hAnsi="Times New Roman" w:cs="Times New Roman"/>
          <w:sz w:val="22"/>
          <w:szCs w:val="22"/>
        </w:rPr>
        <w:t xml:space="preserve">        (расшифровка подписи)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Главный бухгалтер       _____________ _____________________________________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FC13F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FC13F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C13FF">
        <w:rPr>
          <w:rFonts w:ascii="Times New Roman" w:hAnsi="Times New Roman" w:cs="Times New Roman"/>
          <w:sz w:val="22"/>
          <w:szCs w:val="22"/>
        </w:rPr>
        <w:t xml:space="preserve">        (расшифровка подписи)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Принимающая сторона: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Руководитель учреждения _____________ _____________________________________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FC13FF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FC13F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C13FF">
        <w:rPr>
          <w:rFonts w:ascii="Times New Roman" w:hAnsi="Times New Roman" w:cs="Times New Roman"/>
          <w:sz w:val="22"/>
          <w:szCs w:val="22"/>
        </w:rPr>
        <w:t xml:space="preserve">        (расшифровка подписи)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Главный бухгалтер       _____________ _____________________________________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FC13F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FC13F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C13FF">
        <w:rPr>
          <w:rFonts w:ascii="Times New Roman" w:hAnsi="Times New Roman" w:cs="Times New Roman"/>
          <w:sz w:val="22"/>
          <w:szCs w:val="22"/>
        </w:rPr>
        <w:t xml:space="preserve">        (расшифровка подписи)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"___" ___________ 20___ г.                                            </w:t>
      </w:r>
    </w:p>
    <w:p w:rsidR="00FC13FF" w:rsidRDefault="00FC13FF" w:rsidP="00FC13F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Номер страницы </w:t>
      </w:r>
      <w:r w:rsidRPr="00FC13FF">
        <w:rPr>
          <w:bdr w:val="single" w:sz="4" w:space="0" w:color="auto"/>
        </w:rPr>
        <w:t xml:space="preserve"> </w:t>
      </w:r>
    </w:p>
    <w:p w:rsidR="00FC13FF" w:rsidRPr="00FC13FF" w:rsidRDefault="00FC13FF" w:rsidP="00FC13F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Всего страниц </w:t>
      </w:r>
      <w:r w:rsidRPr="00FC13FF">
        <w:rPr>
          <w:bdr w:val="single" w:sz="4" w:space="0" w:color="auto"/>
        </w:rPr>
        <w:t xml:space="preserve"> </w:t>
      </w:r>
    </w:p>
    <w:p w:rsidR="00FC13FF" w:rsidRDefault="00FC13FF" w:rsidP="00FC13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13FF" w:rsidRPr="00451CCB" w:rsidRDefault="00FC13FF" w:rsidP="00B9660C">
      <w:pPr>
        <w:jc w:val="both"/>
        <w:rPr>
          <w:rFonts w:ascii="Times New Roman" w:hAnsi="Times New Roman" w:cs="Times New Roman"/>
        </w:rPr>
      </w:pPr>
    </w:p>
    <w:sectPr w:rsidR="00FC13FF" w:rsidRPr="00451CC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2E6" w:rsidRDefault="000622E6" w:rsidP="00451CCB">
      <w:pPr>
        <w:spacing w:after="0" w:line="240" w:lineRule="auto"/>
      </w:pPr>
      <w:r>
        <w:separator/>
      </w:r>
    </w:p>
  </w:endnote>
  <w:endnote w:type="continuationSeparator" w:id="0">
    <w:p w:rsidR="000622E6" w:rsidRDefault="000622E6" w:rsidP="0045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2E6" w:rsidRDefault="000622E6" w:rsidP="00451CCB">
      <w:pPr>
        <w:spacing w:after="0" w:line="240" w:lineRule="auto"/>
      </w:pPr>
      <w:r>
        <w:separator/>
      </w:r>
    </w:p>
  </w:footnote>
  <w:footnote w:type="continuationSeparator" w:id="0">
    <w:p w:rsidR="000622E6" w:rsidRDefault="000622E6" w:rsidP="00451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B4" w:rsidRPr="00451CCB" w:rsidRDefault="00451CCB" w:rsidP="006D00B4">
    <w:pPr>
      <w:widowControl w:val="0"/>
      <w:autoSpaceDE w:val="0"/>
      <w:autoSpaceDN w:val="0"/>
      <w:spacing w:after="0" w:line="240" w:lineRule="auto"/>
      <w:jc w:val="right"/>
      <w:outlineLvl w:val="1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 xml:space="preserve">Приложение </w:t>
    </w:r>
    <w:r w:rsidR="005600D8">
      <w:rPr>
        <w:rFonts w:ascii="Times New Roman" w:eastAsia="Times New Roman" w:hAnsi="Times New Roman" w:cs="Times New Roman"/>
        <w:szCs w:val="20"/>
        <w:lang w:eastAsia="ru-RU"/>
      </w:rPr>
      <w:t>1</w:t>
    </w:r>
    <w:r w:rsidR="00EE60A9">
      <w:rPr>
        <w:rFonts w:ascii="Times New Roman" w:eastAsia="Times New Roman" w:hAnsi="Times New Roman" w:cs="Times New Roman"/>
        <w:szCs w:val="20"/>
        <w:lang w:eastAsia="ru-RU"/>
      </w:rPr>
      <w:t>4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>к Порядку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>открытия и ведения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>лицевых счетов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>финансовым управлением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>муниципального образования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 xml:space="preserve">«Городской округ </w:t>
    </w:r>
    <w:proofErr w:type="spellStart"/>
    <w:r w:rsidRPr="00451CCB">
      <w:rPr>
        <w:rFonts w:ascii="Times New Roman" w:eastAsia="Times New Roman" w:hAnsi="Times New Roman" w:cs="Times New Roman"/>
        <w:szCs w:val="20"/>
        <w:lang w:eastAsia="ru-RU"/>
      </w:rPr>
      <w:t>Ногликский</w:t>
    </w:r>
    <w:proofErr w:type="spellEnd"/>
    <w:r w:rsidRPr="00451CCB">
      <w:rPr>
        <w:rFonts w:ascii="Times New Roman" w:eastAsia="Times New Roman" w:hAnsi="Times New Roman" w:cs="Times New Roman"/>
        <w:szCs w:val="20"/>
        <w:lang w:eastAsia="ru-RU"/>
      </w:rPr>
      <w:t>»,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>утвержденному приказом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>финансового управления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>муниципального образования</w:t>
    </w:r>
  </w:p>
  <w:p w:rsidR="00451CCB" w:rsidRPr="00451CCB" w:rsidRDefault="00451CCB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 xml:space="preserve">«Городской округ </w:t>
    </w:r>
    <w:proofErr w:type="spellStart"/>
    <w:r w:rsidRPr="00451CCB">
      <w:rPr>
        <w:rFonts w:ascii="Times New Roman" w:eastAsia="Times New Roman" w:hAnsi="Times New Roman" w:cs="Times New Roman"/>
        <w:szCs w:val="20"/>
        <w:lang w:eastAsia="ru-RU"/>
      </w:rPr>
      <w:t>Ногликский</w:t>
    </w:r>
    <w:proofErr w:type="spellEnd"/>
    <w:r w:rsidRPr="00451CCB">
      <w:rPr>
        <w:rFonts w:ascii="Times New Roman" w:eastAsia="Times New Roman" w:hAnsi="Times New Roman" w:cs="Times New Roman"/>
        <w:szCs w:val="20"/>
        <w:lang w:eastAsia="ru-RU"/>
      </w:rPr>
      <w:t>»</w:t>
    </w:r>
  </w:p>
  <w:p w:rsidR="00451CCB" w:rsidRPr="00451CCB" w:rsidRDefault="000E172F" w:rsidP="00451CCB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>
      <w:rPr>
        <w:rFonts w:ascii="Times New Roman" w:eastAsia="Times New Roman" w:hAnsi="Times New Roman" w:cs="Times New Roman"/>
        <w:szCs w:val="20"/>
        <w:lang w:eastAsia="ru-RU"/>
      </w:rPr>
      <w:t>о</w:t>
    </w:r>
    <w:r w:rsidR="00451CCB" w:rsidRPr="00451CCB">
      <w:rPr>
        <w:rFonts w:ascii="Times New Roman" w:eastAsia="Times New Roman" w:hAnsi="Times New Roman" w:cs="Times New Roman"/>
        <w:szCs w:val="20"/>
        <w:lang w:eastAsia="ru-RU"/>
      </w:rPr>
      <w:t>т</w:t>
    </w:r>
    <w:r>
      <w:rPr>
        <w:rFonts w:ascii="Times New Roman" w:eastAsia="Times New Roman" w:hAnsi="Times New Roman" w:cs="Times New Roman"/>
        <w:szCs w:val="20"/>
        <w:lang w:eastAsia="ru-RU"/>
      </w:rPr>
      <w:t xml:space="preserve"> </w:t>
    </w:r>
    <w:r w:rsidR="00490C5C">
      <w:rPr>
        <w:rFonts w:ascii="Times New Roman" w:eastAsia="Times New Roman" w:hAnsi="Times New Roman" w:cs="Times New Roman"/>
        <w:szCs w:val="20"/>
        <w:lang w:eastAsia="ru-RU"/>
      </w:rPr>
      <w:t>22</w:t>
    </w:r>
    <w:r>
      <w:rPr>
        <w:rFonts w:ascii="Times New Roman" w:eastAsia="Times New Roman" w:hAnsi="Times New Roman" w:cs="Times New Roman"/>
        <w:szCs w:val="20"/>
        <w:lang w:eastAsia="ru-RU"/>
      </w:rPr>
      <w:t>.1</w:t>
    </w:r>
    <w:r w:rsidR="00490C5C">
      <w:rPr>
        <w:rFonts w:ascii="Times New Roman" w:eastAsia="Times New Roman" w:hAnsi="Times New Roman" w:cs="Times New Roman"/>
        <w:szCs w:val="20"/>
        <w:lang w:eastAsia="ru-RU"/>
      </w:rPr>
      <w:t>0</w:t>
    </w:r>
    <w:r>
      <w:rPr>
        <w:rFonts w:ascii="Times New Roman" w:eastAsia="Times New Roman" w:hAnsi="Times New Roman" w:cs="Times New Roman"/>
        <w:szCs w:val="20"/>
        <w:lang w:eastAsia="ru-RU"/>
      </w:rPr>
      <w:t xml:space="preserve">.2018 № </w:t>
    </w:r>
    <w:r w:rsidR="00490C5C">
      <w:rPr>
        <w:rFonts w:ascii="Times New Roman" w:eastAsia="Times New Roman" w:hAnsi="Times New Roman" w:cs="Times New Roman"/>
        <w:szCs w:val="20"/>
        <w:lang w:eastAsia="ru-RU"/>
      </w:rPr>
      <w:t>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72"/>
    <w:rsid w:val="000622E6"/>
    <w:rsid w:val="000E172F"/>
    <w:rsid w:val="001C0A8C"/>
    <w:rsid w:val="00315372"/>
    <w:rsid w:val="00451CCB"/>
    <w:rsid w:val="00490C5C"/>
    <w:rsid w:val="005600D8"/>
    <w:rsid w:val="0066530A"/>
    <w:rsid w:val="00670BF8"/>
    <w:rsid w:val="006D00B4"/>
    <w:rsid w:val="00881233"/>
    <w:rsid w:val="00903295"/>
    <w:rsid w:val="00A9452E"/>
    <w:rsid w:val="00AB0081"/>
    <w:rsid w:val="00B44163"/>
    <w:rsid w:val="00B9660C"/>
    <w:rsid w:val="00C2024D"/>
    <w:rsid w:val="00C4684D"/>
    <w:rsid w:val="00EE60A9"/>
    <w:rsid w:val="00FC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0E9DC-AF73-470B-996A-150B5D1F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CCB"/>
  </w:style>
  <w:style w:type="paragraph" w:styleId="a5">
    <w:name w:val="footer"/>
    <w:basedOn w:val="a"/>
    <w:link w:val="a6"/>
    <w:uiPriority w:val="99"/>
    <w:unhideWhenUsed/>
    <w:rsid w:val="00451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CCB"/>
  </w:style>
  <w:style w:type="paragraph" w:customStyle="1" w:styleId="ConsPlusNonformat">
    <w:name w:val="ConsPlusNonformat"/>
    <w:rsid w:val="00B966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966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Т. Кашинова</dc:creator>
  <cp:keywords/>
  <dc:description/>
  <cp:lastModifiedBy>Светлана Т. Кашинова</cp:lastModifiedBy>
  <cp:revision>15</cp:revision>
  <dcterms:created xsi:type="dcterms:W3CDTF">2018-08-22T04:56:00Z</dcterms:created>
  <dcterms:modified xsi:type="dcterms:W3CDTF">2018-10-19T05:02:00Z</dcterms:modified>
</cp:coreProperties>
</file>