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D32A" w14:textId="3EEF76AE" w:rsidR="007C23BC" w:rsidRPr="00300D9E" w:rsidRDefault="007C23BC" w:rsidP="007C23BC">
      <w:pPr>
        <w:spacing w:after="0" w:line="259" w:lineRule="auto"/>
        <w:contextualSpacing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>ПОЯСНИТЕЛЬНАЯ ЗАПИСКА</w:t>
      </w:r>
    </w:p>
    <w:p w14:paraId="5D64D7EF" w14:textId="77777777" w:rsidR="007C23BC" w:rsidRPr="00300D9E" w:rsidRDefault="007C23BC" w:rsidP="007C23BC">
      <w:pPr>
        <w:contextualSpacing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к проекту решения Собрания муниципального образования </w:t>
      </w:r>
    </w:p>
    <w:p w14:paraId="00BCD853" w14:textId="38D30C07" w:rsidR="007C23BC" w:rsidRPr="00300D9E" w:rsidRDefault="005C20FE" w:rsidP="007C23BC">
      <w:pPr>
        <w:contextualSpacing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>«</w:t>
      </w:r>
      <w:r w:rsidR="007C23BC" w:rsidRPr="00300D9E">
        <w:rPr>
          <w:sz w:val="24"/>
          <w:szCs w:val="24"/>
        </w:rPr>
        <w:t>Городской округ Ногликский</w:t>
      </w:r>
      <w:r w:rsidRPr="00300D9E">
        <w:rPr>
          <w:sz w:val="24"/>
          <w:szCs w:val="24"/>
        </w:rPr>
        <w:t>»</w:t>
      </w:r>
      <w:r w:rsidR="007C23BC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«</w:t>
      </w:r>
      <w:r w:rsidR="007C23BC" w:rsidRPr="00300D9E">
        <w:rPr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Pr="00300D9E">
        <w:rPr>
          <w:sz w:val="24"/>
          <w:szCs w:val="24"/>
        </w:rPr>
        <w:t>«</w:t>
      </w:r>
      <w:r w:rsidR="007C23BC" w:rsidRPr="00300D9E">
        <w:rPr>
          <w:sz w:val="24"/>
          <w:szCs w:val="24"/>
        </w:rPr>
        <w:t>Городской округ Ногликский</w:t>
      </w:r>
      <w:r w:rsidRPr="00300D9E">
        <w:rPr>
          <w:sz w:val="24"/>
          <w:szCs w:val="24"/>
        </w:rPr>
        <w:t>»</w:t>
      </w:r>
      <w:r w:rsidR="007C23BC" w:rsidRPr="00300D9E">
        <w:rPr>
          <w:sz w:val="24"/>
          <w:szCs w:val="24"/>
        </w:rPr>
        <w:t xml:space="preserve"> за 202</w:t>
      </w:r>
      <w:r w:rsidR="003C6513" w:rsidRPr="00300D9E">
        <w:rPr>
          <w:sz w:val="24"/>
          <w:szCs w:val="24"/>
        </w:rPr>
        <w:t>3</w:t>
      </w:r>
      <w:r w:rsidR="007C23BC" w:rsidRPr="00300D9E">
        <w:rPr>
          <w:sz w:val="24"/>
          <w:szCs w:val="24"/>
        </w:rPr>
        <w:t xml:space="preserve"> год</w:t>
      </w:r>
      <w:r w:rsidRPr="00300D9E">
        <w:rPr>
          <w:sz w:val="24"/>
          <w:szCs w:val="24"/>
        </w:rPr>
        <w:t>»</w:t>
      </w:r>
    </w:p>
    <w:p w14:paraId="67C39C3A" w14:textId="77777777" w:rsidR="007C23BC" w:rsidRPr="00300D9E" w:rsidRDefault="007C23BC" w:rsidP="007C23BC">
      <w:pPr>
        <w:contextualSpacing/>
        <w:rPr>
          <w:sz w:val="24"/>
          <w:szCs w:val="24"/>
        </w:rPr>
      </w:pPr>
    </w:p>
    <w:p w14:paraId="564D4020" w14:textId="4A5A3B12" w:rsidR="007C23BC" w:rsidRPr="00300D9E" w:rsidRDefault="007C23BC" w:rsidP="00E01EFE">
      <w:pPr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Бюджет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исполнен по доходам в сумме </w:t>
      </w:r>
      <w:r w:rsidR="00E01EFE" w:rsidRPr="00300D9E">
        <w:rPr>
          <w:sz w:val="24"/>
          <w:szCs w:val="24"/>
        </w:rPr>
        <w:t>3</w:t>
      </w:r>
      <w:r w:rsidR="002511EF" w:rsidRPr="00300D9E">
        <w:rPr>
          <w:sz w:val="24"/>
          <w:szCs w:val="24"/>
        </w:rPr>
        <w:t> 095 410,5</w:t>
      </w:r>
      <w:r w:rsidRPr="00300D9E">
        <w:rPr>
          <w:sz w:val="24"/>
          <w:szCs w:val="24"/>
        </w:rPr>
        <w:t xml:space="preserve"> тыс. рублей, по расходам в сумме </w:t>
      </w:r>
      <w:r w:rsidR="00E01EFE" w:rsidRPr="00300D9E">
        <w:rPr>
          <w:sz w:val="24"/>
          <w:szCs w:val="24"/>
        </w:rPr>
        <w:t>3</w:t>
      </w:r>
      <w:r w:rsidR="002511EF" w:rsidRPr="00300D9E">
        <w:rPr>
          <w:sz w:val="24"/>
          <w:szCs w:val="24"/>
        </w:rPr>
        <w:t> 267 594,2</w:t>
      </w:r>
      <w:r w:rsidRPr="00300D9E">
        <w:rPr>
          <w:sz w:val="24"/>
          <w:szCs w:val="24"/>
        </w:rPr>
        <w:t xml:space="preserve"> тыс. рублей, с </w:t>
      </w:r>
      <w:r w:rsidR="002511EF" w:rsidRPr="00300D9E">
        <w:rPr>
          <w:sz w:val="24"/>
          <w:szCs w:val="24"/>
        </w:rPr>
        <w:t>дефицитом</w:t>
      </w:r>
      <w:r w:rsidR="00E01EFE" w:rsidRPr="00300D9E">
        <w:rPr>
          <w:sz w:val="24"/>
          <w:szCs w:val="24"/>
        </w:rPr>
        <w:t xml:space="preserve"> (</w:t>
      </w:r>
      <w:r w:rsidRPr="00300D9E">
        <w:rPr>
          <w:sz w:val="24"/>
          <w:szCs w:val="24"/>
        </w:rPr>
        <w:t>превышением</w:t>
      </w:r>
      <w:r w:rsidR="002511EF" w:rsidRPr="00300D9E">
        <w:rPr>
          <w:sz w:val="24"/>
          <w:szCs w:val="24"/>
        </w:rPr>
        <w:t xml:space="preserve"> расходов</w:t>
      </w:r>
      <w:r w:rsidR="00E01EFE" w:rsidRPr="00300D9E">
        <w:rPr>
          <w:sz w:val="24"/>
          <w:szCs w:val="24"/>
        </w:rPr>
        <w:t xml:space="preserve"> над</w:t>
      </w:r>
      <w:r w:rsidR="002511EF" w:rsidRPr="00300D9E">
        <w:rPr>
          <w:sz w:val="24"/>
          <w:szCs w:val="24"/>
        </w:rPr>
        <w:t xml:space="preserve"> доходами</w:t>
      </w:r>
      <w:r w:rsidRPr="00300D9E">
        <w:rPr>
          <w:sz w:val="24"/>
          <w:szCs w:val="24"/>
        </w:rPr>
        <w:t xml:space="preserve">) в сумме </w:t>
      </w:r>
      <w:r w:rsidR="002511EF" w:rsidRPr="00300D9E">
        <w:rPr>
          <w:sz w:val="24"/>
          <w:szCs w:val="24"/>
        </w:rPr>
        <w:t>172 183,7</w:t>
      </w:r>
      <w:r w:rsidRPr="00300D9E">
        <w:rPr>
          <w:sz w:val="24"/>
          <w:szCs w:val="24"/>
        </w:rPr>
        <w:t xml:space="preserve"> тыс. рублей. Исполнение плановых назначений по доходам обеспечено на </w:t>
      </w:r>
      <w:r w:rsidR="002511EF" w:rsidRPr="00300D9E">
        <w:rPr>
          <w:sz w:val="24"/>
          <w:szCs w:val="24"/>
        </w:rPr>
        <w:t>104,8</w:t>
      </w:r>
      <w:r w:rsidRPr="00300D9E">
        <w:rPr>
          <w:sz w:val="24"/>
          <w:szCs w:val="24"/>
        </w:rPr>
        <w:t>%, по расходам - на 9</w:t>
      </w:r>
      <w:r w:rsidR="002511EF" w:rsidRPr="00300D9E">
        <w:rPr>
          <w:sz w:val="24"/>
          <w:szCs w:val="24"/>
        </w:rPr>
        <w:t>6,6</w:t>
      </w:r>
      <w:r w:rsidRPr="00300D9E">
        <w:rPr>
          <w:sz w:val="24"/>
          <w:szCs w:val="24"/>
        </w:rPr>
        <w:t>%.</w:t>
      </w:r>
    </w:p>
    <w:p w14:paraId="6CA1F5DF" w14:textId="77777777" w:rsidR="007C23BC" w:rsidRPr="00300D9E" w:rsidRDefault="007C23BC" w:rsidP="007C23BC">
      <w:pPr>
        <w:spacing w:after="0"/>
        <w:ind w:firstLine="709"/>
        <w:jc w:val="right"/>
        <w:rPr>
          <w:rFonts w:eastAsia="Times New Roman"/>
          <w:noProof/>
          <w:sz w:val="24"/>
          <w:szCs w:val="24"/>
          <w:lang w:eastAsia="ru-RU"/>
        </w:rPr>
      </w:pPr>
      <w:r w:rsidRPr="00300D9E">
        <w:rPr>
          <w:rFonts w:eastAsia="Times New Roman"/>
          <w:noProof/>
          <w:sz w:val="24"/>
          <w:szCs w:val="24"/>
          <w:lang w:eastAsia="ru-RU"/>
        </w:rPr>
        <w:t>Таблица № 1</w:t>
      </w:r>
    </w:p>
    <w:p w14:paraId="1C625B95" w14:textId="77777777" w:rsidR="007C23BC" w:rsidRPr="00300D9E" w:rsidRDefault="007C23BC" w:rsidP="007C23BC">
      <w:pPr>
        <w:spacing w:after="0"/>
        <w:ind w:firstLine="709"/>
        <w:jc w:val="right"/>
        <w:rPr>
          <w:rFonts w:eastAsia="Times New Roman"/>
          <w:noProof/>
          <w:sz w:val="24"/>
          <w:szCs w:val="24"/>
          <w:lang w:eastAsia="ru-RU"/>
        </w:rPr>
      </w:pPr>
      <w:r w:rsidRPr="00300D9E">
        <w:rPr>
          <w:rFonts w:eastAsia="Times New Roman"/>
          <w:noProof/>
          <w:sz w:val="24"/>
          <w:szCs w:val="24"/>
          <w:lang w:eastAsia="ru-RU"/>
        </w:rPr>
        <w:t>(тыс. рублей)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397"/>
        <w:gridCol w:w="1701"/>
        <w:gridCol w:w="1418"/>
        <w:gridCol w:w="1417"/>
        <w:gridCol w:w="1418"/>
      </w:tblGrid>
      <w:tr w:rsidR="00300D9E" w:rsidRPr="00300D9E" w14:paraId="5EB6E216" w14:textId="77777777" w:rsidTr="00871585">
        <w:trPr>
          <w:trHeight w:val="18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2871" w14:textId="77777777" w:rsidR="007C23BC" w:rsidRPr="00300D9E" w:rsidRDefault="007C23BC" w:rsidP="0087158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2B33" w14:textId="07F33444" w:rsidR="007C23BC" w:rsidRPr="00300D9E" w:rsidRDefault="007C23BC" w:rsidP="0087158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Утве</w:t>
            </w:r>
            <w:r w:rsidR="00E01EFE" w:rsidRPr="00300D9E">
              <w:rPr>
                <w:rFonts w:eastAsia="Times New Roman"/>
                <w:sz w:val="22"/>
                <w:szCs w:val="22"/>
                <w:lang w:eastAsia="ru-RU"/>
              </w:rPr>
              <w:t>рждено решением Собрания МО от 0</w:t>
            </w:r>
            <w:r w:rsidR="00E15C9E"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.12.202</w:t>
            </w:r>
            <w:r w:rsidR="00E15C9E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  <w:p w14:paraId="20122D8E" w14:textId="220AEC9E" w:rsidR="007C23BC" w:rsidRPr="00300D9E" w:rsidRDefault="007C23BC" w:rsidP="00E01E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№ </w:t>
            </w:r>
            <w:r w:rsidR="00E15C9E" w:rsidRPr="00300D9E">
              <w:rPr>
                <w:rFonts w:eastAsia="Times New Roman"/>
                <w:sz w:val="22"/>
                <w:szCs w:val="22"/>
                <w:lang w:eastAsia="ru-RU"/>
              </w:rPr>
              <w:t>237</w:t>
            </w:r>
            <w:r w:rsidR="00E01EFE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(в ред. от 0</w:t>
            </w:r>
            <w:r w:rsidR="002511EF"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.12.202</w:t>
            </w:r>
            <w:r w:rsidR="002511EF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E01EFE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№ 2</w:t>
            </w:r>
            <w:r w:rsidR="002511EF" w:rsidRPr="00300D9E">
              <w:rPr>
                <w:rFonts w:eastAsia="Times New Roman"/>
                <w:sz w:val="22"/>
                <w:szCs w:val="22"/>
                <w:lang w:eastAsia="ru-RU"/>
              </w:rPr>
              <w:t>94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), сводной бюджетной росписью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54F5" w14:textId="1CF4ED78" w:rsidR="007C23BC" w:rsidRPr="00300D9E" w:rsidRDefault="007C23BC" w:rsidP="00E01E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</w:t>
            </w:r>
            <w:r w:rsidR="000D2727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9EF" w14:textId="77777777" w:rsidR="007C23BC" w:rsidRPr="00300D9E" w:rsidRDefault="007C23BC" w:rsidP="0087158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5446" w14:textId="411F6256" w:rsidR="007C23BC" w:rsidRPr="00300D9E" w:rsidRDefault="007C23BC" w:rsidP="0087158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(гр.3 - гр.2)</w:t>
            </w:r>
          </w:p>
        </w:tc>
      </w:tr>
      <w:tr w:rsidR="00300D9E" w:rsidRPr="00300D9E" w14:paraId="35DC55DA" w14:textId="77777777" w:rsidTr="00F021D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4C1F" w14:textId="77777777" w:rsidR="007C23BC" w:rsidRPr="00300D9E" w:rsidRDefault="007C23BC" w:rsidP="00F021D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0AD7" w14:textId="77777777" w:rsidR="007C23BC" w:rsidRPr="00300D9E" w:rsidRDefault="007C23BC" w:rsidP="00F021D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22F" w14:textId="77777777" w:rsidR="007C23BC" w:rsidRPr="00300D9E" w:rsidRDefault="007C23BC" w:rsidP="00F021D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403" w14:textId="77777777" w:rsidR="007C23BC" w:rsidRPr="00300D9E" w:rsidRDefault="007C23BC" w:rsidP="00F021D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171C" w14:textId="77777777" w:rsidR="007C23BC" w:rsidRPr="00300D9E" w:rsidRDefault="007C23BC" w:rsidP="00F021D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300D9E" w:rsidRPr="00300D9E" w14:paraId="510AA42B" w14:textId="77777777" w:rsidTr="00927733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66D60" w14:textId="77777777" w:rsidR="007C23BC" w:rsidRPr="00300D9E" w:rsidRDefault="007C23BC" w:rsidP="0087158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EC45" w14:textId="7B9F1799" w:rsidR="007C23BC" w:rsidRPr="00300D9E" w:rsidRDefault="002511EF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2 952 316,3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83A" w14:textId="0F165426" w:rsidR="007C23BC" w:rsidRPr="00300D9E" w:rsidRDefault="00E01EFE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2511EF" w:rsidRPr="00300D9E">
              <w:rPr>
                <w:rFonts w:eastAsia="Times New Roman"/>
                <w:sz w:val="22"/>
                <w:szCs w:val="22"/>
                <w:lang w:eastAsia="ru-RU"/>
              </w:rPr>
              <w:t> 095 410,5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F5A7" w14:textId="355E579A" w:rsidR="007C23BC" w:rsidRPr="00300D9E" w:rsidRDefault="002511EF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AD36" w14:textId="1E479B58" w:rsidR="007C23BC" w:rsidRPr="00300D9E" w:rsidRDefault="00271E99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</w:t>
            </w:r>
            <w:r w:rsidR="002511EF" w:rsidRPr="00300D9E">
              <w:rPr>
                <w:rFonts w:eastAsia="Times New Roman"/>
                <w:sz w:val="22"/>
                <w:szCs w:val="22"/>
                <w:lang w:eastAsia="ru-RU"/>
              </w:rPr>
              <w:t>143 094,2</w:t>
            </w:r>
          </w:p>
        </w:tc>
      </w:tr>
      <w:tr w:rsidR="00300D9E" w:rsidRPr="00300D9E" w14:paraId="695F8B05" w14:textId="77777777" w:rsidTr="00927733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F544" w14:textId="77777777" w:rsidR="007C23BC" w:rsidRPr="00300D9E" w:rsidRDefault="007C23BC" w:rsidP="0087158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Расходы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FDE8" w14:textId="4727A1D4" w:rsidR="007C23BC" w:rsidRPr="00300D9E" w:rsidRDefault="00E01EFE" w:rsidP="0092773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3</w:t>
            </w:r>
            <w:r w:rsidR="002511EF"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 383 712,8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7CB4" w14:textId="383185D8" w:rsidR="007C23BC" w:rsidRPr="00300D9E" w:rsidRDefault="00E01EFE" w:rsidP="0092773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3</w:t>
            </w:r>
            <w:r w:rsidR="002511EF"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 267 594,2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F3E9" w14:textId="0171743F" w:rsidR="007C23BC" w:rsidRPr="00300D9E" w:rsidRDefault="007C23BC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2511EF" w:rsidRPr="00300D9E">
              <w:rPr>
                <w:rFonts w:eastAsia="Times New Roman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086A" w14:textId="41DD7001" w:rsidR="007C23BC" w:rsidRPr="00300D9E" w:rsidRDefault="00927733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2511EF" w:rsidRPr="00300D9E">
              <w:rPr>
                <w:rFonts w:eastAsia="Times New Roman"/>
                <w:sz w:val="22"/>
                <w:szCs w:val="22"/>
                <w:lang w:eastAsia="ru-RU"/>
              </w:rPr>
              <w:t>116 118,6</w:t>
            </w:r>
          </w:p>
        </w:tc>
      </w:tr>
      <w:tr w:rsidR="00273334" w:rsidRPr="00300D9E" w14:paraId="551684A9" w14:textId="77777777" w:rsidTr="0092773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7B8" w14:textId="77777777" w:rsidR="007C23BC" w:rsidRPr="00300D9E" w:rsidRDefault="007C23BC" w:rsidP="0087158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7CB5" w14:textId="2ABFFA9E" w:rsidR="007C23BC" w:rsidRPr="00300D9E" w:rsidRDefault="00E15C9E" w:rsidP="00E15C9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-306 114,8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14CD" w14:textId="050195F2" w:rsidR="007C23BC" w:rsidRPr="00300D9E" w:rsidRDefault="002511EF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-172 183,7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EFC9" w14:textId="77777777" w:rsidR="007C23BC" w:rsidRPr="00300D9E" w:rsidRDefault="007C23BC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E0C3" w14:textId="73C4111F" w:rsidR="007C23BC" w:rsidRPr="00300D9E" w:rsidRDefault="00E15C9E" w:rsidP="0092773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+133 931,1 </w:t>
            </w:r>
          </w:p>
        </w:tc>
      </w:tr>
    </w:tbl>
    <w:p w14:paraId="205E67A4" w14:textId="77777777" w:rsidR="00713899" w:rsidRPr="00300D9E" w:rsidRDefault="00713899" w:rsidP="00713899">
      <w:pPr>
        <w:contextualSpacing/>
        <w:rPr>
          <w:sz w:val="24"/>
          <w:szCs w:val="24"/>
        </w:rPr>
      </w:pPr>
    </w:p>
    <w:p w14:paraId="60BAC024" w14:textId="77777777" w:rsidR="00713899" w:rsidRPr="00300D9E" w:rsidRDefault="00713899" w:rsidP="00713899">
      <w:pPr>
        <w:spacing w:after="0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Доходы местного бюджета</w:t>
      </w:r>
    </w:p>
    <w:p w14:paraId="7769FC71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38067350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Общий объем доходов бюджета муниципального образования «Городской округ Ногликский» на 2023 год утвержден решением Собрания муниципального образования «Городской округ Ногликский» от 08.12.2022 № 237 «О бюджете муниципального образования «Городской округ Ногликский» на 2023 год и на плановый период 2024 и 2025 годов» (в редакции от 07.12.2023 № 294) в сумме 2 952 316,3 тыс. рублей, в том числе прогнозируемый объем налоговых и неналоговых доходов в сумме 1 131 566,5 тыс. рублей, объем безвозмездных поступлений в сумме 1 820 749,8 тыс. рублей.</w:t>
      </w:r>
    </w:p>
    <w:p w14:paraId="6A828C11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noProof/>
          <w:sz w:val="24"/>
          <w:szCs w:val="24"/>
          <w:lang w:eastAsia="ru-RU"/>
        </w:rPr>
      </w:pPr>
      <w:r w:rsidRPr="00300D9E">
        <w:rPr>
          <w:rFonts w:eastAsia="Times New Roman"/>
          <w:noProof/>
          <w:sz w:val="24"/>
          <w:szCs w:val="24"/>
          <w:lang w:eastAsia="ru-RU"/>
        </w:rPr>
        <w:t>Таблица № 2</w:t>
      </w:r>
    </w:p>
    <w:p w14:paraId="2D44575F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noProof/>
          <w:sz w:val="24"/>
          <w:szCs w:val="24"/>
          <w:lang w:eastAsia="ru-RU"/>
        </w:rPr>
      </w:pPr>
      <w:r w:rsidRPr="00300D9E">
        <w:rPr>
          <w:rFonts w:eastAsia="Times New Roman"/>
          <w:noProof/>
          <w:sz w:val="24"/>
          <w:szCs w:val="24"/>
          <w:lang w:eastAsia="ru-RU"/>
        </w:rPr>
        <w:t>(тыс. рублей)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418"/>
      </w:tblGrid>
      <w:tr w:rsidR="00300D9E" w:rsidRPr="00300D9E" w14:paraId="575C56D1" w14:textId="77777777" w:rsidTr="004F5B5F">
        <w:trPr>
          <w:trHeight w:val="17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A045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38DA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Утверждено решением Собрания МО от 08.12.2022</w:t>
            </w:r>
          </w:p>
          <w:p w14:paraId="5156EF77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№ 237 (в ред. от 07.12.2023 № 294)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9421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F0B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A6A9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(гр.3- гр.2)</w:t>
            </w:r>
          </w:p>
        </w:tc>
      </w:tr>
      <w:tr w:rsidR="00300D9E" w:rsidRPr="00300D9E" w14:paraId="6152B9B0" w14:textId="77777777" w:rsidTr="004F5B5F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7D53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41E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13A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180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6D7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300D9E" w:rsidRPr="00300D9E" w14:paraId="0B850902" w14:textId="77777777" w:rsidTr="004F5B5F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A8EFF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A25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1 131 566,5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4F1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1 143 661,4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94A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90D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+12 094,9</w:t>
            </w:r>
          </w:p>
        </w:tc>
      </w:tr>
      <w:tr w:rsidR="00300D9E" w:rsidRPr="00300D9E" w14:paraId="34F1418A" w14:textId="77777777" w:rsidTr="004F5B5F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74C19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21A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1 820 749,8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54A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1 951 749,1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B084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201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+130 999,3</w:t>
            </w:r>
          </w:p>
        </w:tc>
      </w:tr>
      <w:tr w:rsidR="00713899" w:rsidRPr="00300D9E" w14:paraId="428FA90E" w14:textId="77777777" w:rsidTr="004F5B5F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889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B9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2 952 316,3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F87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3 095 410,5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B7ACF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5B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+143 094,2</w:t>
            </w:r>
          </w:p>
        </w:tc>
      </w:tr>
    </w:tbl>
    <w:p w14:paraId="1C555AED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18DEB9A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noProof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Исполнение доходной части местного бюджета за 2023 год составило 3 095 410,5 тыс. рублей, за счет поступлений налоговых и неналоговых доходов в сумме 1 143 661,4 тыс. рублей и безвозмездных поступлений в сумме 1 951 749,1 тыс. рублей. Исполнение плановых показателей по налоговым и неналоговым доходам обеспечено на 101,1%, по безвозмездным поступлениям на 107,2%.</w:t>
      </w:r>
      <w:r w:rsidRPr="00300D9E"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14:paraId="0C941A96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общем объеме поступивших в местный бюджет доходов налоговые и неналоговые доходы составили 36,9%, структура которых представлена в следующей таблице:   </w:t>
      </w:r>
    </w:p>
    <w:p w14:paraId="28CCA357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Таблица № 3</w:t>
      </w:r>
    </w:p>
    <w:p w14:paraId="4DA318F2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418"/>
      </w:tblGrid>
      <w:tr w:rsidR="00300D9E" w:rsidRPr="00300D9E" w14:paraId="2B41044C" w14:textId="77777777" w:rsidTr="004F5B5F">
        <w:trPr>
          <w:trHeight w:val="17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BAD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3492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Утверждено решением Собрания МО от 08.12.2022</w:t>
            </w:r>
          </w:p>
          <w:p w14:paraId="29058BC6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№ 237 (в ред. от 07.12.2023 № 294)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F063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E6A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A4A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(гр.3 - гр.2)</w:t>
            </w:r>
          </w:p>
        </w:tc>
      </w:tr>
      <w:tr w:rsidR="00300D9E" w:rsidRPr="00300D9E" w14:paraId="1B1269DB" w14:textId="77777777" w:rsidTr="004F5B5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A229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4D4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5A0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614D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86F6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300D9E" w:rsidRPr="00300D9E" w14:paraId="3EF937BA" w14:textId="77777777" w:rsidTr="004F5B5F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ABE9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C9B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1 131 566,5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50A3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1 143 661,4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AF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871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+12 094,9</w:t>
            </w:r>
          </w:p>
        </w:tc>
      </w:tr>
      <w:tr w:rsidR="00300D9E" w:rsidRPr="00300D9E" w14:paraId="1186A55A" w14:textId="77777777" w:rsidTr="004F5B5F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BA126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330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6A7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57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EB5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7B714176" w14:textId="77777777" w:rsidTr="004F5B5F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2365F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E20F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812 401,0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238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827 129,8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5CAB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E96F1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+14 728,8</w:t>
            </w:r>
          </w:p>
        </w:tc>
      </w:tr>
      <w:tr w:rsidR="00300D9E" w:rsidRPr="00300D9E" w14:paraId="6DB16B57" w14:textId="77777777" w:rsidTr="004F5B5F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489F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E63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10 462,2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469E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10 733,0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FC88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C44A0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+270,8</w:t>
            </w:r>
          </w:p>
        </w:tc>
      </w:tr>
      <w:tr w:rsidR="00300D9E" w:rsidRPr="00300D9E" w14:paraId="6EFE445D" w14:textId="77777777" w:rsidTr="004F5B5F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FD1CE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A69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90 037,8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2DF7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87 448,9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7516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A626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-2 588,9</w:t>
            </w:r>
          </w:p>
        </w:tc>
      </w:tr>
      <w:tr w:rsidR="00300D9E" w:rsidRPr="00300D9E" w14:paraId="1ADF307B" w14:textId="77777777" w:rsidTr="004F5B5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1850B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C82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139 544,0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026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136 920,0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9879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285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-2 624,0</w:t>
            </w:r>
          </w:p>
        </w:tc>
      </w:tr>
      <w:tr w:rsidR="00300D9E" w:rsidRPr="00300D9E" w14:paraId="22F90D4E" w14:textId="77777777" w:rsidTr="004F5B5F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8BDD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8B6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2 020,0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6D567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2 165,6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58D1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49F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+145,6</w:t>
            </w:r>
          </w:p>
        </w:tc>
      </w:tr>
      <w:tr w:rsidR="00300D9E" w:rsidRPr="00300D9E" w14:paraId="21E018BC" w14:textId="77777777" w:rsidTr="004F5B5F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01FE2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03EF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57 085,7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B1B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57 933,2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923F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602A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+847,5</w:t>
            </w:r>
          </w:p>
        </w:tc>
      </w:tr>
      <w:tr w:rsidR="00300D9E" w:rsidRPr="00300D9E" w14:paraId="1D71B36C" w14:textId="77777777" w:rsidTr="004F5B5F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9EE4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6C50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3 566,7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30F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3 616,6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BA5B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CD6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+49,9</w:t>
            </w:r>
          </w:p>
        </w:tc>
      </w:tr>
      <w:tr w:rsidR="00300D9E" w:rsidRPr="00300D9E" w14:paraId="4C04E1FB" w14:textId="77777777" w:rsidTr="004F5B5F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0942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E657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8 736,4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8EB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8 729,6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5E18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84B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-6,8</w:t>
            </w:r>
          </w:p>
        </w:tc>
      </w:tr>
      <w:tr w:rsidR="00300D9E" w:rsidRPr="00300D9E" w14:paraId="2A5A048E" w14:textId="77777777" w:rsidTr="004F5B5F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E25EF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2342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4 433,2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104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4 428,5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5C95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DC01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-4,7</w:t>
            </w:r>
          </w:p>
        </w:tc>
      </w:tr>
      <w:tr w:rsidR="00300D9E" w:rsidRPr="00300D9E" w14:paraId="46E14B86" w14:textId="77777777" w:rsidTr="004F5B5F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D8E88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D42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3 279,5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4A8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4 556,2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87C1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C1B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+1 276,7</w:t>
            </w:r>
          </w:p>
        </w:tc>
      </w:tr>
    </w:tbl>
    <w:p w14:paraId="4C1B21AE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47E7ED6C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Основным доходным источником в структуре налоговых и неналоговых доходов является налог на доходы физических лиц, его доля по итогам исполнения за 2023 год составила 72,3% в общей сумме доходов данной группы. </w:t>
      </w:r>
    </w:p>
    <w:p w14:paraId="278C2094" w14:textId="77777777" w:rsidR="00713899" w:rsidRPr="00300D9E" w:rsidRDefault="00713899" w:rsidP="00713899">
      <w:pPr>
        <w:tabs>
          <w:tab w:val="left" w:pos="851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При плановых назначениях в сумме 812 401 тыс. рублей в отчетном периоде налога на доходы физических лиц в местный бюджет зачислено 827 129,8 тыс. рублей, с перевыполнением прогнозного объема на 14 728,8 тыс. рублей. Плановые назначения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исполнены на 101,8%. По сравнению с 2022 годом объем поступившего в доход бюджета налога увеличился на 129 570,6 тыс. рублей. </w:t>
      </w:r>
    </w:p>
    <w:p w14:paraId="45CA8729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Основные поступления налога приходятся на организации, осуществляющие экономическую деятельность в отраслях:</w:t>
      </w:r>
    </w:p>
    <w:p w14:paraId="05B00EFB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добыча сырой нефти и природного газа; предоставление услуг в области добычи полезных ископаемых – 317 712,4 тыс. рублей или 38,4%;</w:t>
      </w:r>
    </w:p>
    <w:p w14:paraId="4E3B79EA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строительство зданий, инженерных сооружений, работы строительные специализированные – 189 429,2 тыс. рублей или 22,9%;</w:t>
      </w:r>
    </w:p>
    <w:p w14:paraId="5AC0F1D4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деятельность трубопроводного транспорта – 81 086,8 тыс. рублей или 9,8%;</w:t>
      </w:r>
    </w:p>
    <w:p w14:paraId="370A3A77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предоставление финансовых услуг, страхование, операции с недвижимым имуществом – 58 316,3 тыс. рублей или 7,1%;</w:t>
      </w:r>
    </w:p>
    <w:p w14:paraId="1E71C904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деятельность органов государственного управления по обеспечению военной безопасности, обязательному социальному обеспечению – 38 159,9 тыс. рублей или 4,6%;</w:t>
      </w:r>
    </w:p>
    <w:p w14:paraId="0E395381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образование – 26 342,4 тыс. рублей или 3,2%;</w:t>
      </w:r>
    </w:p>
    <w:p w14:paraId="4845466B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деятельность в области здравоохранения, уходу и предоставлению социальных услуг – 21 676,7 тыс. рублей или 2,6%.</w:t>
      </w:r>
    </w:p>
    <w:p w14:paraId="24AB4672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Рост поступлений НДФЛ в сравнении с 2022 годом в таких отраслях, как:</w:t>
      </w:r>
    </w:p>
    <w:p w14:paraId="59BA5981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добыча сырой нефти и природного газа; предоставление услуг в области добычи полезных ископаемых на 139 578,8 тыс. рублей - основной рост поступлений от ООО «Сахалинская Энергия» и ООО «ННК-Сахалинморнефтемонтаж»;</w:t>
      </w:r>
    </w:p>
    <w:p w14:paraId="5D089EC0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деятельность от предоставления финансовых услуг, страхования, операций с недвижимым имуществом на 48 306,6 тыс. рублей, за счет поступлений от АО «Сахалинморнефтегаз-Шельф», которое в сентябре 2022 года осуществило постановку на налоговый учет в качестве обособленного подразделения;  </w:t>
      </w:r>
    </w:p>
    <w:p w14:paraId="2EBF1361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деятельность трубопроводного транспорта на 17 097,8 тыс. рублей за счет увеличения поступлений от Сахалинского ЛПУМТ ООО «Газпром трансгаз Томск»;</w:t>
      </w:r>
    </w:p>
    <w:p w14:paraId="73572BBB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деятельность органов государственного управления по обеспечению военной безопасности, обязательному социальному обеспечению на 13 588,8 тыс. рублей, увеличение поступлений от администрации МО «Городской округ Ногликский», ГУ МЧС России по Сахалинской области и ООО «Айлэнд Дженерал Сервисес»;</w:t>
      </w:r>
    </w:p>
    <w:p w14:paraId="72358750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деятельность предприятий общественного питания по прочим видам организации питания на 7 651,1 тыс. рублей, увеличение поступлений по налогу от ООО «Газпром питание», ООО «Ремоут Проджект Сервисиз Групп Глобал» и ООО «ВКУСНОВ-СЕРВИС».</w:t>
      </w:r>
    </w:p>
    <w:p w14:paraId="0A94F4F0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Одновременно наблюдается снижение поступлений по налогу на доходы физических лиц за 2023 год по сравнению с аналогичными поступлениями 2022 года по следующим отраслям:</w:t>
      </w:r>
    </w:p>
    <w:p w14:paraId="0F854BD2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строительство зданий, инженерных сооружений, работы строительные специализированные на 22 504,1 тыс. рублей за счет снижения поступлений от ООО «ВСК-ВЕКО», ООО «Велесстрой», ООО «ВелесстройМонтаж», ЗАО «ЭнергоСтрой», ООО «Полати», ООО «Ремонтно-строительная компания», ООО «Оренсахстрой», ООО «ВЕК», ООО «Спецстройресурс», ООО «Фалкон Констракшн»; </w:t>
      </w:r>
    </w:p>
    <w:p w14:paraId="07BA6659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деятельность прочего сухопутного пассажирского транспорта, автомобильного грузового транспорта и услуги по перевозкам на 17 896,6 тыс. рублей, за счет снижения поступлений от ООО «Спецавтотранспорт», а также отсутствия в текущем году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поступлений от ООО «Сахалин-Транспорт» в связи с прекращением деятельности юридического лица с 01.09.2022 путем реорганизации в форме присоединения к ООО «ННК-Сахалинморнефтегаз»;</w:t>
      </w:r>
    </w:p>
    <w:p w14:paraId="14F51A82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образование на 9 258,3 тыс. рублей - снижены поступления от ЧОУ ДПО «Сахалинский учебно-технический центр»;</w:t>
      </w:r>
    </w:p>
    <w:p w14:paraId="1A06AD38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предоставление прочих видов услуг (деятельность в области права, головных офисов, в области архитектуры и инженерно-технического проектирования, технических испытаний, исследований и анализа, по трудоустройству и подбору персонала, по обеспечению безопасности, по обслуживанию зданий и территорий, административно-хозяйственная деятельность) на 7 460,1 тыс. рублей за счет уменьшения поступлений от ООО «Сахалинские Нефтегазовые Технологии», а также отсутствия поступлений от ЗАО «ПАРКЕР ДРИЛЛИНГ КОМПАНИ ОФ САХАЛИН».</w:t>
      </w:r>
    </w:p>
    <w:p w14:paraId="0D2FF578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2023 году в местный бюджет поступили доходы в сумме 10 733 тыс. рублей от уплаты акцизов по установленным Сахалинской областью дифференцированным нормативам на дизельное топливо, моторные масла, автомобильный и прямогонный бензин. Плановые назначения исполнены на 102,6%. В отчетном году поступления акцизов в местный бюджет выросли по сравнению с поступлениями 2022 года на 2 081,6 тыс. рублей. Акцизы являются одним из доходных источников муниципального дорожного фонда и направляются на содержание и ремонт автомобильных дорог местного значения.</w:t>
      </w:r>
    </w:p>
    <w:p w14:paraId="03E8B1F2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Поступление налогов на совокупный доход в 2023 году составило 87 448,9 тыс. рублей.</w:t>
      </w:r>
      <w:r w:rsidRPr="00300D9E">
        <w:rPr>
          <w:sz w:val="24"/>
          <w:szCs w:val="24"/>
        </w:rPr>
        <w:t xml:space="preserve"> Плановые назначения исполнены на 97,1%. </w:t>
      </w:r>
    </w:p>
    <w:p w14:paraId="10FF50FB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Таблица № 4</w:t>
      </w:r>
    </w:p>
    <w:p w14:paraId="2DD26C46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32"/>
        <w:gridCol w:w="1359"/>
        <w:gridCol w:w="1376"/>
        <w:gridCol w:w="1403"/>
      </w:tblGrid>
      <w:tr w:rsidR="00300D9E" w:rsidRPr="00300D9E" w14:paraId="6006D538" w14:textId="77777777" w:rsidTr="004F5B5F">
        <w:trPr>
          <w:trHeight w:val="315"/>
        </w:trPr>
        <w:tc>
          <w:tcPr>
            <w:tcW w:w="3681" w:type="dxa"/>
            <w:shd w:val="clear" w:color="000000" w:fill="FFFFFF"/>
          </w:tcPr>
          <w:p w14:paraId="7C909104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539E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Утверждено решением Собрания МО от 08.12.2022</w:t>
            </w:r>
          </w:p>
          <w:p w14:paraId="2D4CB655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№ 237 (в ред. от 07.12.2023 № 294)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9DDD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2023 год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9E40FF6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D4520C3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(гр.3 - гр.2)</w:t>
            </w:r>
          </w:p>
        </w:tc>
      </w:tr>
      <w:tr w:rsidR="00300D9E" w:rsidRPr="00300D9E" w14:paraId="630DFF7E" w14:textId="77777777" w:rsidTr="004F5B5F">
        <w:trPr>
          <w:trHeight w:val="315"/>
        </w:trPr>
        <w:tc>
          <w:tcPr>
            <w:tcW w:w="3681" w:type="dxa"/>
            <w:shd w:val="clear" w:color="000000" w:fill="FFFFFF"/>
            <w:vAlign w:val="center"/>
          </w:tcPr>
          <w:p w14:paraId="012EB345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79FFD15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FBD1679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76" w:type="dxa"/>
            <w:vAlign w:val="center"/>
          </w:tcPr>
          <w:p w14:paraId="2414117A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03" w:type="dxa"/>
            <w:vAlign w:val="center"/>
          </w:tcPr>
          <w:p w14:paraId="30EF2FEA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300D9E" w:rsidRPr="00300D9E" w14:paraId="17F6A5D6" w14:textId="77777777" w:rsidTr="004F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7CA9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2AD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90 037,8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9D4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87 448,9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55DF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12D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-2 588,9</w:t>
            </w:r>
          </w:p>
        </w:tc>
      </w:tr>
      <w:tr w:rsidR="00300D9E" w:rsidRPr="00300D9E" w14:paraId="3856478C" w14:textId="77777777" w:rsidTr="004F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4D383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417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2B22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9E9D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CF59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6BD55120" w14:textId="77777777" w:rsidTr="004F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8758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31B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86 129,0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A8F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84 269,5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A6032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949E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-1 859,5</w:t>
            </w:r>
          </w:p>
        </w:tc>
      </w:tr>
      <w:tr w:rsidR="00300D9E" w:rsidRPr="00300D9E" w14:paraId="595FEF96" w14:textId="77777777" w:rsidTr="004F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61E9A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DC07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-125,2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C98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-125,2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A8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246B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7C66156E" w14:textId="77777777" w:rsidTr="004F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7392A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DAC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244,0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A19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244,0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F88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D7E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7F76750A" w14:textId="77777777" w:rsidTr="004F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10CAD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427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3 790,0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54D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3 060,6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A9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80,8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A8E7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-729,4</w:t>
            </w:r>
          </w:p>
        </w:tc>
      </w:tr>
    </w:tbl>
    <w:p w14:paraId="7E74F9A3" w14:textId="77777777" w:rsidR="00713899" w:rsidRPr="00300D9E" w:rsidRDefault="00713899" w:rsidP="00713899">
      <w:pPr>
        <w:spacing w:before="120"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Поступления доходов данной подгруппы в отчетном году в целом снизились </w:t>
      </w:r>
      <w:r w:rsidRPr="00300D9E">
        <w:rPr>
          <w:rFonts w:eastAsia="Times New Roman"/>
          <w:sz w:val="24"/>
          <w:szCs w:val="24"/>
          <w:lang w:eastAsia="ru-RU"/>
        </w:rPr>
        <w:t xml:space="preserve">на 7 523,6 тыс. рублей по сравнению с объемами поступлений 2022 года. </w:t>
      </w:r>
    </w:p>
    <w:p w14:paraId="6899EFE7" w14:textId="649B8224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lastRenderedPageBreak/>
        <w:t xml:space="preserve">В 2023 году снижены поступления </w:t>
      </w:r>
      <w:r w:rsidRPr="00300D9E">
        <w:rPr>
          <w:rFonts w:eastAsia="Times New Roman"/>
          <w:sz w:val="24"/>
          <w:szCs w:val="24"/>
          <w:lang w:eastAsia="ru-RU"/>
        </w:rPr>
        <w:t>налогов, взимаемых в связи с применением упрощенной (УСН) и патентной (ПСН) систем налогообложения на</w:t>
      </w:r>
      <w:r w:rsidRPr="00300D9E">
        <w:rPr>
          <w:sz w:val="24"/>
          <w:szCs w:val="24"/>
        </w:rPr>
        <w:t xml:space="preserve"> 2 588,9 тыс. рублей, что связано с уменьшением поступлений от плательщиков УСН (МУП «УОН» досрочно уплачен налог по сроку уплаты 28.03.2023 в декабре 2022 года), по ПСН снижением количества выданных патентов и изменением законодательства в 2023 году (в связи с переходом на</w:t>
      </w:r>
      <w:r w:rsidR="0067665F" w:rsidRPr="00300D9E">
        <w:rPr>
          <w:sz w:val="24"/>
          <w:szCs w:val="24"/>
        </w:rPr>
        <w:t xml:space="preserve"> новый порядок уплаты налогов в виде</w:t>
      </w:r>
      <w:r w:rsidRPr="00300D9E">
        <w:rPr>
          <w:sz w:val="24"/>
          <w:szCs w:val="24"/>
        </w:rPr>
        <w:t xml:space="preserve"> </w:t>
      </w:r>
      <w:r w:rsidR="0067665F" w:rsidRPr="00300D9E">
        <w:rPr>
          <w:sz w:val="24"/>
          <w:szCs w:val="24"/>
        </w:rPr>
        <w:t>единого налогового платежа</w:t>
      </w:r>
      <w:r w:rsidRPr="00300D9E">
        <w:rPr>
          <w:sz w:val="24"/>
          <w:szCs w:val="24"/>
        </w:rPr>
        <w:t xml:space="preserve"> налог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поступил по сроку уплаты 09.01.2024, в 2022 году – по дате платежа – декабрь 2022). </w:t>
      </w:r>
    </w:p>
    <w:p w14:paraId="74955D56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За счет поступивших в 2023 году налогов на совокупный доход произведен возврат переплаты за предыдущие периоды по отмененному с 2021 года единому налогу на вмененный доход в сумме 125,2 тыс. рублей. </w:t>
      </w:r>
    </w:p>
    <w:p w14:paraId="212AA614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структуре налоговых и неналоговых доходов по итогам исполнения местного бюджета за 2023 год 12% общего объема поступлений составили налоги на имущество. В отчетном году имущественных налогов поступило в общей сумме 136 920 тыс. рублей. Плановые назначения исполнены на 98,1%.</w:t>
      </w:r>
    </w:p>
    <w:p w14:paraId="7C320E3A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Таблица № 5</w:t>
      </w:r>
    </w:p>
    <w:p w14:paraId="2758B36B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376"/>
        <w:gridCol w:w="1347"/>
      </w:tblGrid>
      <w:tr w:rsidR="00300D9E" w:rsidRPr="00300D9E" w14:paraId="15A69FD6" w14:textId="77777777" w:rsidTr="004F5B5F">
        <w:trPr>
          <w:trHeight w:val="315"/>
        </w:trPr>
        <w:tc>
          <w:tcPr>
            <w:tcW w:w="3510" w:type="dxa"/>
            <w:shd w:val="clear" w:color="000000" w:fill="FFFFFF"/>
          </w:tcPr>
          <w:p w14:paraId="10E7DC87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D38D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Утверждено решением Собрания МО от 08.12.2022</w:t>
            </w:r>
          </w:p>
          <w:p w14:paraId="6FD79E03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№ 237 (в ред. от 07.12.2023 № 294)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D878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2023 год</w:t>
            </w:r>
          </w:p>
        </w:tc>
        <w:tc>
          <w:tcPr>
            <w:tcW w:w="1376" w:type="dxa"/>
          </w:tcPr>
          <w:p w14:paraId="4FDE4557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347" w:type="dxa"/>
            <w:shd w:val="clear" w:color="auto" w:fill="auto"/>
            <w:noWrap/>
          </w:tcPr>
          <w:p w14:paraId="1D16FAF7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(гр.3 - гр.2)</w:t>
            </w:r>
          </w:p>
        </w:tc>
      </w:tr>
      <w:tr w:rsidR="00300D9E" w:rsidRPr="00300D9E" w14:paraId="4F952D11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center"/>
          </w:tcPr>
          <w:p w14:paraId="344EA0DF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7E5378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54EEDF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76" w:type="dxa"/>
            <w:vAlign w:val="center"/>
          </w:tcPr>
          <w:p w14:paraId="595CB767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4F4D4D1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300D9E" w:rsidRPr="00300D9E" w14:paraId="5A1CECF9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  <w:hideMark/>
          </w:tcPr>
          <w:p w14:paraId="28EEC888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8FDDB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139 544,0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390322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136 920,0</w:t>
            </w:r>
          </w:p>
        </w:tc>
        <w:tc>
          <w:tcPr>
            <w:tcW w:w="1376" w:type="dxa"/>
            <w:vAlign w:val="center"/>
          </w:tcPr>
          <w:p w14:paraId="6B39E06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663B4D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-2 624,0</w:t>
            </w:r>
          </w:p>
        </w:tc>
      </w:tr>
      <w:tr w:rsidR="00300D9E" w:rsidRPr="00300D9E" w14:paraId="27161288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</w:tcPr>
          <w:p w14:paraId="22BC02FF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14:paraId="21CBB1C0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E6EE6A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76" w:type="dxa"/>
          </w:tcPr>
          <w:p w14:paraId="1F9418BF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14:paraId="0F861D1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10AA68DA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  <w:hideMark/>
          </w:tcPr>
          <w:p w14:paraId="14D1C0D4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14:paraId="4DDF3B30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2 400,0</w:t>
            </w:r>
          </w:p>
        </w:tc>
        <w:tc>
          <w:tcPr>
            <w:tcW w:w="1559" w:type="dxa"/>
            <w:shd w:val="clear" w:color="auto" w:fill="auto"/>
            <w:noWrap/>
          </w:tcPr>
          <w:p w14:paraId="07EE86C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2 241,4</w:t>
            </w:r>
          </w:p>
        </w:tc>
        <w:tc>
          <w:tcPr>
            <w:tcW w:w="1376" w:type="dxa"/>
          </w:tcPr>
          <w:p w14:paraId="64B5D1D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1347" w:type="dxa"/>
            <w:shd w:val="clear" w:color="auto" w:fill="auto"/>
            <w:noWrap/>
          </w:tcPr>
          <w:p w14:paraId="2E410D5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-158,6</w:t>
            </w:r>
          </w:p>
        </w:tc>
      </w:tr>
      <w:tr w:rsidR="00300D9E" w:rsidRPr="00300D9E" w14:paraId="5325E4F0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  <w:hideMark/>
          </w:tcPr>
          <w:p w14:paraId="74853248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14:paraId="34E6F21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97 740,0</w:t>
            </w:r>
          </w:p>
        </w:tc>
        <w:tc>
          <w:tcPr>
            <w:tcW w:w="1559" w:type="dxa"/>
            <w:shd w:val="clear" w:color="auto" w:fill="auto"/>
            <w:noWrap/>
          </w:tcPr>
          <w:p w14:paraId="1AE3030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99 373,0</w:t>
            </w:r>
          </w:p>
        </w:tc>
        <w:tc>
          <w:tcPr>
            <w:tcW w:w="1376" w:type="dxa"/>
          </w:tcPr>
          <w:p w14:paraId="11F8CC4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101,7</w:t>
            </w:r>
          </w:p>
        </w:tc>
        <w:tc>
          <w:tcPr>
            <w:tcW w:w="1347" w:type="dxa"/>
            <w:shd w:val="clear" w:color="auto" w:fill="auto"/>
            <w:noWrap/>
          </w:tcPr>
          <w:p w14:paraId="10C0E53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+1 633,0</w:t>
            </w:r>
          </w:p>
        </w:tc>
      </w:tr>
      <w:tr w:rsidR="00300D9E" w:rsidRPr="00300D9E" w14:paraId="2FC836DD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  <w:hideMark/>
          </w:tcPr>
          <w:p w14:paraId="6FCCBE5A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Транспортный налог с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14:paraId="1CAF6381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9 846,0</w:t>
            </w:r>
          </w:p>
        </w:tc>
        <w:tc>
          <w:tcPr>
            <w:tcW w:w="1559" w:type="dxa"/>
            <w:shd w:val="clear" w:color="auto" w:fill="auto"/>
            <w:noWrap/>
          </w:tcPr>
          <w:p w14:paraId="0F89196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7 434,4</w:t>
            </w:r>
          </w:p>
        </w:tc>
        <w:tc>
          <w:tcPr>
            <w:tcW w:w="1376" w:type="dxa"/>
          </w:tcPr>
          <w:p w14:paraId="19A0D14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75,5</w:t>
            </w:r>
          </w:p>
        </w:tc>
        <w:tc>
          <w:tcPr>
            <w:tcW w:w="1347" w:type="dxa"/>
            <w:shd w:val="clear" w:color="auto" w:fill="auto"/>
            <w:noWrap/>
          </w:tcPr>
          <w:p w14:paraId="49893522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-2 411,6</w:t>
            </w:r>
          </w:p>
        </w:tc>
      </w:tr>
      <w:tr w:rsidR="00300D9E" w:rsidRPr="00300D9E" w14:paraId="33659F9A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  <w:hideMark/>
          </w:tcPr>
          <w:p w14:paraId="2EED8A23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Транспортный налог с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14:paraId="69D92FF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16 320,0</w:t>
            </w:r>
          </w:p>
        </w:tc>
        <w:tc>
          <w:tcPr>
            <w:tcW w:w="1559" w:type="dxa"/>
            <w:shd w:val="clear" w:color="auto" w:fill="auto"/>
            <w:noWrap/>
          </w:tcPr>
          <w:p w14:paraId="4C12DD7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14 629,8</w:t>
            </w:r>
          </w:p>
        </w:tc>
        <w:tc>
          <w:tcPr>
            <w:tcW w:w="1376" w:type="dxa"/>
          </w:tcPr>
          <w:p w14:paraId="0AC809C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89,6</w:t>
            </w:r>
          </w:p>
        </w:tc>
        <w:tc>
          <w:tcPr>
            <w:tcW w:w="1347" w:type="dxa"/>
            <w:shd w:val="clear" w:color="auto" w:fill="auto"/>
            <w:noWrap/>
          </w:tcPr>
          <w:p w14:paraId="372C23C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-1 690,2</w:t>
            </w:r>
          </w:p>
        </w:tc>
      </w:tr>
      <w:tr w:rsidR="00300D9E" w:rsidRPr="00300D9E" w14:paraId="2859134A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  <w:hideMark/>
          </w:tcPr>
          <w:p w14:paraId="5CA898A8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14:paraId="4AF54A5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12 438,0</w:t>
            </w:r>
          </w:p>
        </w:tc>
        <w:tc>
          <w:tcPr>
            <w:tcW w:w="1559" w:type="dxa"/>
            <w:shd w:val="clear" w:color="auto" w:fill="auto"/>
            <w:noWrap/>
          </w:tcPr>
          <w:p w14:paraId="3F318EE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12 351,7</w:t>
            </w:r>
          </w:p>
        </w:tc>
        <w:tc>
          <w:tcPr>
            <w:tcW w:w="1376" w:type="dxa"/>
          </w:tcPr>
          <w:p w14:paraId="6B43D63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347" w:type="dxa"/>
            <w:shd w:val="clear" w:color="auto" w:fill="auto"/>
            <w:noWrap/>
          </w:tcPr>
          <w:p w14:paraId="247E9CF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-86,3</w:t>
            </w:r>
          </w:p>
        </w:tc>
      </w:tr>
      <w:tr w:rsidR="00300D9E" w:rsidRPr="00300D9E" w14:paraId="0F6103AD" w14:textId="77777777" w:rsidTr="004F5B5F">
        <w:trPr>
          <w:trHeight w:val="315"/>
        </w:trPr>
        <w:tc>
          <w:tcPr>
            <w:tcW w:w="3510" w:type="dxa"/>
            <w:shd w:val="clear" w:color="000000" w:fill="FFFFFF"/>
            <w:vAlign w:val="bottom"/>
            <w:hideMark/>
          </w:tcPr>
          <w:p w14:paraId="7C45CA02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14:paraId="1C639D8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</w:tcPr>
          <w:p w14:paraId="349FD03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889,7</w:t>
            </w:r>
          </w:p>
        </w:tc>
        <w:tc>
          <w:tcPr>
            <w:tcW w:w="1376" w:type="dxa"/>
          </w:tcPr>
          <w:p w14:paraId="720384F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111,2</w:t>
            </w:r>
          </w:p>
        </w:tc>
        <w:tc>
          <w:tcPr>
            <w:tcW w:w="1347" w:type="dxa"/>
            <w:shd w:val="clear" w:color="auto" w:fill="auto"/>
            <w:noWrap/>
          </w:tcPr>
          <w:p w14:paraId="0C11511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+89,7</w:t>
            </w:r>
          </w:p>
        </w:tc>
      </w:tr>
    </w:tbl>
    <w:p w14:paraId="17D6C44A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5350674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По сравнению с поступлениями за 2022 год объем налогов данной подгруппы в отчетном году увеличился на 43 864,6 тыс. рублей за счет роста поступлений по </w:t>
      </w:r>
      <w:r w:rsidRPr="00300D9E">
        <w:rPr>
          <w:sz w:val="24"/>
          <w:szCs w:val="24"/>
        </w:rPr>
        <w:t>налогу на имущество организаций.</w:t>
      </w:r>
    </w:p>
    <w:p w14:paraId="7E45531F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Обеспечен рост поступлений:</w:t>
      </w:r>
    </w:p>
    <w:p w14:paraId="4492DB4D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налога на имущество организаций на 42 272 тыс. рублей за счет повышения поступлений в связи с увеличением количества объектов налогообложения ООО «ННК-Сахалинморнефтегаз», ОАО «РЖД», ПАО «НК «Роснефть» и ПАО «Сахалинморнефтемонтаж»;</w:t>
      </w:r>
    </w:p>
    <w:p w14:paraId="50F3E95F" w14:textId="39AD02E4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земельного налога с организаций на 3 499,6 тыс. рублей, увеличены поступления ООО «Спецавтотранспорт», МБУ ДО «Спортивная школа», КУМИ МО «Городской округ Ногликский». Основной рост налога за счет увеличения кадастровой стоимости </w:t>
      </w:r>
      <w:r w:rsidRPr="00300D9E">
        <w:rPr>
          <w:sz w:val="24"/>
          <w:szCs w:val="24"/>
        </w:rPr>
        <w:lastRenderedPageBreak/>
        <w:t>земельных участков и количества объектов налогообложения</w:t>
      </w:r>
      <w:r w:rsidR="00300D9E">
        <w:rPr>
          <w:sz w:val="24"/>
          <w:szCs w:val="24"/>
        </w:rPr>
        <w:t xml:space="preserve">, так, например, комитетом по управлению муниципальным имуществом в 2022 году поставлены на </w:t>
      </w:r>
      <w:r w:rsidR="002D1997">
        <w:rPr>
          <w:sz w:val="24"/>
          <w:szCs w:val="24"/>
        </w:rPr>
        <w:t xml:space="preserve">кадастровый </w:t>
      </w:r>
      <w:r w:rsidR="00300D9E">
        <w:rPr>
          <w:sz w:val="24"/>
          <w:szCs w:val="24"/>
        </w:rPr>
        <w:t>учет 6 земельных участков под автомобильными дорогами местного значения</w:t>
      </w:r>
      <w:r w:rsidRPr="00300D9E">
        <w:rPr>
          <w:sz w:val="24"/>
          <w:szCs w:val="24"/>
        </w:rPr>
        <w:t>;</w:t>
      </w:r>
    </w:p>
    <w:p w14:paraId="384CB788" w14:textId="7340D541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налога на имущество и земельного налога с физических лиц на 198,2 тыс. рублей.</w:t>
      </w:r>
    </w:p>
    <w:p w14:paraId="7229A3F6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Произошло снижение поступлений по транспортному налогу с:</w:t>
      </w:r>
    </w:p>
    <w:p w14:paraId="4284001D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организаций на 1 886,2 тыс. рублей. Снижение допустили ООО «Спецавтотранспорт», АО «Аэропорт Южно-Сахалинск», ООО «Востокнефтепродукт» и НГУП «Дорожник» (излишне уплаченные платежи в 2022 году). ООО «Ирида» сняты с учета транспортные средства. Произведен возврат переплаты по налогу ОАО «Татнефтепроводстрой»;</w:t>
      </w:r>
    </w:p>
    <w:p w14:paraId="5D053A2A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физических лиц на 219 тыс. рублей.</w:t>
      </w:r>
    </w:p>
    <w:p w14:paraId="2C955119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Государственная пошлина</w:t>
      </w:r>
      <w:r w:rsidRPr="00300D9E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поступила в</w:t>
      </w:r>
      <w:r w:rsidRPr="00300D9E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доход местного бюджета в сумме 2 165,6 тыс. рублей. Плановые назначения исполнены на 107,2%. Уменьшение поступлений по сравнению с 2022 годом составило 299,1 тыс. рублей за счет снижения количества</w:t>
      </w:r>
      <w:r w:rsidRPr="00300D9E">
        <w:rPr>
          <w:sz w:val="24"/>
          <w:szCs w:val="24"/>
        </w:rPr>
        <w:t xml:space="preserve"> дел, рассматриваемых в судах общей юрисдикции и мировыми судьями.</w:t>
      </w:r>
    </w:p>
    <w:p w14:paraId="7754FEE0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Доходов от использования имущества, находящегося в муниципальной собственности,</w:t>
      </w:r>
      <w:r w:rsidRPr="00300D9E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в 2023 году поступило 57 933,2 тыс. рублей, что ниже поступлений 2022 года на 16 558,9 тыс. рублей. Снижение поступлений объясняется:</w:t>
      </w:r>
    </w:p>
    <w:p w14:paraId="12C2CC91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изменением коэффициентов дифференциации по видам деятельности арендатора при использовании земельного участка ООО «РН-Востокнефтепродукт»; </w:t>
      </w:r>
    </w:p>
    <w:p w14:paraId="562E8D73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расторжением договоров аренды земельных участков с ООО «ННК-Сахалинморнефтегаз», ПАО «Сахалинморнефтемонтаж» в связи с отсутствием потребности в земельных участках;</w:t>
      </w:r>
    </w:p>
    <w:p w14:paraId="52F54626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снижением кадастровой стоимости земельных участков арендатором которых является ООО «Венинефть»;</w:t>
      </w:r>
    </w:p>
    <w:p w14:paraId="269103B0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расторжением договоров аренды земельных участков с ООО «Даги», ООО «Спецавтотранспорт», ООО «Звезда» прочими организациями и физическими лицами в связи с выкупом земельных участков, а также увеличением дебиторской задолженности по договорам аренды. </w:t>
      </w:r>
    </w:p>
    <w:p w14:paraId="24472F49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Всего в местный бюджет получено:</w:t>
      </w:r>
    </w:p>
    <w:p w14:paraId="59EDCDC6" w14:textId="77777777" w:rsidR="00713899" w:rsidRPr="00300D9E" w:rsidRDefault="00713899" w:rsidP="00713899">
      <w:pPr>
        <w:tabs>
          <w:tab w:val="left" w:pos="1134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доходов в виде арендной платы за земельные участки, государственная собственность на которые не разграничена, в сумме 50 839,6 тыс. рублей;</w:t>
      </w:r>
    </w:p>
    <w:p w14:paraId="12FBFEFF" w14:textId="77777777" w:rsidR="00713899" w:rsidRPr="00300D9E" w:rsidRDefault="00713899" w:rsidP="0071389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доходов от сдачи в аренду имущества, составляющего казну городских округов (за исключением земельных участков), в сумме 3 428 тыс. рублей;</w:t>
      </w:r>
    </w:p>
    <w:p w14:paraId="68723CD9" w14:textId="77777777" w:rsidR="00713899" w:rsidRPr="00300D9E" w:rsidRDefault="00713899" w:rsidP="0071389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 в сумме 267 тыс. рублей;</w:t>
      </w:r>
    </w:p>
    <w:p w14:paraId="0195443A" w14:textId="77777777" w:rsidR="00713899" w:rsidRPr="00300D9E" w:rsidRDefault="00713899" w:rsidP="0071389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платы по соглашениям об установлении сервитута, заключенным органами исполнительной власти субъектов РФ,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управлению и распоряжению которыми передано органам государственной власти субъектов Российской Федерации, в сумме 13,8 тыс. рублей, главным администратором данного платежа в бюджет муниципального образования является агентство лесного и охотничьего хозяйства Сахалинской области;</w:t>
      </w:r>
    </w:p>
    <w:p w14:paraId="56670E0E" w14:textId="77777777" w:rsidR="00713899" w:rsidRPr="00300D9E" w:rsidRDefault="00713899" w:rsidP="0071389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платы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в сумме 98,5 тыс. рублей, главным администратором данного платежа также является агентство лесного и охотничьего хозяйства Сахалинской области;</w:t>
      </w:r>
    </w:p>
    <w:p w14:paraId="4A9316A3" w14:textId="77777777" w:rsidR="00713899" w:rsidRPr="00300D9E" w:rsidRDefault="00713899" w:rsidP="00713899">
      <w:pPr>
        <w:tabs>
          <w:tab w:val="left" w:pos="1134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прочих поступлений от использования имущества, находящегося в собственности городских округов, в сумме 3 286,3 тыс. рублей.      </w:t>
      </w:r>
    </w:p>
    <w:p w14:paraId="07D85192" w14:textId="77777777" w:rsidR="00713899" w:rsidRPr="00300D9E" w:rsidRDefault="00713899" w:rsidP="00713899">
      <w:pPr>
        <w:tabs>
          <w:tab w:val="left" w:pos="1134"/>
          <w:tab w:val="left" w:pos="1276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целом исполнение плановых показателей по всем видам доходов от использования имущества, находящегося в муниципальной собственности, обеспечено на 101,5%.</w:t>
      </w:r>
    </w:p>
    <w:p w14:paraId="10BE062A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2023 году в бюджет муниципального образования поступило 3 616,6 тыс. рублей платежей при пользовании природными ресурсами, </w:t>
      </w:r>
      <w:r w:rsidRPr="00300D9E">
        <w:rPr>
          <w:sz w:val="24"/>
          <w:szCs w:val="24"/>
        </w:rPr>
        <w:t>что выше поступлений 2022 года на 1 829,8 тыс. рублей за счет увеличения поступлений от ООО «Сахалинская Энергия» и ООО «Велесстрой».</w:t>
      </w:r>
    </w:p>
    <w:p w14:paraId="64FF2E9B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Плановые назначения по платежам за негативное воздействие на окружающую среду </w:t>
      </w:r>
      <w:r w:rsidRPr="00300D9E">
        <w:rPr>
          <w:sz w:val="24"/>
          <w:szCs w:val="24"/>
        </w:rPr>
        <w:t xml:space="preserve">запланированы главным администратором доходов Управлением Росприроднадзора по Сахалинской области и </w:t>
      </w:r>
      <w:r w:rsidRPr="00300D9E">
        <w:rPr>
          <w:rFonts w:eastAsia="Times New Roman"/>
          <w:sz w:val="24"/>
          <w:szCs w:val="24"/>
          <w:lang w:eastAsia="ru-RU"/>
        </w:rPr>
        <w:t xml:space="preserve">исполнены на 101,4%. </w:t>
      </w:r>
    </w:p>
    <w:p w14:paraId="2CABD6BD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отчетном году в бюджет муниципального образования зачислено 8 729,6 тыс. рублей доходов от оказания платных услуг и компенсации затрат государства, которые включают:</w:t>
      </w:r>
    </w:p>
    <w:p w14:paraId="5759CFC0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доходы от оказания платных услуг (работ) за предоставление сведений из ИСОГД в сумме 3 тыс. рублей; </w:t>
      </w:r>
    </w:p>
    <w:p w14:paraId="2B83D058" w14:textId="553E6F7E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доходы от компенсации затрат в виде возврата средств прошлых лет в доход бюджета в общей сумме 8 726,6 тыс. рублей, основные поступления зачислены от ООО "Инфинити" в сумме 8 285,7 тыс. рублей (возврат аванса 2019 года по муниципальному контракту заключенному на приобретение у застройщика 48 квартир</w:t>
      </w:r>
      <w:r w:rsidR="0009776A">
        <w:rPr>
          <w:rFonts w:eastAsia="Times New Roman"/>
          <w:sz w:val="24"/>
          <w:szCs w:val="24"/>
          <w:lang w:eastAsia="ru-RU"/>
        </w:rPr>
        <w:t xml:space="preserve"> в доле софинансирования местного бюджета к субсидии из областного</w:t>
      </w:r>
      <w:r w:rsidRPr="00300D9E">
        <w:rPr>
          <w:rFonts w:eastAsia="Times New Roman"/>
          <w:sz w:val="24"/>
          <w:szCs w:val="24"/>
          <w:lang w:eastAsia="ru-RU"/>
        </w:rPr>
        <w:t>), ООО "Спецстрой" в сумме 343,6 тыс. рублей (возврат средств по муниципальному контракту заключенному на строительство канализационного коллектора в мкр. УДЖ пгт. Ноглики), а также поступили средства от физических лиц за вред, причиненный зеленым насаждениям. Плановые назначения исполнены на 99,9%.</w:t>
      </w:r>
    </w:p>
    <w:p w14:paraId="7ADC8067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Доходы от продажи материальных и нематериальных активов составили 4 428,5 тыс. рублей. Средства получены за проданные гражданам и юридическим лицам муниципальное имущество согласно плану приватизации и земельные участки. Плановые назначения исполнены на 99,9%.</w:t>
      </w:r>
    </w:p>
    <w:p w14:paraId="7836F7B6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Штрафов, санкций зачислено в бюджет в сумме 4 556,2 тыс. рублей, из которых поступило за неисполнение муниципальных контрактов от ООО "Инфинити" в сумме 1 363,3 тыс. рублей.</w:t>
      </w:r>
      <w:r w:rsidRPr="00300D9E">
        <w:rPr>
          <w:rFonts w:eastAsia="Times New Roman"/>
          <w:lang w:eastAsia="ru-RU"/>
        </w:rPr>
        <w:t xml:space="preserve"> </w:t>
      </w:r>
    </w:p>
    <w:p w14:paraId="6FC9EA8A" w14:textId="230EB6B8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Плановые назначения исполнены на 138,9 процента. В декабре текущего года поступили незапланированные доходы от перечисления в местный бюджет неустоек по муниципальным контрактам от ООО «ДЖИ Динамика», ООО «Спецстройпроект», ООО «Антей»</w:t>
      </w:r>
      <w:r w:rsidR="00AC31BA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начисленных администрацией муниципального образования «Городской округ Ногликский», а также удержаны судебными приставами-исполнителями г. Казани по исполнительному листу проценты за пользование чужими денежными средствами с ООО «Татнефтепроводстрой»</w:t>
      </w:r>
      <w:r w:rsidR="00AC31BA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начисленны</w:t>
      </w:r>
      <w:r w:rsidR="00AC31BA">
        <w:rPr>
          <w:rFonts w:eastAsia="Times New Roman"/>
          <w:sz w:val="24"/>
          <w:szCs w:val="24"/>
          <w:lang w:eastAsia="ru-RU"/>
        </w:rPr>
        <w:t>е</w:t>
      </w:r>
      <w:r w:rsidRPr="00300D9E">
        <w:rPr>
          <w:rFonts w:eastAsia="Times New Roman"/>
          <w:sz w:val="24"/>
          <w:szCs w:val="24"/>
          <w:lang w:eastAsia="ru-RU"/>
        </w:rPr>
        <w:t xml:space="preserve"> комитетом по управлению муниципальным имуществом муниципального образования «Городской округ Ногликский».   </w:t>
      </w:r>
    </w:p>
    <w:p w14:paraId="30379FDA" w14:textId="670B94D4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По данным Управления Федеральной налоговой службы по Сахалинской области по состоянию на 01.01.2024 организации, индивидуальные предприниматели и физические лица допустили недоимку по платежам в бюджет муниципального образования «Городской округ Ногликский» </w:t>
      </w:r>
      <w:r w:rsidRPr="00300D9E">
        <w:rPr>
          <w:sz w:val="24"/>
          <w:szCs w:val="24"/>
        </w:rPr>
        <w:t xml:space="preserve">на сумму 59 742,6 тыс. рублей, </w:t>
      </w:r>
      <w:r w:rsidR="00AC31BA">
        <w:rPr>
          <w:sz w:val="24"/>
          <w:szCs w:val="24"/>
        </w:rPr>
        <w:t xml:space="preserve">тогда как </w:t>
      </w:r>
      <w:r w:rsidRPr="00300D9E">
        <w:rPr>
          <w:sz w:val="24"/>
          <w:szCs w:val="24"/>
        </w:rPr>
        <w:t xml:space="preserve">на </w:t>
      </w:r>
      <w:r w:rsidR="00AC31BA">
        <w:rPr>
          <w:sz w:val="24"/>
          <w:szCs w:val="24"/>
        </w:rPr>
        <w:t>0</w:t>
      </w:r>
      <w:r w:rsidRPr="00300D9E">
        <w:rPr>
          <w:sz w:val="24"/>
          <w:szCs w:val="24"/>
        </w:rPr>
        <w:t>1</w:t>
      </w:r>
      <w:r w:rsidR="00AC31BA">
        <w:rPr>
          <w:sz w:val="24"/>
          <w:szCs w:val="24"/>
        </w:rPr>
        <w:t>.01.</w:t>
      </w:r>
      <w:r w:rsidRPr="00300D9E">
        <w:rPr>
          <w:sz w:val="24"/>
          <w:szCs w:val="24"/>
        </w:rPr>
        <w:t>2023 недоимка составляла 35 640,2 тыс. рублей. Рост задолженности перед бюджетом в связи с неуплатой налогов составил 24 102,4 тыс. рублей и допущен по:</w:t>
      </w:r>
    </w:p>
    <w:p w14:paraId="60FC4170" w14:textId="68018A31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НДФЛ на 7 588,3 тыс. рублей, основную сумму задолженности допустили ООО «Нефтегазкомплектмонтаж», ООО «ГСП-1», ООО «ФРАКДЖЕТ-СТРОЙ», ИП Пулатова С.Ш.;</w:t>
      </w:r>
    </w:p>
    <w:p w14:paraId="48675E52" w14:textId="1E1F682C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УСН на 10 380,2 тыс. рублей, ИП Пулатовой С.Ш. доначислен налог по результатам выездной налоговой проверки; </w:t>
      </w:r>
    </w:p>
    <w:p w14:paraId="409A5A90" w14:textId="35EC28D1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ЕНВД на 42,6 тыс. рублей;</w:t>
      </w:r>
    </w:p>
    <w:p w14:paraId="7C9119EE" w14:textId="3FE6A2AE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ПСН на 88,2 тыс. рублей, недоимка допущена индивидуальными предпринимателями;</w:t>
      </w:r>
    </w:p>
    <w:p w14:paraId="659CB492" w14:textId="0DFBD55D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налогу на имущество организаций на 3 770,8 тыс. рублей, основным должником является АО «Петросах»;</w:t>
      </w:r>
    </w:p>
    <w:p w14:paraId="47C841A5" w14:textId="113516B2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транспортному налогу с организаций на 0,8 тыс. рублей;</w:t>
      </w:r>
    </w:p>
    <w:p w14:paraId="688B3367" w14:textId="3CB47033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земельному налогу с организаций на 222,6 тыс. рублей допустили недоимку ООО «Город Тур» и ООО «КРЕЙН-ТРАНЗИТ-СЕРВИС»;</w:t>
      </w:r>
    </w:p>
    <w:p w14:paraId="3F3FD5CD" w14:textId="71411D94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имущественным налогам с физических лиц на 1 993,9 тыс. рублей, из них по транспортному налогу с физических лиц на 1 221,2 тыс. рублей;</w:t>
      </w:r>
    </w:p>
    <w:p w14:paraId="0EF9FC15" w14:textId="6A18BAC9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67665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государственной пошлине, уплачиваемой на основании судебных актов по результатам рассмотрения дел по существу на 15 тыс. рублей.</w:t>
      </w:r>
    </w:p>
    <w:p w14:paraId="2748669B" w14:textId="77777777" w:rsidR="00713899" w:rsidRPr="00300D9E" w:rsidRDefault="00713899" w:rsidP="0071389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Кроме задолженности по налогам, перед бюджетом имеется задолженность по платежам за пользование муниципальным имуществом в сумме 18 680,8 тыс. рублей, из которой 15 734,7 тыс. рублей или 94,9% от общей суммы приходится на задолженность по арендной плате за пользование земельными участками.</w:t>
      </w:r>
    </w:p>
    <w:p w14:paraId="1F950BE5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На безвозмездные поступления в структуре доходов местного бюджета по итогам исполнения в 2023 году пришлось 63,1% от общего объема доходов, что составило 1 951 749,1 тыс. рублей, это на 601 532,3 тыс. рублей ниже объема поступлений 2022 года. Плановые назначения исполнены на 107,2%. </w:t>
      </w:r>
    </w:p>
    <w:p w14:paraId="699FAAC8" w14:textId="77777777" w:rsidR="00C07B4B" w:rsidRPr="00300D9E" w:rsidRDefault="00C07B4B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CEBD8F3" w14:textId="77777777" w:rsidR="00C07B4B" w:rsidRPr="00300D9E" w:rsidRDefault="00C07B4B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9D8A405" w14:textId="77777777" w:rsidR="00C07B4B" w:rsidRPr="00300D9E" w:rsidRDefault="00C07B4B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33F623E3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Таблица № 6</w:t>
      </w:r>
    </w:p>
    <w:p w14:paraId="04CB9130" w14:textId="77777777" w:rsidR="00713899" w:rsidRPr="00300D9E" w:rsidRDefault="00713899" w:rsidP="00713899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560"/>
        <w:gridCol w:w="1559"/>
        <w:gridCol w:w="1376"/>
        <w:gridCol w:w="1347"/>
      </w:tblGrid>
      <w:tr w:rsidR="00300D9E" w:rsidRPr="00300D9E" w14:paraId="16585809" w14:textId="77777777" w:rsidTr="004F5B5F">
        <w:trPr>
          <w:trHeight w:val="315"/>
        </w:trPr>
        <w:tc>
          <w:tcPr>
            <w:tcW w:w="3509" w:type="dxa"/>
            <w:shd w:val="clear" w:color="000000" w:fill="FFFFFF"/>
          </w:tcPr>
          <w:p w14:paraId="108D8A20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9D22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Утверждено решением Собрания МО от 08.12.2022</w:t>
            </w:r>
          </w:p>
          <w:p w14:paraId="7CB0DAF8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№ 237 (в ред. от 07.12.2023 № 294)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5016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2023 год</w:t>
            </w:r>
          </w:p>
        </w:tc>
        <w:tc>
          <w:tcPr>
            <w:tcW w:w="1376" w:type="dxa"/>
          </w:tcPr>
          <w:p w14:paraId="0A86165D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347" w:type="dxa"/>
            <w:shd w:val="clear" w:color="auto" w:fill="auto"/>
            <w:noWrap/>
          </w:tcPr>
          <w:p w14:paraId="5514B45E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(гр.3 - гр.2)</w:t>
            </w:r>
          </w:p>
        </w:tc>
      </w:tr>
      <w:tr w:rsidR="00300D9E" w:rsidRPr="00300D9E" w14:paraId="300F2813" w14:textId="77777777" w:rsidTr="004F5B5F">
        <w:trPr>
          <w:trHeight w:val="315"/>
        </w:trPr>
        <w:tc>
          <w:tcPr>
            <w:tcW w:w="3509" w:type="dxa"/>
            <w:shd w:val="clear" w:color="000000" w:fill="FFFFFF"/>
            <w:vAlign w:val="center"/>
          </w:tcPr>
          <w:p w14:paraId="56361B99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4CD9D9C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24727F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76" w:type="dxa"/>
            <w:vAlign w:val="center"/>
          </w:tcPr>
          <w:p w14:paraId="04491954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35D5EEC" w14:textId="77777777" w:rsidR="00713899" w:rsidRPr="00300D9E" w:rsidRDefault="00713899" w:rsidP="004F5B5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300D9E" w:rsidRPr="00300D9E" w14:paraId="52D9AD51" w14:textId="77777777" w:rsidTr="004F5B5F">
        <w:trPr>
          <w:trHeight w:val="315"/>
        </w:trPr>
        <w:tc>
          <w:tcPr>
            <w:tcW w:w="3509" w:type="dxa"/>
            <w:shd w:val="clear" w:color="000000" w:fill="FFFFFF"/>
            <w:vAlign w:val="bottom"/>
            <w:hideMark/>
          </w:tcPr>
          <w:p w14:paraId="50813E6A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60" w:type="dxa"/>
            <w:shd w:val="clear" w:color="auto" w:fill="auto"/>
            <w:noWrap/>
          </w:tcPr>
          <w:p w14:paraId="0944365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1 820 749,8  </w:t>
            </w:r>
          </w:p>
        </w:tc>
        <w:tc>
          <w:tcPr>
            <w:tcW w:w="1559" w:type="dxa"/>
            <w:shd w:val="clear" w:color="auto" w:fill="auto"/>
            <w:noWrap/>
          </w:tcPr>
          <w:p w14:paraId="18E636B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1 951 749,1</w:t>
            </w:r>
          </w:p>
        </w:tc>
        <w:tc>
          <w:tcPr>
            <w:tcW w:w="1376" w:type="dxa"/>
          </w:tcPr>
          <w:p w14:paraId="52CD2B3F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107,2</w:t>
            </w:r>
          </w:p>
        </w:tc>
        <w:tc>
          <w:tcPr>
            <w:tcW w:w="1347" w:type="dxa"/>
            <w:shd w:val="clear" w:color="auto" w:fill="auto"/>
            <w:noWrap/>
          </w:tcPr>
          <w:p w14:paraId="2400EEE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+130 999,3</w:t>
            </w:r>
          </w:p>
        </w:tc>
      </w:tr>
      <w:tr w:rsidR="00300D9E" w:rsidRPr="00300D9E" w14:paraId="7A16978A" w14:textId="77777777" w:rsidTr="004F5B5F">
        <w:trPr>
          <w:trHeight w:val="698"/>
        </w:trPr>
        <w:tc>
          <w:tcPr>
            <w:tcW w:w="3509" w:type="dxa"/>
            <w:shd w:val="clear" w:color="000000" w:fill="FFFFFF"/>
            <w:hideMark/>
          </w:tcPr>
          <w:p w14:paraId="03DAEC5F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</w:tcPr>
          <w:p w14:paraId="00AABA3A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1 826 358,3</w:t>
            </w:r>
          </w:p>
        </w:tc>
        <w:tc>
          <w:tcPr>
            <w:tcW w:w="1559" w:type="dxa"/>
            <w:shd w:val="clear" w:color="auto" w:fill="auto"/>
            <w:noWrap/>
          </w:tcPr>
          <w:p w14:paraId="30B7020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1 956 813,9</w:t>
            </w:r>
          </w:p>
        </w:tc>
        <w:tc>
          <w:tcPr>
            <w:tcW w:w="1376" w:type="dxa"/>
          </w:tcPr>
          <w:p w14:paraId="77D4F6B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107,1</w:t>
            </w:r>
          </w:p>
        </w:tc>
        <w:tc>
          <w:tcPr>
            <w:tcW w:w="1347" w:type="dxa"/>
            <w:shd w:val="clear" w:color="auto" w:fill="auto"/>
            <w:noWrap/>
          </w:tcPr>
          <w:p w14:paraId="400AD192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+130 455,6</w:t>
            </w:r>
          </w:p>
        </w:tc>
      </w:tr>
      <w:tr w:rsidR="00300D9E" w:rsidRPr="00300D9E" w14:paraId="34A99B8C" w14:textId="77777777" w:rsidTr="004F5B5F">
        <w:trPr>
          <w:trHeight w:val="630"/>
        </w:trPr>
        <w:tc>
          <w:tcPr>
            <w:tcW w:w="3509" w:type="dxa"/>
            <w:shd w:val="clear" w:color="auto" w:fill="auto"/>
            <w:hideMark/>
          </w:tcPr>
          <w:p w14:paraId="4FC0909A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14:paraId="29784D5F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120 774,9</w:t>
            </w:r>
          </w:p>
        </w:tc>
        <w:tc>
          <w:tcPr>
            <w:tcW w:w="1559" w:type="dxa"/>
            <w:shd w:val="clear" w:color="auto" w:fill="auto"/>
            <w:noWrap/>
          </w:tcPr>
          <w:p w14:paraId="073CFECC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300D9E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146 398,7</w:t>
            </w:r>
          </w:p>
        </w:tc>
        <w:tc>
          <w:tcPr>
            <w:tcW w:w="1376" w:type="dxa"/>
          </w:tcPr>
          <w:p w14:paraId="4A077DF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121,2</w:t>
            </w:r>
          </w:p>
        </w:tc>
        <w:tc>
          <w:tcPr>
            <w:tcW w:w="1347" w:type="dxa"/>
            <w:shd w:val="clear" w:color="auto" w:fill="auto"/>
            <w:noWrap/>
          </w:tcPr>
          <w:p w14:paraId="1C77A2B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+25 623,8</w:t>
            </w:r>
          </w:p>
        </w:tc>
      </w:tr>
      <w:tr w:rsidR="00300D9E" w:rsidRPr="00300D9E" w14:paraId="39AD9E6D" w14:textId="77777777" w:rsidTr="004F5B5F">
        <w:trPr>
          <w:trHeight w:val="247"/>
        </w:trPr>
        <w:tc>
          <w:tcPr>
            <w:tcW w:w="3509" w:type="dxa"/>
            <w:shd w:val="clear" w:color="auto" w:fill="auto"/>
            <w:hideMark/>
          </w:tcPr>
          <w:p w14:paraId="69C120A0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shd w:val="clear" w:color="auto" w:fill="auto"/>
            <w:noWrap/>
          </w:tcPr>
          <w:p w14:paraId="310D8101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989 737,5</w:t>
            </w:r>
          </w:p>
        </w:tc>
        <w:tc>
          <w:tcPr>
            <w:tcW w:w="1559" w:type="dxa"/>
            <w:shd w:val="clear" w:color="auto" w:fill="auto"/>
            <w:noWrap/>
          </w:tcPr>
          <w:p w14:paraId="6E1AC5E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1 091 652,6</w:t>
            </w:r>
          </w:p>
        </w:tc>
        <w:tc>
          <w:tcPr>
            <w:tcW w:w="1376" w:type="dxa"/>
          </w:tcPr>
          <w:p w14:paraId="1426EDC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110,3</w:t>
            </w:r>
          </w:p>
        </w:tc>
        <w:tc>
          <w:tcPr>
            <w:tcW w:w="1347" w:type="dxa"/>
            <w:shd w:val="clear" w:color="auto" w:fill="auto"/>
            <w:noWrap/>
          </w:tcPr>
          <w:p w14:paraId="347CFAC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+101 915,1</w:t>
            </w:r>
          </w:p>
        </w:tc>
      </w:tr>
      <w:tr w:rsidR="00300D9E" w:rsidRPr="00300D9E" w14:paraId="1BD97C24" w14:textId="77777777" w:rsidTr="004F5B5F">
        <w:trPr>
          <w:trHeight w:val="630"/>
        </w:trPr>
        <w:tc>
          <w:tcPr>
            <w:tcW w:w="3509" w:type="dxa"/>
            <w:shd w:val="clear" w:color="auto" w:fill="auto"/>
            <w:hideMark/>
          </w:tcPr>
          <w:p w14:paraId="54A39848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14:paraId="2315F672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139 441,0</w:t>
            </w:r>
          </w:p>
        </w:tc>
        <w:tc>
          <w:tcPr>
            <w:tcW w:w="1559" w:type="dxa"/>
            <w:shd w:val="clear" w:color="auto" w:fill="auto"/>
            <w:noWrap/>
          </w:tcPr>
          <w:p w14:paraId="1C9C49A9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127 982,6</w:t>
            </w:r>
          </w:p>
        </w:tc>
        <w:tc>
          <w:tcPr>
            <w:tcW w:w="1376" w:type="dxa"/>
          </w:tcPr>
          <w:p w14:paraId="32C28E7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91,8</w:t>
            </w:r>
          </w:p>
        </w:tc>
        <w:tc>
          <w:tcPr>
            <w:tcW w:w="1347" w:type="dxa"/>
            <w:shd w:val="clear" w:color="auto" w:fill="auto"/>
            <w:noWrap/>
          </w:tcPr>
          <w:p w14:paraId="6CE1572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-11 458,4</w:t>
            </w:r>
          </w:p>
        </w:tc>
      </w:tr>
      <w:tr w:rsidR="00300D9E" w:rsidRPr="00300D9E" w14:paraId="15DA5CE1" w14:textId="77777777" w:rsidTr="004F5B5F">
        <w:trPr>
          <w:trHeight w:val="315"/>
        </w:trPr>
        <w:tc>
          <w:tcPr>
            <w:tcW w:w="3509" w:type="dxa"/>
            <w:shd w:val="clear" w:color="auto" w:fill="auto"/>
            <w:hideMark/>
          </w:tcPr>
          <w:p w14:paraId="017C260E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</w:tcPr>
          <w:p w14:paraId="12CCAAA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576 404,9</w:t>
            </w:r>
          </w:p>
        </w:tc>
        <w:tc>
          <w:tcPr>
            <w:tcW w:w="1559" w:type="dxa"/>
            <w:shd w:val="clear" w:color="auto" w:fill="auto"/>
            <w:noWrap/>
          </w:tcPr>
          <w:p w14:paraId="50BC5C2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590 780,0</w:t>
            </w:r>
          </w:p>
        </w:tc>
        <w:tc>
          <w:tcPr>
            <w:tcW w:w="1376" w:type="dxa"/>
          </w:tcPr>
          <w:p w14:paraId="652931E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102,5</w:t>
            </w:r>
          </w:p>
        </w:tc>
        <w:tc>
          <w:tcPr>
            <w:tcW w:w="1347" w:type="dxa"/>
            <w:shd w:val="clear" w:color="auto" w:fill="auto"/>
            <w:noWrap/>
          </w:tcPr>
          <w:p w14:paraId="786D581E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+14 375,1</w:t>
            </w:r>
          </w:p>
        </w:tc>
      </w:tr>
      <w:tr w:rsidR="00300D9E" w:rsidRPr="00300D9E" w14:paraId="697756A1" w14:textId="77777777" w:rsidTr="004F5B5F">
        <w:trPr>
          <w:trHeight w:val="315"/>
        </w:trPr>
        <w:tc>
          <w:tcPr>
            <w:tcW w:w="3509" w:type="dxa"/>
            <w:shd w:val="clear" w:color="auto" w:fill="auto"/>
            <w:hideMark/>
          </w:tcPr>
          <w:p w14:paraId="7529DF74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shd w:val="clear" w:color="auto" w:fill="auto"/>
            <w:noWrap/>
          </w:tcPr>
          <w:p w14:paraId="626E5C6D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</w:tcPr>
          <w:p w14:paraId="3EDCA208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376" w:type="dxa"/>
          </w:tcPr>
          <w:p w14:paraId="3140DDFB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325,0</w:t>
            </w:r>
          </w:p>
        </w:tc>
        <w:tc>
          <w:tcPr>
            <w:tcW w:w="1347" w:type="dxa"/>
            <w:shd w:val="clear" w:color="auto" w:fill="auto"/>
            <w:noWrap/>
          </w:tcPr>
          <w:p w14:paraId="2090AE31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+450,0</w:t>
            </w:r>
          </w:p>
        </w:tc>
      </w:tr>
      <w:tr w:rsidR="00300D9E" w:rsidRPr="00300D9E" w14:paraId="617F0433" w14:textId="77777777" w:rsidTr="004F5B5F">
        <w:trPr>
          <w:trHeight w:val="2063"/>
        </w:trPr>
        <w:tc>
          <w:tcPr>
            <w:tcW w:w="3509" w:type="dxa"/>
            <w:shd w:val="clear" w:color="auto" w:fill="auto"/>
            <w:hideMark/>
          </w:tcPr>
          <w:p w14:paraId="22434D9C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shd w:val="clear" w:color="auto" w:fill="auto"/>
            <w:noWrap/>
          </w:tcPr>
          <w:p w14:paraId="0B051B7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71 726,8</w:t>
            </w:r>
          </w:p>
        </w:tc>
        <w:tc>
          <w:tcPr>
            <w:tcW w:w="1559" w:type="dxa"/>
            <w:shd w:val="clear" w:color="auto" w:fill="auto"/>
            <w:noWrap/>
          </w:tcPr>
          <w:p w14:paraId="5DFB43C6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71 820,5</w:t>
            </w:r>
          </w:p>
        </w:tc>
        <w:tc>
          <w:tcPr>
            <w:tcW w:w="1376" w:type="dxa"/>
          </w:tcPr>
          <w:p w14:paraId="0B63EED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347" w:type="dxa"/>
            <w:shd w:val="clear" w:color="auto" w:fill="auto"/>
            <w:noWrap/>
          </w:tcPr>
          <w:p w14:paraId="13CE0413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+93,7</w:t>
            </w:r>
          </w:p>
        </w:tc>
      </w:tr>
      <w:tr w:rsidR="00713899" w:rsidRPr="00300D9E" w14:paraId="6515E969" w14:textId="77777777" w:rsidTr="004F5B5F">
        <w:trPr>
          <w:trHeight w:val="972"/>
        </w:trPr>
        <w:tc>
          <w:tcPr>
            <w:tcW w:w="3509" w:type="dxa"/>
            <w:shd w:val="clear" w:color="auto" w:fill="auto"/>
            <w:hideMark/>
          </w:tcPr>
          <w:p w14:paraId="60D0F450" w14:textId="77777777" w:rsidR="00713899" w:rsidRPr="00300D9E" w:rsidRDefault="00713899" w:rsidP="004F5B5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shd w:val="clear" w:color="auto" w:fill="auto"/>
            <w:noWrap/>
          </w:tcPr>
          <w:p w14:paraId="4B398E7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-77 535,3</w:t>
            </w:r>
          </w:p>
        </w:tc>
        <w:tc>
          <w:tcPr>
            <w:tcW w:w="1559" w:type="dxa"/>
            <w:shd w:val="clear" w:color="auto" w:fill="auto"/>
            <w:noWrap/>
          </w:tcPr>
          <w:p w14:paraId="7A1AFFD5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-77 535,3</w:t>
            </w:r>
          </w:p>
        </w:tc>
        <w:tc>
          <w:tcPr>
            <w:tcW w:w="1376" w:type="dxa"/>
          </w:tcPr>
          <w:p w14:paraId="78D58CB4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47" w:type="dxa"/>
            <w:shd w:val="clear" w:color="auto" w:fill="auto"/>
            <w:noWrap/>
          </w:tcPr>
          <w:p w14:paraId="3383DF2F" w14:textId="77777777" w:rsidR="00713899" w:rsidRPr="00300D9E" w:rsidRDefault="00713899" w:rsidP="004F5B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14A84B19" w14:textId="77777777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755AB6B" w14:textId="4F02D6FC" w:rsidR="00713899" w:rsidRPr="00300D9E" w:rsidRDefault="00713899" w:rsidP="0071389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Безвозмездные поступления от других бюджетов бюджетной системы РФ в отчетном периоде зачислены в бюджет муниципального образования в объеме 1 956 813,9 тыс. рублей, из которых 718 762,6 тыс. рублей поступили в виде субвенций и иных межбюджетных трансфертов на исполнение муниципальным образованием государственных полномочий РФ и Сахалинской области, </w:t>
      </w:r>
      <w:r w:rsidR="0047165F">
        <w:rPr>
          <w:rFonts w:eastAsia="Times New Roman"/>
          <w:sz w:val="24"/>
          <w:szCs w:val="24"/>
          <w:lang w:eastAsia="ru-RU"/>
        </w:rPr>
        <w:t xml:space="preserve">145 898,7 тыс. рублей - в виде дотации на сбалансированность и </w:t>
      </w:r>
      <w:r w:rsidRPr="00300D9E">
        <w:rPr>
          <w:rFonts w:eastAsia="Times New Roman"/>
          <w:sz w:val="24"/>
          <w:szCs w:val="24"/>
          <w:lang w:eastAsia="ru-RU"/>
        </w:rPr>
        <w:t>1</w:t>
      </w:r>
      <w:r w:rsidR="0047165F">
        <w:rPr>
          <w:rFonts w:eastAsia="Times New Roman"/>
          <w:sz w:val="24"/>
          <w:szCs w:val="24"/>
          <w:lang w:eastAsia="ru-RU"/>
        </w:rPr>
        <w:t> 091 652,6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– в виде целевых субсидий на решение вопросов местного значения. Плановые назначения по поступлению безвозмездных из вышестоящих бюджетов исполнены на 107,1%.</w:t>
      </w:r>
    </w:p>
    <w:p w14:paraId="4C9DD73A" w14:textId="77777777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Объем прочих безвозмездных поступлений в отчетном году составил 650,0 тыс. рублей, в том числе: 50,0 тыс. рублей в виде пожертвования для чествования Ветеранов Великой Отечественной войны в честь празднования Дня Победы от ООО «Газпром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Добыча Шельф» г. Южно-Сахалинск, 150 тыс. рублей на призы для соревнований "Ногликский лед - 2023" от ООО СКФ "Рубин" и АО "Тесли", 450 тыс. рублей на новогодние подарки детям военнослужащих, участвующих в СВО от ООО «Лидер-Специализированный застройщик» и ООО «СЗ "АРТ ЭЛЬ». </w:t>
      </w:r>
    </w:p>
    <w:p w14:paraId="5E569E1E" w14:textId="05A1AF6E" w:rsidR="00713899" w:rsidRPr="00300D9E" w:rsidRDefault="00713899" w:rsidP="007138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Доходы бюджетов бюджетной системы РФ от возврата бюджетам бюджетной системы РФ остатков субсидий, субвенций и иных межбюджетных трансфертов, имеющих целевое назначение, прошлых лет в 2023 году зачислены в сумме 71 820,5 тыс. рублей, из них 67 729,6 тыс. рублей</w:t>
      </w:r>
      <w:r w:rsidR="00C20E04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поступило от ООО «Инфинити» (аванс 2019 года по муниципальному контракту № ПК-02/2019 от 20.12.2019, заключенному на приобретение у застройщика жилых помещений (48 квартир), которые были возвращены в областной бюджет.</w:t>
      </w:r>
    </w:p>
    <w:p w14:paraId="04C32F63" w14:textId="77777777" w:rsidR="0044741F" w:rsidRPr="00300D9E" w:rsidRDefault="0044741F" w:rsidP="0044741F">
      <w:pPr>
        <w:spacing w:after="0"/>
        <w:jc w:val="center"/>
        <w:rPr>
          <w:sz w:val="24"/>
          <w:szCs w:val="24"/>
        </w:rPr>
      </w:pPr>
    </w:p>
    <w:p w14:paraId="4EFD9D57" w14:textId="77777777" w:rsidR="00CD2452" w:rsidRPr="00300D9E" w:rsidRDefault="00CD2452" w:rsidP="0044741F">
      <w:pPr>
        <w:spacing w:after="0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>Расходы местного бюджета</w:t>
      </w:r>
    </w:p>
    <w:p w14:paraId="7289EB2B" w14:textId="77777777" w:rsidR="00CD2452" w:rsidRPr="00300D9E" w:rsidRDefault="00CD2452" w:rsidP="0044741F">
      <w:pPr>
        <w:spacing w:after="0"/>
        <w:jc w:val="center"/>
        <w:rPr>
          <w:sz w:val="24"/>
          <w:szCs w:val="24"/>
        </w:rPr>
      </w:pPr>
    </w:p>
    <w:p w14:paraId="2DB92856" w14:textId="152F3425" w:rsidR="00814335" w:rsidRPr="00300D9E" w:rsidRDefault="00CD2452" w:rsidP="0044741F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Бюджет муниципального образования по расходам исполнен на 9</w:t>
      </w:r>
      <w:r w:rsidR="00EB6763" w:rsidRPr="00300D9E">
        <w:rPr>
          <w:sz w:val="24"/>
          <w:szCs w:val="24"/>
        </w:rPr>
        <w:t>6</w:t>
      </w:r>
      <w:r w:rsidR="001578AB" w:rsidRPr="00300D9E">
        <w:rPr>
          <w:sz w:val="24"/>
          <w:szCs w:val="24"/>
        </w:rPr>
        <w:t>,</w:t>
      </w:r>
      <w:r w:rsidR="00EB6763" w:rsidRPr="00300D9E">
        <w:rPr>
          <w:sz w:val="24"/>
          <w:szCs w:val="24"/>
        </w:rPr>
        <w:t>6</w:t>
      </w:r>
      <w:r w:rsidRPr="00300D9E">
        <w:rPr>
          <w:sz w:val="24"/>
          <w:szCs w:val="24"/>
        </w:rPr>
        <w:t xml:space="preserve">%, при плановых назначениях </w:t>
      </w:r>
      <w:r w:rsidR="00B31BBC" w:rsidRPr="00300D9E">
        <w:rPr>
          <w:sz w:val="24"/>
          <w:szCs w:val="24"/>
        </w:rPr>
        <w:t xml:space="preserve">в сумме </w:t>
      </w:r>
      <w:r w:rsidR="00EB6763" w:rsidRPr="00300D9E">
        <w:rPr>
          <w:sz w:val="24"/>
          <w:szCs w:val="24"/>
        </w:rPr>
        <w:t>3 383 712,8</w:t>
      </w:r>
      <w:r w:rsidR="00D549AC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тыс. рублей исполнение составило </w:t>
      </w:r>
      <w:r w:rsidR="00EB6763" w:rsidRPr="00300D9E">
        <w:rPr>
          <w:sz w:val="24"/>
          <w:szCs w:val="24"/>
        </w:rPr>
        <w:t>3 267 594,2</w:t>
      </w:r>
      <w:r w:rsidR="00B31BBC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тыс. рублей. </w:t>
      </w:r>
      <w:r w:rsidR="00814335" w:rsidRPr="00300D9E">
        <w:rPr>
          <w:sz w:val="24"/>
          <w:szCs w:val="24"/>
        </w:rPr>
        <w:t>Р</w:t>
      </w:r>
      <w:r w:rsidR="00A86901" w:rsidRPr="00300D9E">
        <w:rPr>
          <w:sz w:val="24"/>
          <w:szCs w:val="24"/>
        </w:rPr>
        <w:t>еализаци</w:t>
      </w:r>
      <w:r w:rsidR="00814335" w:rsidRPr="00300D9E">
        <w:rPr>
          <w:sz w:val="24"/>
          <w:szCs w:val="24"/>
        </w:rPr>
        <w:t>я</w:t>
      </w:r>
      <w:r w:rsidR="00A86901" w:rsidRPr="00300D9E">
        <w:rPr>
          <w:sz w:val="24"/>
          <w:szCs w:val="24"/>
        </w:rPr>
        <w:t xml:space="preserve"> </w:t>
      </w:r>
      <w:r w:rsidR="00EA4F6E" w:rsidRPr="00300D9E">
        <w:rPr>
          <w:sz w:val="24"/>
          <w:szCs w:val="24"/>
        </w:rPr>
        <w:t xml:space="preserve">16 </w:t>
      </w:r>
      <w:r w:rsidR="00A86901" w:rsidRPr="00300D9E">
        <w:rPr>
          <w:sz w:val="24"/>
          <w:szCs w:val="24"/>
        </w:rPr>
        <w:t xml:space="preserve">муниципальных программ </w:t>
      </w:r>
      <w:r w:rsidR="00814335" w:rsidRPr="00300D9E">
        <w:rPr>
          <w:sz w:val="24"/>
          <w:szCs w:val="24"/>
        </w:rPr>
        <w:t xml:space="preserve">обеспечена </w:t>
      </w:r>
      <w:r w:rsidR="00077BFC" w:rsidRPr="00300D9E">
        <w:rPr>
          <w:sz w:val="24"/>
          <w:szCs w:val="24"/>
        </w:rPr>
        <w:t xml:space="preserve">бюджетным </w:t>
      </w:r>
      <w:r w:rsidR="00A86901" w:rsidRPr="00300D9E">
        <w:rPr>
          <w:sz w:val="24"/>
          <w:szCs w:val="24"/>
        </w:rPr>
        <w:t>финансирование</w:t>
      </w:r>
      <w:r w:rsidR="00814335" w:rsidRPr="00300D9E">
        <w:rPr>
          <w:sz w:val="24"/>
          <w:szCs w:val="24"/>
        </w:rPr>
        <w:t>м</w:t>
      </w:r>
      <w:r w:rsidR="00077BFC" w:rsidRPr="00300D9E">
        <w:rPr>
          <w:sz w:val="24"/>
          <w:szCs w:val="24"/>
        </w:rPr>
        <w:t xml:space="preserve"> в </w:t>
      </w:r>
      <w:r w:rsidR="00EB6763" w:rsidRPr="00300D9E">
        <w:rPr>
          <w:sz w:val="24"/>
          <w:szCs w:val="24"/>
        </w:rPr>
        <w:t>сумме 2 986 372,9</w:t>
      </w:r>
      <w:r w:rsidR="00A86901" w:rsidRPr="00300D9E">
        <w:rPr>
          <w:sz w:val="24"/>
          <w:szCs w:val="24"/>
        </w:rPr>
        <w:t xml:space="preserve"> тыс. рублей, что</w:t>
      </w:r>
      <w:r w:rsidR="00EB6763" w:rsidRPr="00300D9E">
        <w:rPr>
          <w:sz w:val="24"/>
          <w:szCs w:val="24"/>
        </w:rPr>
        <w:t xml:space="preserve"> составило 91,4</w:t>
      </w:r>
      <w:r w:rsidRPr="00300D9E">
        <w:rPr>
          <w:sz w:val="24"/>
          <w:szCs w:val="24"/>
        </w:rPr>
        <w:t xml:space="preserve">% </w:t>
      </w:r>
      <w:r w:rsidR="00A86901" w:rsidRPr="00300D9E">
        <w:rPr>
          <w:sz w:val="24"/>
          <w:szCs w:val="24"/>
        </w:rPr>
        <w:t xml:space="preserve">от общего объема произведенных </w:t>
      </w:r>
      <w:r w:rsidRPr="00300D9E">
        <w:rPr>
          <w:sz w:val="24"/>
          <w:szCs w:val="24"/>
        </w:rPr>
        <w:t xml:space="preserve">расходов местного </w:t>
      </w:r>
      <w:r w:rsidR="00A86901" w:rsidRPr="00300D9E">
        <w:rPr>
          <w:sz w:val="24"/>
          <w:szCs w:val="24"/>
        </w:rPr>
        <w:t>бюджета</w:t>
      </w:r>
      <w:r w:rsidRPr="00300D9E">
        <w:rPr>
          <w:sz w:val="24"/>
          <w:szCs w:val="24"/>
        </w:rPr>
        <w:t xml:space="preserve">, </w:t>
      </w:r>
      <w:r w:rsidR="00EB6763" w:rsidRPr="00300D9E">
        <w:rPr>
          <w:sz w:val="24"/>
          <w:szCs w:val="24"/>
        </w:rPr>
        <w:t>остальные 8,6% или 281 221,3</w:t>
      </w:r>
      <w:r w:rsidR="00814335" w:rsidRPr="00300D9E">
        <w:rPr>
          <w:sz w:val="24"/>
          <w:szCs w:val="24"/>
        </w:rPr>
        <w:t xml:space="preserve"> тыс. рублей составили </w:t>
      </w:r>
      <w:r w:rsidRPr="00300D9E">
        <w:rPr>
          <w:sz w:val="24"/>
          <w:szCs w:val="24"/>
        </w:rPr>
        <w:t>внепрограммны</w:t>
      </w:r>
      <w:r w:rsidR="00814335" w:rsidRPr="00300D9E">
        <w:rPr>
          <w:sz w:val="24"/>
          <w:szCs w:val="24"/>
        </w:rPr>
        <w:t xml:space="preserve">е </w:t>
      </w:r>
      <w:r w:rsidRPr="00300D9E">
        <w:rPr>
          <w:sz w:val="24"/>
          <w:szCs w:val="24"/>
        </w:rPr>
        <w:t>направлени</w:t>
      </w:r>
      <w:r w:rsidR="00814335" w:rsidRPr="00300D9E">
        <w:rPr>
          <w:sz w:val="24"/>
          <w:szCs w:val="24"/>
        </w:rPr>
        <w:t>я расходов</w:t>
      </w:r>
      <w:r w:rsidRPr="00300D9E">
        <w:rPr>
          <w:sz w:val="24"/>
          <w:szCs w:val="24"/>
        </w:rPr>
        <w:t>.</w:t>
      </w:r>
    </w:p>
    <w:p w14:paraId="68105450" w14:textId="77777777" w:rsidR="00CD2452" w:rsidRPr="00300D9E" w:rsidRDefault="00CD2452" w:rsidP="0044741F">
      <w:pPr>
        <w:spacing w:after="0"/>
        <w:ind w:firstLine="709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Таблица № 7</w:t>
      </w:r>
    </w:p>
    <w:p w14:paraId="557F7640" w14:textId="77777777" w:rsidR="00CD2452" w:rsidRPr="00300D9E" w:rsidRDefault="00CD2452" w:rsidP="00CD2452">
      <w:pPr>
        <w:spacing w:after="0" w:line="259" w:lineRule="auto"/>
        <w:ind w:firstLine="709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(тыс. рублей)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1417"/>
        <w:gridCol w:w="1134"/>
        <w:gridCol w:w="1276"/>
      </w:tblGrid>
      <w:tr w:rsidR="00300D9E" w:rsidRPr="00300D9E" w14:paraId="77987BE8" w14:textId="77777777" w:rsidTr="00EA4F6E">
        <w:trPr>
          <w:trHeight w:val="27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5264" w14:textId="77777777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7157" w14:textId="77777777" w:rsidR="00CD2452" w:rsidRPr="00300D9E" w:rsidRDefault="00CD2452" w:rsidP="00FB01F1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1D41E" w14:textId="5E7CBBFE" w:rsidR="00814335" w:rsidRPr="00300D9E" w:rsidRDefault="00CD2452" w:rsidP="0081433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</w:t>
            </w:r>
            <w:r w:rsidR="00195FAF"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235E28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сводной бюджетной росписи (СБР) по состоянию на 31.12.20</w:t>
            </w:r>
            <w:r w:rsidR="00195FAF"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235E28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87F9" w14:textId="578BF0B9" w:rsidR="00CD2452" w:rsidRPr="00300D9E" w:rsidRDefault="00CD2452" w:rsidP="00FB01F1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</w:t>
            </w:r>
            <w:r w:rsidR="004D188F" w:rsidRPr="00300D9E">
              <w:rPr>
                <w:sz w:val="22"/>
                <w:szCs w:val="22"/>
              </w:rPr>
              <w:t>2</w:t>
            </w:r>
            <w:r w:rsidR="00235E28" w:rsidRPr="00300D9E">
              <w:rPr>
                <w:sz w:val="22"/>
                <w:szCs w:val="22"/>
              </w:rPr>
              <w:t>3</w:t>
            </w:r>
            <w:r w:rsidRPr="00300D9E">
              <w:rPr>
                <w:sz w:val="22"/>
                <w:szCs w:val="22"/>
              </w:rPr>
              <w:t xml:space="preserve"> год</w:t>
            </w:r>
          </w:p>
          <w:p w14:paraId="34D425B6" w14:textId="77777777" w:rsidR="00CD2452" w:rsidRPr="00300D9E" w:rsidRDefault="00CD2452" w:rsidP="00FB0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912E" w14:textId="77777777" w:rsidR="00CD2452" w:rsidRPr="00300D9E" w:rsidRDefault="00CD2452" w:rsidP="00FB01F1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84A" w14:textId="77777777" w:rsidR="00CD2452" w:rsidRPr="00300D9E" w:rsidRDefault="00CD2452" w:rsidP="00FB01F1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4C5B8666" w14:textId="77777777" w:rsidTr="00C836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8FF" w14:textId="77777777" w:rsidR="00CD2452" w:rsidRPr="00300D9E" w:rsidRDefault="00CD2452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BFE6" w14:textId="77777777" w:rsidR="00CD2452" w:rsidRPr="00300D9E" w:rsidRDefault="00CD2452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BC68" w14:textId="77777777" w:rsidR="00CD2452" w:rsidRPr="00300D9E" w:rsidRDefault="00CD2452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EA86" w14:textId="77777777" w:rsidR="00CD2452" w:rsidRPr="00300D9E" w:rsidRDefault="00CD2452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38D" w14:textId="77777777" w:rsidR="00CD2452" w:rsidRPr="00300D9E" w:rsidRDefault="00CD2452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F38" w14:textId="77777777" w:rsidR="00CD2452" w:rsidRPr="00300D9E" w:rsidRDefault="00CD2452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28EE32E9" w14:textId="77777777" w:rsidTr="00C836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D397" w14:textId="77777777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2E36" w14:textId="099EA583" w:rsidR="00CD2452" w:rsidRPr="00300D9E" w:rsidRDefault="00CD2452" w:rsidP="0093737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программы</w:t>
            </w:r>
            <w:r w:rsidR="0093737B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A85E3" w14:textId="49F1E56E" w:rsidR="00CD2452" w:rsidRPr="00300D9E" w:rsidRDefault="00235E28" w:rsidP="00195FA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3 050 373,8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F3F1D" w14:textId="2E7261B1" w:rsidR="00CD2452" w:rsidRPr="00300D9E" w:rsidRDefault="00235E28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2 986 372,9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19B9" w14:textId="14A47273" w:rsidR="00CD2452" w:rsidRPr="00300D9E" w:rsidRDefault="00235E28" w:rsidP="00195FA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88E0C" w14:textId="49463996" w:rsidR="00CD2452" w:rsidRPr="00300D9E" w:rsidRDefault="00CD6942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-64 000,9</w:t>
            </w:r>
          </w:p>
        </w:tc>
      </w:tr>
      <w:tr w:rsidR="00300D9E" w:rsidRPr="00300D9E" w14:paraId="22F71821" w14:textId="77777777" w:rsidTr="00C836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D23C" w14:textId="77777777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2D79" w14:textId="77777777" w:rsidR="00CD2452" w:rsidRPr="00300D9E" w:rsidRDefault="00CD2452" w:rsidP="00FB01F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E6774" w14:textId="252E39FC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3A795" w14:textId="452B321C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BBD3" w14:textId="356D8244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4614" w14:textId="3D42596D" w:rsidR="00CD2452" w:rsidRPr="00300D9E" w:rsidRDefault="00CD2452" w:rsidP="00FB01F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0722DC49" w14:textId="77777777" w:rsidTr="00C8365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708F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C12F3" w14:textId="6EB9794A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Развитие образования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FD336" w14:textId="014303D9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1 020 573,3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69DC7" w14:textId="207F8DA9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1 016 091,2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A8FE" w14:textId="03E9A898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EBF4" w14:textId="72F2FCF0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-4 482,1</w:t>
            </w:r>
          </w:p>
          <w:p w14:paraId="4D02FFF9" w14:textId="4DF5C5BE" w:rsidR="00D00A42" w:rsidRPr="00300D9E" w:rsidRDefault="00D00A42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23649156" w14:textId="77777777" w:rsidTr="00DA115B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946A" w14:textId="3FFBD8FD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93AD" w14:textId="1C05EB8C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Развитие физической культуры, спорта и молодежной политики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38146A4" w14:textId="135A8C1E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151 144,2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17FBF8C" w14:textId="3ECAB807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149 145,9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19A6" w14:textId="3DBECDBD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6DFE" w14:textId="6F1D4CF5" w:rsidR="0093737B" w:rsidRPr="00300D9E" w:rsidRDefault="00CD6942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-1 998,3</w:t>
            </w:r>
          </w:p>
          <w:p w14:paraId="05B8F390" w14:textId="261C0C8E" w:rsidR="00CD6942" w:rsidRPr="00300D9E" w:rsidRDefault="00CD6942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06EDD1D9" w14:textId="77777777" w:rsidTr="00C8365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68A8" w14:textId="19FA6AEA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DBC1" w14:textId="09340384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Развитие культуры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F527C71" w14:textId="5260AF95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154 343,5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A7CC250" w14:textId="70845101" w:rsidR="0093737B" w:rsidRPr="00300D9E" w:rsidRDefault="00CB409E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153 707,7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2092" w14:textId="390056FD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644F" w14:textId="77777777" w:rsidR="0093737B" w:rsidRPr="00300D9E" w:rsidRDefault="00CB409E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-635,8</w:t>
            </w:r>
          </w:p>
          <w:p w14:paraId="30E97302" w14:textId="1F24773F" w:rsidR="00CB409E" w:rsidRPr="00300D9E" w:rsidRDefault="00CB409E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633D5E9F" w14:textId="77777777" w:rsidTr="00C83657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1532" w14:textId="64B7FBEB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2152E" w14:textId="4FE2E205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населения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качественным жильем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A33C7C" w14:textId="207FA755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944 188,1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54326C" w14:textId="34D69F74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908 369,3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16C1" w14:textId="03A1CBAD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A276" w14:textId="6078AD43" w:rsidR="0093737B" w:rsidRPr="00300D9E" w:rsidRDefault="00235E28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156583" w:rsidRPr="00300D9E">
              <w:rPr>
                <w:rFonts w:eastAsia="Times New Roman"/>
                <w:sz w:val="22"/>
                <w:szCs w:val="22"/>
                <w:lang w:eastAsia="ru-RU"/>
              </w:rPr>
              <w:t>35 818,8</w:t>
            </w:r>
          </w:p>
        </w:tc>
      </w:tr>
      <w:tr w:rsidR="00300D9E" w:rsidRPr="00300D9E" w14:paraId="49A33119" w14:textId="77777777" w:rsidTr="00C83657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E283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592E2" w14:textId="026DA5EE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населения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качественными услугами жилищно-коммунального хозяйства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610B307" w14:textId="08AF712F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179 986,9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9B105F5" w14:textId="1EA5E74B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170 730,1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6FDA" w14:textId="6592D684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4F5" w14:textId="52CBC24B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-9</w:t>
            </w:r>
            <w:r w:rsidR="00CD6942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256,8</w:t>
            </w:r>
          </w:p>
        </w:tc>
      </w:tr>
      <w:tr w:rsidR="00300D9E" w:rsidRPr="00300D9E" w14:paraId="1C9264F9" w14:textId="77777777" w:rsidTr="00C8365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5A9C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D3EF" w14:textId="172A8627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Газификация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0C659AE" w14:textId="353FE2A8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1 694,7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46B4A97" w14:textId="342CB974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96FA8" w14:textId="77758524" w:rsidR="0093737B" w:rsidRPr="00300D9E" w:rsidRDefault="00A9388F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299F" w14:textId="32D3564E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A9388F" w:rsidRPr="00300D9E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</w:tr>
      <w:tr w:rsidR="00300D9E" w:rsidRPr="00300D9E" w14:paraId="488752BC" w14:textId="77777777" w:rsidTr="00C83657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7560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BCAB" w14:textId="2E0CA1A3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безопасности жизнедеятельности населения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81A8F6" w14:textId="77BF4092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20 461,4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3BD217" w14:textId="2829D3D2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19 832,4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8557" w14:textId="6277155E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0AF0" w14:textId="5D44543B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-629,0</w:t>
            </w:r>
          </w:p>
        </w:tc>
      </w:tr>
      <w:tr w:rsidR="00300D9E" w:rsidRPr="00300D9E" w14:paraId="768A139D" w14:textId="77777777" w:rsidTr="00C83657">
        <w:trPr>
          <w:trHeight w:val="1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D3F6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939CB" w14:textId="76D30429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Комплексные меры противодействия злоупотреблению наркотикам и их незаконному обороту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66AE7C7" w14:textId="02F9CF54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E4A9EA0" w14:textId="6B28D72F" w:rsidR="0093737B" w:rsidRPr="00300D9E" w:rsidRDefault="00156583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3816" w14:textId="1BF8B88C" w:rsidR="0093737B" w:rsidRPr="00300D9E" w:rsidRDefault="0015658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ADA3" w14:textId="1CE4FE85" w:rsidR="0093737B" w:rsidRPr="00300D9E" w:rsidRDefault="00156583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-2,2</w:t>
            </w:r>
          </w:p>
        </w:tc>
      </w:tr>
      <w:tr w:rsidR="00300D9E" w:rsidRPr="00300D9E" w14:paraId="3A456936" w14:textId="77777777" w:rsidTr="00C83657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603A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B6405" w14:textId="21E5766D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Стимулирование экономической активности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F8CA36" w14:textId="42F1FE98" w:rsidR="0093737B" w:rsidRPr="00300D9E" w:rsidRDefault="00E96E59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39 584,8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67274E1" w14:textId="6968BE1B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36 837,7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8792" w14:textId="4CF50387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CFD7" w14:textId="3BE0A154" w:rsidR="0093737B" w:rsidRPr="00300D9E" w:rsidRDefault="00A95FC2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-2 747,1</w:t>
            </w:r>
          </w:p>
        </w:tc>
      </w:tr>
      <w:tr w:rsidR="00300D9E" w:rsidRPr="00300D9E" w14:paraId="219D3232" w14:textId="77777777" w:rsidTr="00C83657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0B12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F6BD5" w14:textId="671A684F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Развитие инфраструктуры и благоустройство населенных пунктов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D68B05B" w14:textId="12129C5A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250 716,9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4427510" w14:textId="41D659DF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248 685,8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D721" w14:textId="30601105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851F" w14:textId="7D1E2114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-2 031,1</w:t>
            </w:r>
          </w:p>
          <w:p w14:paraId="49F6F18B" w14:textId="7D45F1DC" w:rsidR="00A9388F" w:rsidRPr="00300D9E" w:rsidRDefault="00A9388F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4CAD2CD7" w14:textId="77777777" w:rsidTr="00C83657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73B2" w14:textId="1B6BEE60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22ABD" w14:textId="44362F57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системы муниципального управления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E5B8B" w14:textId="618997C1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152 234,2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AB6E4" w14:textId="64D4B97A" w:rsidR="0093737B" w:rsidRPr="00300D9E" w:rsidRDefault="00302943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149 537,8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7290A" w14:textId="581BD71C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20CC" w14:textId="44192137" w:rsidR="0093737B" w:rsidRPr="00300D9E" w:rsidRDefault="00302943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- 2 696,4</w:t>
            </w:r>
          </w:p>
        </w:tc>
      </w:tr>
      <w:tr w:rsidR="00300D9E" w:rsidRPr="00300D9E" w14:paraId="03C3623D" w14:textId="77777777" w:rsidTr="00C8365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222D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1EBAC" w14:textId="7D045354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Доступная среда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C0AD85C" w14:textId="17DC007F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2 512,2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71B2812" w14:textId="00D389B2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350B" w14:textId="58129C50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E69A" w14:textId="6CDE1146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-137,0</w:t>
            </w:r>
          </w:p>
        </w:tc>
      </w:tr>
      <w:tr w:rsidR="00300D9E" w:rsidRPr="00300D9E" w14:paraId="3504F345" w14:textId="77777777" w:rsidTr="00C83657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6BCA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015FA" w14:textId="5CDC24FF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муниципальными финансами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FB7D962" w14:textId="1812EE0C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50 999,3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B1B5BF8" w14:textId="5537112E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167E" w14:textId="21399025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B663" w14:textId="2B3EC247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-163,8</w:t>
            </w:r>
          </w:p>
        </w:tc>
      </w:tr>
      <w:tr w:rsidR="00300D9E" w:rsidRPr="00300D9E" w14:paraId="2E755EDB" w14:textId="77777777" w:rsidTr="00C8365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68D9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1.14.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0AF2" w14:textId="66176B95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Развитие инвестиционного потенциала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9E4D601" w14:textId="74DBC91E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EA4F6E"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F2DA60" w14:textId="03D1500E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EA4F6E"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71F0" w14:textId="6F8A927E" w:rsidR="0093737B" w:rsidRPr="00300D9E" w:rsidRDefault="00EA4F6E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CE98" w14:textId="3222EAB4" w:rsidR="0093737B" w:rsidRPr="00300D9E" w:rsidRDefault="00EA4F6E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2309647A" w14:textId="77777777" w:rsidTr="00C83657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D5E4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E7FF9" w14:textId="1F8DBB63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системы управления муниципальным имуществом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F901567" w14:textId="782ACEE1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50 048,8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591CEC2" w14:textId="1B763A96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49 437,7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C71D" w14:textId="5218730D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66D3" w14:textId="74CC1FFA" w:rsidR="0093737B" w:rsidRPr="00300D9E" w:rsidRDefault="00302943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-611,1</w:t>
            </w:r>
          </w:p>
        </w:tc>
      </w:tr>
      <w:tr w:rsidR="00300D9E" w:rsidRPr="00300D9E" w14:paraId="796C6CA6" w14:textId="77777777" w:rsidTr="00C8365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5C29" w14:textId="77777777" w:rsidR="0093737B" w:rsidRPr="00300D9E" w:rsidRDefault="0093737B" w:rsidP="0093737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6172" w14:textId="376A6824" w:rsidR="0093737B" w:rsidRPr="00300D9E" w:rsidRDefault="0093737B" w:rsidP="0093737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Формирование современной городской среды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EF31001" w14:textId="06975B29" w:rsidR="0093737B" w:rsidRPr="00300D9E" w:rsidRDefault="00C50F4C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31 687,4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DB9DC0B" w14:textId="6A029C9E" w:rsidR="0093737B" w:rsidRPr="00300D9E" w:rsidRDefault="00C50F4C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28 896,1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5821" w14:textId="730D40C4" w:rsidR="0093737B" w:rsidRPr="00300D9E" w:rsidRDefault="00C50F4C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46D" w14:textId="2FD0BA06" w:rsidR="0093737B" w:rsidRPr="00300D9E" w:rsidRDefault="00C50F4C" w:rsidP="0093737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-2 791,3</w:t>
            </w:r>
          </w:p>
        </w:tc>
      </w:tr>
      <w:tr w:rsidR="00300D9E" w:rsidRPr="00300D9E" w14:paraId="43723E0B" w14:textId="77777777" w:rsidTr="00C836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2174" w14:textId="77777777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3071" w14:textId="77777777" w:rsidR="00CD2452" w:rsidRPr="00300D9E" w:rsidRDefault="00CD2452" w:rsidP="00FB01F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Внепрограммные направления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8159A" w14:textId="43DF8022" w:rsidR="00CD2452" w:rsidRPr="00300D9E" w:rsidRDefault="00EB6763" w:rsidP="00FB01F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333 339,0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1716A" w14:textId="59C88996" w:rsidR="00CD2452" w:rsidRPr="00300D9E" w:rsidRDefault="00EB6763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281 221,3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B963" w14:textId="6DAE366D" w:rsidR="00CD2452" w:rsidRPr="00300D9E" w:rsidRDefault="00EB6763" w:rsidP="00FB01F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E88D" w14:textId="3C179B19" w:rsidR="00CD2452" w:rsidRPr="00300D9E" w:rsidRDefault="00EB6763" w:rsidP="00FB01F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-52 117,7</w:t>
            </w:r>
          </w:p>
        </w:tc>
      </w:tr>
      <w:tr w:rsidR="00300D9E" w:rsidRPr="00300D9E" w14:paraId="17E75BE0" w14:textId="77777777" w:rsidTr="00C8365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F727" w14:textId="77777777" w:rsidR="00CD2452" w:rsidRPr="00300D9E" w:rsidRDefault="00CD2452" w:rsidP="00FB01F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4DC4" w14:textId="77777777" w:rsidR="00CD2452" w:rsidRPr="00300D9E" w:rsidRDefault="00CD2452" w:rsidP="00FB01F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F400EE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40D55" w14:textId="160ECE08" w:rsidR="00CD2452" w:rsidRPr="00300D9E" w:rsidRDefault="00CD6942" w:rsidP="00FB01F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3 383 712,8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02109" w14:textId="2FE3ED9B" w:rsidR="00CD2452" w:rsidRPr="00300D9E" w:rsidRDefault="00CD6942" w:rsidP="00AD4ED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3 267 594,2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4815" w14:textId="05B1F55E" w:rsidR="00CD2452" w:rsidRPr="00300D9E" w:rsidRDefault="00CD6942" w:rsidP="00FB01F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4A75" w14:textId="17C09974" w:rsidR="00CD2452" w:rsidRPr="00300D9E" w:rsidRDefault="00CD6942" w:rsidP="00FB01F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-116 118,6</w:t>
            </w:r>
          </w:p>
        </w:tc>
      </w:tr>
    </w:tbl>
    <w:p w14:paraId="21BC4D1C" w14:textId="77777777" w:rsidR="0044741F" w:rsidRPr="00300D9E" w:rsidRDefault="0044741F" w:rsidP="007B20C7">
      <w:pPr>
        <w:spacing w:after="0"/>
        <w:jc w:val="center"/>
        <w:rPr>
          <w:sz w:val="24"/>
          <w:szCs w:val="24"/>
        </w:rPr>
      </w:pPr>
    </w:p>
    <w:p w14:paraId="140D871F" w14:textId="4F5B16EA" w:rsidR="00F24D60" w:rsidRPr="00300D9E" w:rsidRDefault="00F24D60" w:rsidP="00F24D60">
      <w:pPr>
        <w:spacing w:after="0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Развитие образования в муниципальном</w:t>
      </w:r>
    </w:p>
    <w:p w14:paraId="66057378" w14:textId="707C1356" w:rsidR="00F24D60" w:rsidRPr="00300D9E" w:rsidRDefault="00F24D60" w:rsidP="00F24D60">
      <w:pPr>
        <w:spacing w:after="0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</w:p>
    <w:p w14:paraId="7A2BC02C" w14:textId="77777777" w:rsidR="00F24D60" w:rsidRPr="00300D9E" w:rsidRDefault="00F24D60" w:rsidP="00F24D60">
      <w:pPr>
        <w:spacing w:after="0"/>
        <w:ind w:firstLine="567"/>
        <w:jc w:val="center"/>
        <w:rPr>
          <w:sz w:val="24"/>
          <w:szCs w:val="24"/>
        </w:rPr>
      </w:pPr>
    </w:p>
    <w:p w14:paraId="7B78424E" w14:textId="16806A8C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Реализация расходных обязательств в сфере образования производилась в рамках муниципальной программы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Развитие образования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– муниципальная Программа). В целом по муниципальной Программе бюджетные ассигнован</w:t>
      </w:r>
      <w:r w:rsidR="0060610F" w:rsidRPr="00300D9E">
        <w:rPr>
          <w:sz w:val="24"/>
          <w:szCs w:val="24"/>
        </w:rPr>
        <w:t>ия исполнены в сумме 1 016 091,2 тыс. рублей или на 99,6</w:t>
      </w:r>
      <w:r w:rsidRPr="00300D9E">
        <w:rPr>
          <w:sz w:val="24"/>
          <w:szCs w:val="24"/>
        </w:rPr>
        <w:t>% от уточненных плановы</w:t>
      </w:r>
      <w:r w:rsidR="0060610F" w:rsidRPr="00300D9E">
        <w:rPr>
          <w:sz w:val="24"/>
          <w:szCs w:val="24"/>
        </w:rPr>
        <w:t>х назначений в сумме 1 020 573,3</w:t>
      </w:r>
      <w:r w:rsidRPr="00300D9E">
        <w:rPr>
          <w:sz w:val="24"/>
          <w:szCs w:val="24"/>
        </w:rPr>
        <w:t xml:space="preserve"> тыс. рублей. </w:t>
      </w:r>
    </w:p>
    <w:p w14:paraId="4F94A0F2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 рамках муниципальной Программы осуществлялось финансирование шести основных мероприятий:</w:t>
      </w:r>
    </w:p>
    <w:p w14:paraId="13EF5270" w14:textId="77777777" w:rsidR="00F24D60" w:rsidRPr="00300D9E" w:rsidRDefault="00F24D60" w:rsidP="00F24D60">
      <w:pPr>
        <w:spacing w:after="0"/>
        <w:ind w:firstLine="567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 xml:space="preserve">Таблица № 8 </w:t>
      </w:r>
    </w:p>
    <w:p w14:paraId="5F3A4317" w14:textId="77777777" w:rsidR="00F24D60" w:rsidRPr="00300D9E" w:rsidRDefault="00F24D60" w:rsidP="00F24D60">
      <w:pPr>
        <w:spacing w:after="0"/>
        <w:ind w:firstLine="567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598"/>
        <w:gridCol w:w="1559"/>
        <w:gridCol w:w="1418"/>
        <w:gridCol w:w="1134"/>
        <w:gridCol w:w="1134"/>
      </w:tblGrid>
      <w:tr w:rsidR="00300D9E" w:rsidRPr="00300D9E" w14:paraId="1397766F" w14:textId="77777777" w:rsidTr="00F24D60">
        <w:trPr>
          <w:trHeight w:val="759"/>
        </w:trPr>
        <w:tc>
          <w:tcPr>
            <w:tcW w:w="513" w:type="dxa"/>
          </w:tcPr>
          <w:p w14:paraId="592CB03B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598" w:type="dxa"/>
          </w:tcPr>
          <w:p w14:paraId="2271B056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14:paraId="7E86921B" w14:textId="2170F911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  <w:r w:rsidR="009E46BE" w:rsidRPr="00300D9E">
              <w:rPr>
                <w:rFonts w:eastAsia="Times New Roman"/>
                <w:sz w:val="22"/>
                <w:szCs w:val="22"/>
                <w:lang w:eastAsia="ru-RU"/>
              </w:rPr>
              <w:t>овые назначения на 2023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сводной бюджетной росписи </w:t>
            </w:r>
            <w:r w:rsidR="009E46BE" w:rsidRPr="00300D9E">
              <w:rPr>
                <w:rFonts w:eastAsia="Times New Roman"/>
                <w:sz w:val="22"/>
                <w:szCs w:val="22"/>
                <w:lang w:eastAsia="ru-RU"/>
              </w:rPr>
              <w:t>(СБР) по состоянию на 31.12.2023</w:t>
            </w:r>
          </w:p>
        </w:tc>
        <w:tc>
          <w:tcPr>
            <w:tcW w:w="1418" w:type="dxa"/>
          </w:tcPr>
          <w:p w14:paraId="0B9FFEDD" w14:textId="09E97260" w:rsidR="00F24D60" w:rsidRPr="00300D9E" w:rsidRDefault="009E46BE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2023</w:t>
            </w:r>
          </w:p>
          <w:p w14:paraId="14010AE0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 год</w:t>
            </w:r>
          </w:p>
          <w:p w14:paraId="070AFBC2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6906C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134" w:type="dxa"/>
          </w:tcPr>
          <w:p w14:paraId="1736278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3D184122" w14:textId="77777777" w:rsidTr="00F24D60">
        <w:trPr>
          <w:trHeight w:val="297"/>
        </w:trPr>
        <w:tc>
          <w:tcPr>
            <w:tcW w:w="513" w:type="dxa"/>
            <w:vAlign w:val="center"/>
          </w:tcPr>
          <w:p w14:paraId="34A734A0" w14:textId="77777777" w:rsidR="00F24D60" w:rsidRPr="00300D9E" w:rsidRDefault="00F24D60" w:rsidP="00F24D60">
            <w:pPr>
              <w:jc w:val="center"/>
              <w:rPr>
                <w:sz w:val="24"/>
                <w:szCs w:val="24"/>
              </w:rPr>
            </w:pPr>
            <w:r w:rsidRPr="00300D9E"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center"/>
          </w:tcPr>
          <w:p w14:paraId="0D9AAFBA" w14:textId="77777777" w:rsidR="00F24D60" w:rsidRPr="00300D9E" w:rsidRDefault="00F24D60" w:rsidP="00F24D60">
            <w:pPr>
              <w:jc w:val="center"/>
              <w:rPr>
                <w:sz w:val="24"/>
                <w:szCs w:val="24"/>
              </w:rPr>
            </w:pPr>
            <w:r w:rsidRPr="00300D9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2541EA2" w14:textId="77777777" w:rsidR="00F24D60" w:rsidRPr="00300D9E" w:rsidRDefault="00F24D60" w:rsidP="00F24D60">
            <w:pPr>
              <w:jc w:val="center"/>
              <w:rPr>
                <w:sz w:val="24"/>
                <w:szCs w:val="24"/>
              </w:rPr>
            </w:pPr>
            <w:r w:rsidRPr="00300D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027D8D5" w14:textId="77777777" w:rsidR="00F24D60" w:rsidRPr="00300D9E" w:rsidRDefault="00F24D60" w:rsidP="00F24D60">
            <w:pPr>
              <w:jc w:val="center"/>
              <w:rPr>
                <w:sz w:val="24"/>
                <w:szCs w:val="24"/>
              </w:rPr>
            </w:pPr>
            <w:r w:rsidRPr="00300D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3B6551F" w14:textId="77777777" w:rsidR="00F24D60" w:rsidRPr="00300D9E" w:rsidRDefault="00F24D60" w:rsidP="00F24D60">
            <w:pPr>
              <w:jc w:val="center"/>
              <w:rPr>
                <w:sz w:val="24"/>
                <w:szCs w:val="24"/>
              </w:rPr>
            </w:pPr>
            <w:r w:rsidRPr="00300D9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4EC6CD7" w14:textId="77777777" w:rsidR="00F24D60" w:rsidRPr="00300D9E" w:rsidRDefault="00F24D60" w:rsidP="00F24D60">
            <w:pPr>
              <w:jc w:val="center"/>
              <w:rPr>
                <w:sz w:val="24"/>
                <w:szCs w:val="24"/>
              </w:rPr>
            </w:pPr>
            <w:r w:rsidRPr="00300D9E">
              <w:rPr>
                <w:sz w:val="24"/>
                <w:szCs w:val="24"/>
              </w:rPr>
              <w:t>6</w:t>
            </w:r>
          </w:p>
        </w:tc>
      </w:tr>
      <w:tr w:rsidR="00300D9E" w:rsidRPr="00300D9E" w14:paraId="77D00E9B" w14:textId="77777777" w:rsidTr="00F24D60">
        <w:trPr>
          <w:trHeight w:val="511"/>
        </w:trPr>
        <w:tc>
          <w:tcPr>
            <w:tcW w:w="513" w:type="dxa"/>
          </w:tcPr>
          <w:p w14:paraId="668784B3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77FAAE93" w14:textId="726B888E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Муниципальная программа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 xml:space="preserve">Развитие образования в муниципальном образовании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>Городской округ Ногликский</w:t>
            </w:r>
            <w:r w:rsidR="005C20FE" w:rsidRPr="00300D9E">
              <w:rPr>
                <w:sz w:val="22"/>
                <w:szCs w:val="22"/>
              </w:rPr>
              <w:t>»</w:t>
            </w:r>
            <w:r w:rsidRPr="00300D9E">
              <w:rPr>
                <w:sz w:val="22"/>
                <w:szCs w:val="22"/>
              </w:rPr>
              <w:t xml:space="preserve"> - всего, в том числе:</w:t>
            </w:r>
          </w:p>
        </w:tc>
        <w:tc>
          <w:tcPr>
            <w:tcW w:w="1559" w:type="dxa"/>
          </w:tcPr>
          <w:p w14:paraId="67083EA7" w14:textId="0A693147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1 020 573,3</w:t>
            </w:r>
          </w:p>
        </w:tc>
        <w:tc>
          <w:tcPr>
            <w:tcW w:w="1418" w:type="dxa"/>
          </w:tcPr>
          <w:p w14:paraId="4258733F" w14:textId="05ECF0A5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1 016 091,2</w:t>
            </w:r>
          </w:p>
        </w:tc>
        <w:tc>
          <w:tcPr>
            <w:tcW w:w="1134" w:type="dxa"/>
          </w:tcPr>
          <w:p w14:paraId="564A04E9" w14:textId="7E80DBA0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99,6</w:t>
            </w:r>
          </w:p>
        </w:tc>
        <w:tc>
          <w:tcPr>
            <w:tcW w:w="1134" w:type="dxa"/>
          </w:tcPr>
          <w:p w14:paraId="70AB545B" w14:textId="6D60DD7B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-4 482,1</w:t>
            </w:r>
          </w:p>
        </w:tc>
      </w:tr>
      <w:tr w:rsidR="00300D9E" w:rsidRPr="00300D9E" w14:paraId="02ED8496" w14:textId="77777777" w:rsidTr="00F24D60">
        <w:tc>
          <w:tcPr>
            <w:tcW w:w="513" w:type="dxa"/>
          </w:tcPr>
          <w:p w14:paraId="03CD51B7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</w:t>
            </w:r>
          </w:p>
        </w:tc>
        <w:tc>
          <w:tcPr>
            <w:tcW w:w="3598" w:type="dxa"/>
          </w:tcPr>
          <w:p w14:paraId="76C48144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Обеспечение качества и доступности дошкольного образования</w:t>
            </w:r>
          </w:p>
        </w:tc>
        <w:tc>
          <w:tcPr>
            <w:tcW w:w="1559" w:type="dxa"/>
          </w:tcPr>
          <w:p w14:paraId="6B9FF8D9" w14:textId="3AF48797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266 817,8</w:t>
            </w:r>
          </w:p>
        </w:tc>
        <w:tc>
          <w:tcPr>
            <w:tcW w:w="1418" w:type="dxa"/>
          </w:tcPr>
          <w:p w14:paraId="731A9371" w14:textId="0295856E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266 817,7</w:t>
            </w:r>
          </w:p>
        </w:tc>
        <w:tc>
          <w:tcPr>
            <w:tcW w:w="1134" w:type="dxa"/>
          </w:tcPr>
          <w:p w14:paraId="0519C699" w14:textId="05874AA6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100,0</w:t>
            </w:r>
          </w:p>
          <w:p w14:paraId="5D974492" w14:textId="57842F5C" w:rsidR="0060610F" w:rsidRPr="00300D9E" w:rsidRDefault="0060610F" w:rsidP="00F24D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2E6BE2" w14:textId="797E76D6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-0,1</w:t>
            </w:r>
          </w:p>
        </w:tc>
      </w:tr>
      <w:tr w:rsidR="00300D9E" w:rsidRPr="00300D9E" w14:paraId="1E048DAB" w14:textId="77777777" w:rsidTr="00F24D60">
        <w:tc>
          <w:tcPr>
            <w:tcW w:w="513" w:type="dxa"/>
          </w:tcPr>
          <w:p w14:paraId="6D042CE8" w14:textId="48E49DD2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98" w:type="dxa"/>
          </w:tcPr>
          <w:p w14:paraId="543BA5E3" w14:textId="3CF3B239" w:rsidR="00F24D60" w:rsidRPr="00300D9E" w:rsidRDefault="006F1D9E" w:rsidP="006F1D9E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Обеспечение </w:t>
            </w:r>
            <w:r w:rsidR="00F24D60" w:rsidRPr="00300D9E">
              <w:rPr>
                <w:sz w:val="22"/>
                <w:szCs w:val="22"/>
              </w:rPr>
              <w:t>доступности</w:t>
            </w:r>
            <w:r w:rsidRPr="00300D9E">
              <w:rPr>
                <w:sz w:val="22"/>
                <w:szCs w:val="22"/>
              </w:rPr>
              <w:t xml:space="preserve"> и</w:t>
            </w:r>
            <w:r w:rsidR="00F24D60" w:rsidRPr="00300D9E">
              <w:rPr>
                <w:sz w:val="22"/>
                <w:szCs w:val="22"/>
              </w:rPr>
              <w:t xml:space="preserve"> </w:t>
            </w:r>
            <w:r w:rsidRPr="00300D9E">
              <w:rPr>
                <w:sz w:val="22"/>
                <w:szCs w:val="22"/>
              </w:rPr>
              <w:t xml:space="preserve">качества </w:t>
            </w:r>
            <w:r w:rsidR="00F24D60" w:rsidRPr="00300D9E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1559" w:type="dxa"/>
          </w:tcPr>
          <w:p w14:paraId="0F57CBB6" w14:textId="2A8DE1A4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490 908,4</w:t>
            </w:r>
          </w:p>
        </w:tc>
        <w:tc>
          <w:tcPr>
            <w:tcW w:w="1418" w:type="dxa"/>
          </w:tcPr>
          <w:p w14:paraId="362EBB37" w14:textId="0C7F5CC3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488 880,2</w:t>
            </w:r>
          </w:p>
        </w:tc>
        <w:tc>
          <w:tcPr>
            <w:tcW w:w="1134" w:type="dxa"/>
          </w:tcPr>
          <w:p w14:paraId="39D10C5D" w14:textId="73E6E675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99,6</w:t>
            </w:r>
          </w:p>
        </w:tc>
        <w:tc>
          <w:tcPr>
            <w:tcW w:w="1134" w:type="dxa"/>
          </w:tcPr>
          <w:p w14:paraId="23D42E65" w14:textId="2FB33FB4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-2 028,2</w:t>
            </w:r>
          </w:p>
        </w:tc>
      </w:tr>
      <w:tr w:rsidR="00300D9E" w:rsidRPr="00300D9E" w14:paraId="0D4A7466" w14:textId="77777777" w:rsidTr="00F24D60">
        <w:tc>
          <w:tcPr>
            <w:tcW w:w="513" w:type="dxa"/>
          </w:tcPr>
          <w:p w14:paraId="2FBB9CB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3.</w:t>
            </w:r>
          </w:p>
        </w:tc>
        <w:tc>
          <w:tcPr>
            <w:tcW w:w="3598" w:type="dxa"/>
          </w:tcPr>
          <w:p w14:paraId="4B779F73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Развитие системы воспитания, дополнительного образования и социальной защиты населения</w:t>
            </w:r>
          </w:p>
        </w:tc>
        <w:tc>
          <w:tcPr>
            <w:tcW w:w="1559" w:type="dxa"/>
          </w:tcPr>
          <w:p w14:paraId="472CD47F" w14:textId="4983499B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174 974,8</w:t>
            </w:r>
          </w:p>
        </w:tc>
        <w:tc>
          <w:tcPr>
            <w:tcW w:w="1418" w:type="dxa"/>
          </w:tcPr>
          <w:p w14:paraId="1DE0DE30" w14:textId="18CFB110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172 980,5</w:t>
            </w:r>
          </w:p>
        </w:tc>
        <w:tc>
          <w:tcPr>
            <w:tcW w:w="1134" w:type="dxa"/>
          </w:tcPr>
          <w:p w14:paraId="56B886F1" w14:textId="2B66CF62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98,9</w:t>
            </w:r>
          </w:p>
        </w:tc>
        <w:tc>
          <w:tcPr>
            <w:tcW w:w="1134" w:type="dxa"/>
          </w:tcPr>
          <w:p w14:paraId="001DAB8A" w14:textId="58E2BF1A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-1 994,3</w:t>
            </w:r>
          </w:p>
        </w:tc>
      </w:tr>
      <w:tr w:rsidR="00300D9E" w:rsidRPr="00300D9E" w14:paraId="7C2C8762" w14:textId="77777777" w:rsidTr="00F24D60">
        <w:tc>
          <w:tcPr>
            <w:tcW w:w="513" w:type="dxa"/>
          </w:tcPr>
          <w:p w14:paraId="7C60276C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4.</w:t>
            </w:r>
          </w:p>
        </w:tc>
        <w:tc>
          <w:tcPr>
            <w:tcW w:w="3598" w:type="dxa"/>
          </w:tcPr>
          <w:p w14:paraId="0FD5558F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Развитие ресурсной и материально- технической базы образовательных учреждений</w:t>
            </w:r>
          </w:p>
        </w:tc>
        <w:tc>
          <w:tcPr>
            <w:tcW w:w="1559" w:type="dxa"/>
          </w:tcPr>
          <w:p w14:paraId="064018E8" w14:textId="48B88BCB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62 540,4</w:t>
            </w:r>
          </w:p>
        </w:tc>
        <w:tc>
          <w:tcPr>
            <w:tcW w:w="1418" w:type="dxa"/>
          </w:tcPr>
          <w:p w14:paraId="64083A78" w14:textId="53A6BA08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62 211,6</w:t>
            </w:r>
          </w:p>
        </w:tc>
        <w:tc>
          <w:tcPr>
            <w:tcW w:w="1134" w:type="dxa"/>
          </w:tcPr>
          <w:p w14:paraId="2AB804A8" w14:textId="3A9443B0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</w:tcPr>
          <w:p w14:paraId="70976C8E" w14:textId="3D21840F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-328,8</w:t>
            </w:r>
          </w:p>
        </w:tc>
      </w:tr>
      <w:tr w:rsidR="00300D9E" w:rsidRPr="00300D9E" w14:paraId="5BADC26B" w14:textId="77777777" w:rsidTr="00C20E04">
        <w:trPr>
          <w:trHeight w:val="317"/>
        </w:trPr>
        <w:tc>
          <w:tcPr>
            <w:tcW w:w="513" w:type="dxa"/>
          </w:tcPr>
          <w:p w14:paraId="5352A7EC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5.</w:t>
            </w:r>
          </w:p>
        </w:tc>
        <w:tc>
          <w:tcPr>
            <w:tcW w:w="3598" w:type="dxa"/>
          </w:tcPr>
          <w:p w14:paraId="2500E32D" w14:textId="48A388C7" w:rsidR="00F24D60" w:rsidRPr="00300D9E" w:rsidRDefault="00683522" w:rsidP="00683522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</w:t>
            </w:r>
            <w:r w:rsidR="00F24D60" w:rsidRPr="00300D9E">
              <w:rPr>
                <w:sz w:val="22"/>
                <w:szCs w:val="22"/>
              </w:rPr>
              <w:t>тдых детей</w:t>
            </w:r>
          </w:p>
        </w:tc>
        <w:tc>
          <w:tcPr>
            <w:tcW w:w="1559" w:type="dxa"/>
          </w:tcPr>
          <w:p w14:paraId="2E17F20A" w14:textId="05808125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6 511,6</w:t>
            </w:r>
          </w:p>
        </w:tc>
        <w:tc>
          <w:tcPr>
            <w:tcW w:w="1418" w:type="dxa"/>
          </w:tcPr>
          <w:p w14:paraId="67AD486A" w14:textId="44145D84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6 503,6</w:t>
            </w:r>
          </w:p>
        </w:tc>
        <w:tc>
          <w:tcPr>
            <w:tcW w:w="1134" w:type="dxa"/>
          </w:tcPr>
          <w:p w14:paraId="7DC00217" w14:textId="65C4106D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</w:tcPr>
          <w:p w14:paraId="4A1D28A9" w14:textId="626946BA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-8,0</w:t>
            </w:r>
          </w:p>
        </w:tc>
      </w:tr>
      <w:tr w:rsidR="00C20E04" w:rsidRPr="00300D9E" w14:paraId="4EE471DE" w14:textId="77777777" w:rsidTr="00C20E04">
        <w:trPr>
          <w:trHeight w:val="322"/>
        </w:trPr>
        <w:tc>
          <w:tcPr>
            <w:tcW w:w="513" w:type="dxa"/>
          </w:tcPr>
          <w:p w14:paraId="340879B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6.</w:t>
            </w:r>
          </w:p>
        </w:tc>
        <w:tc>
          <w:tcPr>
            <w:tcW w:w="3598" w:type="dxa"/>
          </w:tcPr>
          <w:p w14:paraId="4431F1BD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559" w:type="dxa"/>
          </w:tcPr>
          <w:p w14:paraId="4B13C975" w14:textId="0F120F69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18 820,3</w:t>
            </w:r>
          </w:p>
        </w:tc>
        <w:tc>
          <w:tcPr>
            <w:tcW w:w="1418" w:type="dxa"/>
          </w:tcPr>
          <w:p w14:paraId="512479A0" w14:textId="239E70F7" w:rsidR="00F24D60" w:rsidRPr="00300D9E" w:rsidRDefault="009E46BE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18 697,6</w:t>
            </w:r>
          </w:p>
        </w:tc>
        <w:tc>
          <w:tcPr>
            <w:tcW w:w="1134" w:type="dxa"/>
          </w:tcPr>
          <w:p w14:paraId="7F5ACD15" w14:textId="3CCA8C46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99,3</w:t>
            </w:r>
          </w:p>
        </w:tc>
        <w:tc>
          <w:tcPr>
            <w:tcW w:w="1134" w:type="dxa"/>
          </w:tcPr>
          <w:p w14:paraId="597A964A" w14:textId="1F674C31" w:rsidR="00F24D60" w:rsidRPr="00300D9E" w:rsidRDefault="0060610F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-122,7</w:t>
            </w:r>
          </w:p>
        </w:tc>
      </w:tr>
    </w:tbl>
    <w:p w14:paraId="2CF13B73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14:paraId="3D827089" w14:textId="3275BFE8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По мероприятию 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«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Обеспечение</w:t>
      </w:r>
      <w:r w:rsidRPr="00300D9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качества и доступности дошкольного образования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»</w:t>
      </w:r>
      <w:r w:rsidR="00EF70E1" w:rsidRPr="00300D9E">
        <w:rPr>
          <w:rFonts w:eastAsia="Times New Roman"/>
          <w:spacing w:val="2"/>
          <w:sz w:val="24"/>
          <w:szCs w:val="24"/>
          <w:lang w:eastAsia="ru-RU"/>
        </w:rPr>
        <w:t xml:space="preserve"> бюджетные средства в 2023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году были направлены:</w:t>
      </w:r>
    </w:p>
    <w:p w14:paraId="502415BB" w14:textId="2EF9264E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>1) на финансовое обеспечение муниципальных заданий на оказание муниципальных услуг дошкольными образовательными учреждени</w:t>
      </w:r>
      <w:r w:rsidR="00F7729C" w:rsidRPr="00300D9E">
        <w:rPr>
          <w:rFonts w:eastAsia="Times New Roman"/>
          <w:spacing w:val="2"/>
          <w:sz w:val="24"/>
          <w:szCs w:val="24"/>
          <w:lang w:eastAsia="ru-RU"/>
        </w:rPr>
        <w:t>ями в сумме            266 673,8 тыс. рублей.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Уточненные плано</w:t>
      </w:r>
      <w:r w:rsidR="00F7729C" w:rsidRPr="00300D9E">
        <w:rPr>
          <w:rFonts w:eastAsia="Times New Roman"/>
          <w:spacing w:val="2"/>
          <w:sz w:val="24"/>
          <w:szCs w:val="24"/>
          <w:lang w:eastAsia="ru-RU"/>
        </w:rPr>
        <w:t>вые назначения исполнены в полном объеме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.  По данному направлению расходов в отчетном году обеспечено:</w:t>
      </w:r>
    </w:p>
    <w:p w14:paraId="1362783C" w14:textId="7FF127A9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>- исполнение за счет субвенции областного бюджета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учебников и учебных пособий, средств о</w:t>
      </w:r>
      <w:r w:rsidR="00EF70E1" w:rsidRPr="00300D9E">
        <w:rPr>
          <w:rFonts w:eastAsia="Times New Roman"/>
          <w:spacing w:val="2"/>
          <w:sz w:val="24"/>
          <w:szCs w:val="24"/>
          <w:lang w:eastAsia="ru-RU"/>
        </w:rPr>
        <w:t>бучения, игр - в сумме 149 705,2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тыс. рублей, в полном объеме от плановых назначений;</w:t>
      </w:r>
    </w:p>
    <w:p w14:paraId="43AB4C58" w14:textId="50600EAC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>- исполнение за счет субвенции областного бюджета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 (дошкольные группы в школах), включая расходы на оплату труда, приобретение учебников и учебных пособий, средств обучения, игр - в полном объеме от плано</w:t>
      </w:r>
      <w:r w:rsidR="00EF70E1" w:rsidRPr="00300D9E">
        <w:rPr>
          <w:rFonts w:eastAsia="Times New Roman"/>
          <w:spacing w:val="2"/>
          <w:sz w:val="24"/>
          <w:szCs w:val="24"/>
          <w:lang w:eastAsia="ru-RU"/>
        </w:rPr>
        <w:t>вых назначений, в сумме 31 732,6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тыс. рублей;</w:t>
      </w:r>
    </w:p>
    <w:p w14:paraId="1D9CAECD" w14:textId="563568BA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>- исполнение за счет налоговых и неналоговых доходов местного бюджета (далее – за счет средств местного бюджета) расходного обязательства муниципального образования по организации предоставления дошкольного образования, создание условий для присмотра и ухода за детьми, содержание детей в муниципальных образовательны</w:t>
      </w:r>
      <w:r w:rsidR="00F7729C" w:rsidRPr="00300D9E">
        <w:rPr>
          <w:rFonts w:eastAsia="Times New Roman"/>
          <w:spacing w:val="2"/>
          <w:sz w:val="24"/>
          <w:szCs w:val="24"/>
          <w:lang w:eastAsia="ru-RU"/>
        </w:rPr>
        <w:t xml:space="preserve">х учреждениях - в сумме 85 236,0 тыс. рублей, исполнение обеспечено в полном объеме 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от уточненных план</w:t>
      </w:r>
      <w:r w:rsidR="00F7729C" w:rsidRPr="00300D9E">
        <w:rPr>
          <w:rFonts w:eastAsia="Times New Roman"/>
          <w:spacing w:val="2"/>
          <w:sz w:val="24"/>
          <w:szCs w:val="24"/>
          <w:lang w:eastAsia="ru-RU"/>
        </w:rPr>
        <w:t>овых назначений;</w:t>
      </w:r>
    </w:p>
    <w:p w14:paraId="1EEAB85B" w14:textId="6518A0EC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>2) на проведение районных мероприятий для воспитанников дошкольных образовательных учреждений (расходы по организации мероприятий: приобретение подарочных сертификатов, кубков, медалей, канцелярской и кондитерской продукции для награждения; расходы в связи с проведением мероприятий: районно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>го фестиваля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«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>Театр и семья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»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>, районного конкурса детских рисунков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«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>Мой любимый воспитатель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»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 xml:space="preserve">, конкурса сценариев совместных мероприятий с родителями 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«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>Диалог с семьей</w:t>
      </w:r>
      <w:r w:rsidR="005C20FE" w:rsidRPr="00300D9E">
        <w:rPr>
          <w:rFonts w:eastAsia="Times New Roman"/>
          <w:spacing w:val="2"/>
          <w:sz w:val="24"/>
          <w:szCs w:val="24"/>
          <w:lang w:eastAsia="ru-RU"/>
        </w:rPr>
        <w:t>»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,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 xml:space="preserve"> фотоконкурса «Семья в объективе»,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соревнований по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 xml:space="preserve"> мини - 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футболу среди дошкольников, прове</w:t>
      </w:r>
      <w:r w:rsidR="00CB2B85" w:rsidRPr="00300D9E">
        <w:rPr>
          <w:rFonts w:eastAsia="Times New Roman"/>
          <w:spacing w:val="2"/>
          <w:sz w:val="24"/>
          <w:szCs w:val="24"/>
          <w:lang w:eastAsia="ru-RU"/>
        </w:rPr>
        <w:t>дение смотра парада «Красив в строю, силен в бою»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) в общей </w:t>
      </w:r>
      <w:r w:rsidR="003475D2" w:rsidRPr="00300D9E">
        <w:rPr>
          <w:rFonts w:eastAsia="Times New Roman"/>
          <w:spacing w:val="2"/>
          <w:sz w:val="24"/>
          <w:szCs w:val="24"/>
          <w:lang w:eastAsia="ru-RU"/>
        </w:rPr>
        <w:t>сумме 143,9 тыс. рублей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.</w:t>
      </w:r>
    </w:p>
    <w:p w14:paraId="2DAF3248" w14:textId="289500F3" w:rsidR="00F24D60" w:rsidRPr="00300D9E" w:rsidRDefault="003475D2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lastRenderedPageBreak/>
        <w:t>В 2023</w:t>
      </w:r>
      <w:r w:rsidR="00F24D60" w:rsidRPr="00300D9E">
        <w:rPr>
          <w:rFonts w:eastAsia="Times New Roman"/>
          <w:spacing w:val="2"/>
          <w:sz w:val="24"/>
          <w:szCs w:val="24"/>
          <w:lang w:eastAsia="ru-RU"/>
        </w:rPr>
        <w:t xml:space="preserve"> году в муниципальном образовании функционировал</w:t>
      </w:r>
      <w:r w:rsidR="000E7D11" w:rsidRPr="00300D9E">
        <w:rPr>
          <w:rFonts w:eastAsia="Times New Roman"/>
          <w:spacing w:val="2"/>
          <w:sz w:val="24"/>
          <w:szCs w:val="24"/>
          <w:lang w:eastAsia="ru-RU"/>
        </w:rPr>
        <w:t>и</w:t>
      </w:r>
      <w:r w:rsidR="00F24D60" w:rsidRPr="00300D9E">
        <w:rPr>
          <w:rFonts w:eastAsia="Times New Roman"/>
          <w:spacing w:val="2"/>
          <w:sz w:val="24"/>
          <w:szCs w:val="24"/>
          <w:lang w:eastAsia="ru-RU"/>
        </w:rPr>
        <w:t xml:space="preserve"> 5</w:t>
      </w:r>
      <w:r w:rsidR="006D051B" w:rsidRPr="00300D9E">
        <w:rPr>
          <w:rFonts w:eastAsia="Times New Roman"/>
          <w:spacing w:val="2"/>
          <w:sz w:val="24"/>
          <w:szCs w:val="24"/>
          <w:lang w:eastAsia="ru-RU"/>
        </w:rPr>
        <w:t xml:space="preserve"> дошкольных образовательных</w:t>
      </w:r>
      <w:r w:rsidR="00F24D60" w:rsidRPr="00300D9E">
        <w:rPr>
          <w:rFonts w:eastAsia="Times New Roman"/>
          <w:spacing w:val="2"/>
          <w:sz w:val="24"/>
          <w:szCs w:val="24"/>
          <w:lang w:eastAsia="ru-RU"/>
        </w:rPr>
        <w:t xml:space="preserve"> учреждений и 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7</w:t>
      </w:r>
      <w:r w:rsidR="00F24D60" w:rsidRPr="00300D9E">
        <w:rPr>
          <w:rFonts w:eastAsia="Times New Roman"/>
          <w:spacing w:val="2"/>
          <w:sz w:val="24"/>
          <w:szCs w:val="24"/>
          <w:lang w:eastAsia="ru-RU"/>
        </w:rPr>
        <w:t xml:space="preserve"> дошкольных групп при 3 общеобразовате</w:t>
      </w:r>
      <w:r w:rsidR="00152355" w:rsidRPr="00300D9E">
        <w:rPr>
          <w:rFonts w:eastAsia="Times New Roman"/>
          <w:spacing w:val="2"/>
          <w:sz w:val="24"/>
          <w:szCs w:val="24"/>
          <w:lang w:eastAsia="ru-RU"/>
        </w:rPr>
        <w:t>льных учреждениях, с охватом 632</w:t>
      </w:r>
      <w:r w:rsidR="00F24D60" w:rsidRPr="00300D9E">
        <w:rPr>
          <w:rFonts w:eastAsia="Times New Roman"/>
          <w:spacing w:val="2"/>
          <w:sz w:val="24"/>
          <w:szCs w:val="24"/>
          <w:lang w:eastAsia="ru-RU"/>
        </w:rPr>
        <w:t xml:space="preserve"> воспитанников. Муниципальные задания на предоставление услуг дошкольного образования учреждениями выполнены со следующими показателями:</w:t>
      </w:r>
    </w:p>
    <w:p w14:paraId="3528C8FA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1134"/>
        <w:gridCol w:w="1134"/>
        <w:gridCol w:w="1134"/>
        <w:gridCol w:w="851"/>
        <w:gridCol w:w="992"/>
      </w:tblGrid>
      <w:tr w:rsidR="00300D9E" w:rsidRPr="00300D9E" w14:paraId="11462481" w14:textId="77777777" w:rsidTr="00E365FE">
        <w:trPr>
          <w:trHeight w:val="53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E9F8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D66B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7C26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5622" w14:textId="02EA2F2B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услуги, тыс. рублей </w:t>
            </w:r>
          </w:p>
        </w:tc>
      </w:tr>
      <w:tr w:rsidR="00300D9E" w:rsidRPr="00300D9E" w14:paraId="7E34A432" w14:textId="77777777" w:rsidTr="00E365FE">
        <w:trPr>
          <w:trHeight w:val="10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2DA6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0967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94EE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2024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C8F6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74EF" w14:textId="77777777" w:rsidR="00E365FE" w:rsidRPr="00300D9E" w:rsidRDefault="00E365F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080" w14:textId="58EC998C" w:rsidR="00E365FE" w:rsidRPr="00300D9E" w:rsidRDefault="00E365FE" w:rsidP="00E365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42B9" w14:textId="1DAAA094" w:rsidR="00E365FE" w:rsidRPr="00300D9E" w:rsidRDefault="00E365FE" w:rsidP="00E365F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1967CF5D" w14:textId="77777777" w:rsidTr="00E365F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0F1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79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B5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A86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6B6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58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6F8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B8A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5F126A08" w14:textId="77777777" w:rsidTr="00E365F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DD7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D98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  <w:p w14:paraId="766AF3FB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(до 3-х 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ED674" w14:textId="11D77DAA" w:rsidR="00F24D60" w:rsidRPr="00300D9E" w:rsidRDefault="0015235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5D3C4" w14:textId="75070949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61 826,5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9E5CF" w14:textId="49C8A16C" w:rsidR="00F24D60" w:rsidRPr="00300D9E" w:rsidRDefault="0015235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23C18" w14:textId="037A42B0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61 817,0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85556" w14:textId="7F2F0051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E9E4F" w14:textId="3CB8F0BD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475,5</w:t>
            </w:r>
          </w:p>
          <w:p w14:paraId="16ABFCEA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12AE2934" w14:textId="77777777" w:rsidTr="00E365FE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AA9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56F3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  <w:p w14:paraId="0B44832B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(от 3 до 8 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8C8C2" w14:textId="588EF3E0" w:rsidR="00F24D60" w:rsidRPr="00300D9E" w:rsidRDefault="0015235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AA6E5" w14:textId="47200B38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230 777,3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19906" w14:textId="4D02345C" w:rsidR="00F24D60" w:rsidRPr="00300D9E" w:rsidRDefault="0015235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86281" w14:textId="3AB46075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230 606,4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7DB36" w14:textId="59AAC197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1731F" w14:textId="314DDDFE" w:rsidR="00F24D60" w:rsidRPr="00300D9E" w:rsidRDefault="0015235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459,4</w:t>
            </w:r>
          </w:p>
          <w:p w14:paraId="692A3132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33D53278" w14:textId="77777777" w:rsidR="00DA115B" w:rsidRPr="00300D9E" w:rsidRDefault="00DA115B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highlight w:val="yellow"/>
          <w:lang w:eastAsia="ru-RU"/>
        </w:rPr>
      </w:pPr>
    </w:p>
    <w:p w14:paraId="3E6F61CB" w14:textId="5083E20F" w:rsidR="00F24D60" w:rsidRPr="00300D9E" w:rsidRDefault="000E7D11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>Другими словами, на освоение учебных программ и содержание одного ребенка в возрас</w:t>
      </w:r>
      <w:r w:rsidR="004A1FC2" w:rsidRPr="00300D9E">
        <w:rPr>
          <w:rFonts w:eastAsia="Times New Roman"/>
          <w:spacing w:val="2"/>
          <w:sz w:val="24"/>
          <w:szCs w:val="24"/>
          <w:lang w:eastAsia="ru-RU"/>
        </w:rPr>
        <w:t>те до трех лет из бюджета в 2023 году направлено 475,5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тыс. рублей, на воспитанника старше 3-х лет</w:t>
      </w:r>
      <w:r w:rsidR="00547128" w:rsidRPr="00300D9E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4A1FC2" w:rsidRPr="00300D9E">
        <w:rPr>
          <w:rFonts w:eastAsia="Times New Roman"/>
          <w:spacing w:val="2"/>
          <w:sz w:val="24"/>
          <w:szCs w:val="24"/>
          <w:lang w:eastAsia="ru-RU"/>
        </w:rPr>
        <w:t>– 459,4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тыс. рублей.</w:t>
      </w:r>
    </w:p>
    <w:p w14:paraId="52078189" w14:textId="3936716F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В рамках реализации мероприятия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Обеспечение доступности</w:t>
      </w:r>
      <w:r w:rsidR="002B288A" w:rsidRPr="00300D9E">
        <w:rPr>
          <w:sz w:val="24"/>
          <w:szCs w:val="24"/>
        </w:rPr>
        <w:t xml:space="preserve"> и качества</w:t>
      </w:r>
      <w:r w:rsidRPr="00300D9E">
        <w:rPr>
          <w:sz w:val="24"/>
          <w:szCs w:val="24"/>
        </w:rPr>
        <w:t xml:space="preserve"> общего образования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основные средства направлены на финансовое обеспечение муниципальных заданий, установленных для школ муниципального образования. Расходы на данные цели составили </w:t>
      </w:r>
      <w:r w:rsidR="00621E2A" w:rsidRPr="00300D9E">
        <w:rPr>
          <w:rFonts w:eastAsia="Times New Roman"/>
          <w:sz w:val="24"/>
          <w:szCs w:val="24"/>
          <w:lang w:eastAsia="ru-RU"/>
        </w:rPr>
        <w:t>485 523,4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исполнение плановых назначений, утвержденных в сумме </w:t>
      </w:r>
      <w:r w:rsidR="00621E2A" w:rsidRPr="00300D9E">
        <w:rPr>
          <w:rFonts w:eastAsia="Times New Roman"/>
          <w:sz w:val="24"/>
          <w:szCs w:val="24"/>
          <w:lang w:eastAsia="ru-RU"/>
        </w:rPr>
        <w:t>487 321,8 тыс. рублей, обеспечено на 99,6</w:t>
      </w:r>
      <w:r w:rsidRPr="00300D9E">
        <w:rPr>
          <w:rFonts w:eastAsia="Times New Roman"/>
          <w:sz w:val="24"/>
          <w:szCs w:val="24"/>
          <w:lang w:eastAsia="ru-RU"/>
        </w:rPr>
        <w:t>%. За счет бюджетных средств в отчетном году обеспечено:</w:t>
      </w:r>
    </w:p>
    <w:p w14:paraId="050147FA" w14:textId="167EE88A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-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включая расходы на оплату труда, приобретение учебников и учебных пособий, средств обучения, игр - за счет субвенции областного </w:t>
      </w:r>
      <w:r w:rsidR="00926CDD" w:rsidRPr="00300D9E">
        <w:rPr>
          <w:rFonts w:eastAsia="Times New Roman"/>
          <w:spacing w:val="2"/>
          <w:sz w:val="24"/>
          <w:szCs w:val="24"/>
          <w:lang w:eastAsia="ru-RU"/>
        </w:rPr>
        <w:t>бюджета на общую сумму 382 985,2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тыс. рублей, в полном объеме от запланированных средств;</w:t>
      </w:r>
    </w:p>
    <w:p w14:paraId="1D33082E" w14:textId="409771D9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- исполнение расходного обязательства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 начального общего, основного общего и среднего общего образования, в том числе адаптированные основные общеобразовательные программы (выплата ежемесячного денежного вознаграждения в размере 5 000 рублей с учетом 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lastRenderedPageBreak/>
        <w:t>установленного трудовым законодательством РФ районного коэффициента к заработной плате и процентной надбавки к заработной плате за работу в районах Крайнего Севера), за счет иного межбюджетного трансферта из областного бюджета Саха</w:t>
      </w:r>
      <w:r w:rsidR="00926CDD" w:rsidRPr="00300D9E">
        <w:rPr>
          <w:rFonts w:eastAsia="Times New Roman"/>
          <w:spacing w:val="2"/>
          <w:sz w:val="24"/>
          <w:szCs w:val="24"/>
          <w:lang w:eastAsia="ru-RU"/>
        </w:rPr>
        <w:t>линской области в сумме 11 325,8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ты</w:t>
      </w:r>
      <w:r w:rsidR="00926CDD" w:rsidRPr="00300D9E">
        <w:rPr>
          <w:rFonts w:eastAsia="Times New Roman"/>
          <w:spacing w:val="2"/>
          <w:sz w:val="24"/>
          <w:szCs w:val="24"/>
          <w:lang w:eastAsia="ru-RU"/>
        </w:rPr>
        <w:t>с. рублей, освоение составило 86,3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% от уточненн</w:t>
      </w:r>
      <w:r w:rsidR="00926CDD" w:rsidRPr="00300D9E">
        <w:rPr>
          <w:rFonts w:eastAsia="Times New Roman"/>
          <w:spacing w:val="2"/>
          <w:sz w:val="24"/>
          <w:szCs w:val="24"/>
          <w:lang w:eastAsia="ru-RU"/>
        </w:rPr>
        <w:t>ых плановых назначений (13 124,2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) тыс. рублей;</w:t>
      </w:r>
    </w:p>
    <w:p w14:paraId="49CD95B1" w14:textId="20E6DC5B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организация пре</w:t>
      </w:r>
      <w:r w:rsidR="00872C93" w:rsidRPr="00300D9E">
        <w:rPr>
          <w:rFonts w:eastAsia="Times New Roman"/>
          <w:sz w:val="24"/>
          <w:szCs w:val="24"/>
          <w:lang w:eastAsia="ru-RU"/>
        </w:rPr>
        <w:t>доставления общего образования,</w:t>
      </w:r>
      <w:r w:rsidRPr="00300D9E">
        <w:rPr>
          <w:rFonts w:eastAsia="Times New Roman"/>
          <w:sz w:val="24"/>
          <w:szCs w:val="24"/>
          <w:lang w:eastAsia="ru-RU"/>
        </w:rPr>
        <w:t xml:space="preserve"> создание условий для содержания детей в муниципальных общеобразовательных учреждениях</w:t>
      </w:r>
      <w:r w:rsidR="00872C93" w:rsidRPr="00300D9E">
        <w:rPr>
          <w:rFonts w:eastAsia="Times New Roman"/>
          <w:sz w:val="24"/>
          <w:szCs w:val="24"/>
          <w:lang w:eastAsia="ru-RU"/>
        </w:rPr>
        <w:t xml:space="preserve"> и</w:t>
      </w:r>
      <w:r w:rsidR="00B112C8" w:rsidRPr="00300D9E">
        <w:rPr>
          <w:rFonts w:eastAsia="Times New Roman"/>
          <w:sz w:val="24"/>
          <w:szCs w:val="24"/>
          <w:lang w:eastAsia="ru-RU"/>
        </w:rPr>
        <w:t xml:space="preserve"> софинансирование расходов на оплату труда работников общеобразовательных учреждений по решению Собрания</w:t>
      </w:r>
      <w:r w:rsidR="00872C93" w:rsidRPr="00300D9E">
        <w:rPr>
          <w:rFonts w:eastAsia="Times New Roman"/>
          <w:sz w:val="24"/>
          <w:szCs w:val="24"/>
          <w:lang w:eastAsia="ru-RU"/>
        </w:rPr>
        <w:t xml:space="preserve"> муниципального образования «Городской округ Ногликский», </w:t>
      </w:r>
      <w:r w:rsidR="00B112C8" w:rsidRPr="00300D9E">
        <w:rPr>
          <w:rFonts w:eastAsia="Times New Roman"/>
          <w:sz w:val="24"/>
          <w:szCs w:val="24"/>
          <w:lang w:eastAsia="ru-RU"/>
        </w:rPr>
        <w:t xml:space="preserve">устанавливающему право принимать участие </w:t>
      </w:r>
      <w:r w:rsidR="00872C93" w:rsidRPr="00300D9E">
        <w:rPr>
          <w:rFonts w:eastAsia="Times New Roman"/>
          <w:sz w:val="24"/>
          <w:szCs w:val="24"/>
          <w:lang w:eastAsia="ru-RU"/>
        </w:rPr>
        <w:t>в реализации государственных полномочий,</w:t>
      </w:r>
      <w:r w:rsidRPr="00300D9E">
        <w:t xml:space="preserve"> </w:t>
      </w:r>
      <w:r w:rsidRPr="00300D9E">
        <w:rPr>
          <w:sz w:val="24"/>
          <w:szCs w:val="24"/>
        </w:rPr>
        <w:t>за счет средств местного бюджета</w:t>
      </w:r>
      <w:r w:rsidR="00621E2A" w:rsidRPr="00300D9E">
        <w:rPr>
          <w:rFonts w:eastAsia="Times New Roman"/>
          <w:sz w:val="24"/>
          <w:szCs w:val="24"/>
          <w:lang w:eastAsia="ru-RU"/>
        </w:rPr>
        <w:t xml:space="preserve"> в сумме 91 212,4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872C93" w:rsidRPr="00300D9E">
        <w:rPr>
          <w:rFonts w:eastAsia="Times New Roman"/>
          <w:sz w:val="24"/>
          <w:szCs w:val="24"/>
          <w:lang w:eastAsia="ru-RU"/>
        </w:rPr>
        <w:t xml:space="preserve"> (из них:</w:t>
      </w:r>
      <w:r w:rsidR="00E75EC1" w:rsidRPr="00300D9E">
        <w:rPr>
          <w:rFonts w:eastAsia="Times New Roman"/>
          <w:sz w:val="24"/>
          <w:szCs w:val="24"/>
          <w:lang w:eastAsia="ru-RU"/>
        </w:rPr>
        <w:t xml:space="preserve"> 41 385,0 тыс. рублей - оплата труда работников общеобразовательных учреждений)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E75EC1" w:rsidRPr="00300D9E">
        <w:rPr>
          <w:rFonts w:eastAsia="Times New Roman"/>
          <w:sz w:val="24"/>
          <w:szCs w:val="24"/>
          <w:lang w:eastAsia="ru-RU"/>
        </w:rPr>
        <w:t xml:space="preserve">исполнено </w:t>
      </w:r>
      <w:r w:rsidR="00E365FE" w:rsidRPr="00300D9E">
        <w:rPr>
          <w:rFonts w:eastAsia="Times New Roman"/>
          <w:sz w:val="24"/>
          <w:szCs w:val="24"/>
          <w:lang w:eastAsia="ru-RU"/>
        </w:rPr>
        <w:t>в полном объеме</w:t>
      </w:r>
      <w:r w:rsidRPr="00300D9E">
        <w:rPr>
          <w:rFonts w:eastAsia="Times New Roman"/>
          <w:sz w:val="24"/>
          <w:szCs w:val="24"/>
          <w:lang w:eastAsia="ru-RU"/>
        </w:rPr>
        <w:t xml:space="preserve"> от уточненных плановых назначений.</w:t>
      </w:r>
    </w:p>
    <w:p w14:paraId="6EF47DFE" w14:textId="7E1962A7" w:rsidR="00F24D60" w:rsidRPr="00300D9E" w:rsidRDefault="00621E2A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2023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году образовательную деятельность осуществляли 5 муниципальных общеобразовательных учреждений. Муниципальные задания на оказание услуг в сфере предоставления общего образования выполнены учреждениями со следующими показателями:</w:t>
      </w:r>
    </w:p>
    <w:p w14:paraId="3492592F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1134"/>
        <w:gridCol w:w="1134"/>
        <w:gridCol w:w="1134"/>
        <w:gridCol w:w="851"/>
        <w:gridCol w:w="992"/>
      </w:tblGrid>
      <w:tr w:rsidR="00300D9E" w:rsidRPr="00300D9E" w14:paraId="48ACC4C2" w14:textId="77777777" w:rsidTr="00CA0445">
        <w:trPr>
          <w:trHeight w:val="53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36FD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4A38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3D07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2AF4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услуги, тыс. рублей </w:t>
            </w:r>
          </w:p>
        </w:tc>
      </w:tr>
      <w:tr w:rsidR="00300D9E" w:rsidRPr="00300D9E" w14:paraId="53EC4490" w14:textId="77777777" w:rsidTr="00CA0445">
        <w:trPr>
          <w:trHeight w:val="10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1288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ACE6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9D97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7FE0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7BEF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4535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E3BD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8933" w14:textId="77777777" w:rsidR="00E365FE" w:rsidRPr="00300D9E" w:rsidRDefault="00E365FE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6601D153" w14:textId="77777777" w:rsidTr="00E365F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2E57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8FC7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CC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59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08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60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4D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7F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2039C843" w14:textId="77777777" w:rsidTr="00E365FE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3D2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3558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12B56" w14:textId="5FAADB52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86F30" w14:textId="441AB3C9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176 739,9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E6278" w14:textId="173E8685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4943A" w14:textId="43C10BFD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176 136,5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727A5" w14:textId="73E67E47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8D614" w14:textId="227E6770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345,4</w:t>
            </w:r>
          </w:p>
        </w:tc>
      </w:tr>
      <w:tr w:rsidR="00300D9E" w:rsidRPr="00300D9E" w14:paraId="27DAF474" w14:textId="77777777" w:rsidTr="00E365FE">
        <w:trPr>
          <w:trHeight w:val="10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63B7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5839" w14:textId="0060DDF4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основных общеобразовательных программ нача</w:t>
            </w:r>
            <w:r w:rsidR="004A1FC2" w:rsidRPr="00300D9E">
              <w:rPr>
                <w:rFonts w:eastAsia="Times New Roman"/>
                <w:sz w:val="22"/>
                <w:szCs w:val="22"/>
                <w:lang w:eastAsia="ru-RU"/>
              </w:rPr>
              <w:t>льного общего образования (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 применением дистанционных технологий)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F3609" w14:textId="7D683387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8BB02" w14:textId="544834BE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B0562" w14:textId="62E1A8E9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A4948" w14:textId="2B610DB2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686,5</w:t>
            </w:r>
          </w:p>
          <w:p w14:paraId="2CDA3057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D43A2" w14:textId="3EDB8D28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8895F" w14:textId="61787B71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4A1FC2" w:rsidRPr="00300D9E">
              <w:rPr>
                <w:rFonts w:eastAsia="Times New Roman"/>
                <w:sz w:val="22"/>
                <w:szCs w:val="22"/>
                <w:lang w:eastAsia="ru-RU"/>
              </w:rPr>
              <w:t>86,5</w:t>
            </w:r>
          </w:p>
        </w:tc>
      </w:tr>
      <w:tr w:rsidR="00300D9E" w:rsidRPr="00300D9E" w14:paraId="4F8ADD5C" w14:textId="77777777" w:rsidTr="00E365FE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D20C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C9E8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CC848" w14:textId="21432A0D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C6DDC" w14:textId="40AE0D93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253 337,4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F8CEE" w14:textId="2026C5A9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E519E" w14:textId="5619E25D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252 350,2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DD4FD" w14:textId="4488A447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0EFC3" w14:textId="79819D93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367,9</w:t>
            </w:r>
          </w:p>
        </w:tc>
      </w:tr>
      <w:tr w:rsidR="00300D9E" w:rsidRPr="00300D9E" w14:paraId="53487211" w14:textId="77777777" w:rsidTr="00E365FE">
        <w:trPr>
          <w:trHeight w:val="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043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EA1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основных общеобразовательных программ основного общего образования (очная с применением дистанционных образовательных технологий)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6E17D" w14:textId="6466DE1F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571CB" w14:textId="54C68F0E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2 538,6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B5C79" w14:textId="03845E6D" w:rsidR="00F24D60" w:rsidRPr="00300D9E" w:rsidRDefault="004A1FC2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7852A" w14:textId="427F3C95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2 538,6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C9C15" w14:textId="16E26767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CCD2F" w14:textId="170809F6" w:rsidR="00F24D60" w:rsidRPr="00300D9E" w:rsidRDefault="004A1FC2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846,2</w:t>
            </w:r>
          </w:p>
        </w:tc>
      </w:tr>
      <w:tr w:rsidR="00300D9E" w:rsidRPr="00300D9E" w14:paraId="6D47CF99" w14:textId="77777777" w:rsidTr="00E365FE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E8E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5031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основных общеобразовательных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программ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427B7" w14:textId="1E3F9605" w:rsidR="00F24D60" w:rsidRPr="00300D9E" w:rsidRDefault="00CD4F4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46EFF" w14:textId="420AA449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49 189,6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30C78" w14:textId="0DF2CC89" w:rsidR="00F24D60" w:rsidRPr="00300D9E" w:rsidRDefault="00CD4F4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23DA6" w14:textId="7A269598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49 022,5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CC11" w14:textId="54B05777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87BF1" w14:textId="1C0678E5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360,5</w:t>
            </w:r>
          </w:p>
        </w:tc>
      </w:tr>
      <w:tr w:rsidR="00300D9E" w:rsidRPr="00300D9E" w14:paraId="32EF73BA" w14:textId="77777777" w:rsidTr="00225B0E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14F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6534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основных общеобразовательных программ среднего общего образования (заочное)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B34E9" w14:textId="450F02D6" w:rsidR="00F24D60" w:rsidRPr="00300D9E" w:rsidRDefault="00CD4F4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9B140" w14:textId="31BC48C2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4 350,7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1BF97" w14:textId="7778032F" w:rsidR="00F24D60" w:rsidRPr="00300D9E" w:rsidRDefault="00CD4F4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FC770" w14:textId="66A5984F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4 272,5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30DBF" w14:textId="61BD220A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32E2D" w14:textId="51BCD13E" w:rsidR="00F24D60" w:rsidRPr="00300D9E" w:rsidRDefault="00CD4F4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94,9</w:t>
            </w:r>
          </w:p>
        </w:tc>
      </w:tr>
    </w:tbl>
    <w:p w14:paraId="27377852" w14:textId="77777777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160F9BC9" w14:textId="77777777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Также в рамках данного мероприятия профинансированы расходы:</w:t>
      </w:r>
    </w:p>
    <w:p w14:paraId="6FD8381F" w14:textId="45F74BC2" w:rsidR="00F24D60" w:rsidRPr="00300D9E" w:rsidRDefault="00431FD4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в сумме 71,7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 на обновление содержания образования (подготовка и издание сборников с научно-методическими материалами, приобретение расходных материалов на организацию и проведение </w:t>
      </w:r>
      <w:r w:rsidRPr="00300D9E">
        <w:rPr>
          <w:rFonts w:eastAsia="Times New Roman"/>
          <w:sz w:val="24"/>
          <w:szCs w:val="24"/>
          <w:lang w:eastAsia="ru-RU"/>
        </w:rPr>
        <w:t>в 2023</w:t>
      </w:r>
      <w:r w:rsidR="00225B0E" w:rsidRPr="00300D9E">
        <w:rPr>
          <w:rFonts w:eastAsia="Times New Roman"/>
          <w:sz w:val="24"/>
          <w:szCs w:val="24"/>
          <w:lang w:eastAsia="ru-RU"/>
        </w:rPr>
        <w:t xml:space="preserve"> году </w:t>
      </w:r>
      <w:r w:rsidR="00F24D60" w:rsidRPr="00300D9E">
        <w:rPr>
          <w:rFonts w:eastAsia="Times New Roman"/>
          <w:sz w:val="24"/>
          <w:szCs w:val="24"/>
          <w:lang w:eastAsia="ru-RU"/>
        </w:rPr>
        <w:t>государственной итоговой аттестации за курс среднего общего образования (канцелярских товаров, антисептических средств, хозяйственных товаров, оргтехники для проведения тренировочных мероприятий с использованием технологии печати экзаменационных материалов));</w:t>
      </w:r>
    </w:p>
    <w:p w14:paraId="54EDEFC0" w14:textId="1F9E6828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на профилактические мероприятия по предупреждению безнадзорности и отсеву учащихся (изготовление цветных буклетов, сборников методических рекомендаций</w:t>
      </w:r>
      <w:r w:rsidR="00322C8F" w:rsidRPr="00300D9E">
        <w:rPr>
          <w:rFonts w:eastAsia="Times New Roman"/>
          <w:sz w:val="24"/>
          <w:szCs w:val="24"/>
          <w:lang w:eastAsia="ru-RU"/>
        </w:rPr>
        <w:t xml:space="preserve"> для проведения круглого стола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322C8F" w:rsidRPr="00300D9E">
        <w:rPr>
          <w:rFonts w:eastAsia="Times New Roman"/>
          <w:sz w:val="24"/>
          <w:szCs w:val="24"/>
          <w:lang w:eastAsia="ru-RU"/>
        </w:rPr>
        <w:t>Мои права – мои обязанности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), на стимулирование образовательных учреждений, внедряющих инновационные методы работы (выплату </w:t>
      </w:r>
      <w:r w:rsidR="00834697" w:rsidRPr="00300D9E">
        <w:rPr>
          <w:rFonts w:eastAsia="Times New Roman"/>
          <w:sz w:val="24"/>
          <w:szCs w:val="24"/>
          <w:lang w:eastAsia="ru-RU"/>
        </w:rPr>
        <w:t>премии МБДОУ д/с «Светлячок»), на проведение районного конкурса учебных кабинетов общеобразовательных учреждений</w:t>
      </w:r>
      <w:r w:rsidRPr="00300D9E">
        <w:rPr>
          <w:rFonts w:eastAsia="Times New Roman"/>
          <w:sz w:val="24"/>
          <w:szCs w:val="24"/>
          <w:lang w:eastAsia="ru-RU"/>
        </w:rPr>
        <w:t>, исполнение расходов обеспечено на сумму</w:t>
      </w:r>
      <w:r w:rsidR="00834697" w:rsidRPr="00300D9E">
        <w:rPr>
          <w:rFonts w:eastAsia="Times New Roman"/>
          <w:sz w:val="24"/>
          <w:szCs w:val="24"/>
          <w:lang w:eastAsia="ru-RU"/>
        </w:rPr>
        <w:t xml:space="preserve"> 142,2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1670CD" w:rsidRPr="00300D9E">
        <w:rPr>
          <w:rFonts w:eastAsia="Times New Roman"/>
          <w:sz w:val="24"/>
          <w:szCs w:val="24"/>
          <w:lang w:eastAsia="ru-RU"/>
        </w:rPr>
        <w:t>, исполнено в полном объеме от плановых назначений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47138792" w14:textId="2652D380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на выплату компенсации лицам,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образования, за счет субвенции из областного бюджета, предоставляемой на исполнение полномочий Саха</w:t>
      </w:r>
      <w:r w:rsidR="00CF567B" w:rsidRPr="00300D9E">
        <w:rPr>
          <w:rFonts w:eastAsia="Times New Roman"/>
          <w:sz w:val="24"/>
          <w:szCs w:val="24"/>
          <w:lang w:eastAsia="ru-RU"/>
        </w:rPr>
        <w:t>линской области, в сумме 979,1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 Исполнен</w:t>
      </w:r>
      <w:r w:rsidR="00CF567B" w:rsidRPr="00300D9E">
        <w:rPr>
          <w:rFonts w:eastAsia="Times New Roman"/>
          <w:sz w:val="24"/>
          <w:szCs w:val="24"/>
          <w:lang w:eastAsia="ru-RU"/>
        </w:rPr>
        <w:t>ие составило 97,9</w:t>
      </w:r>
      <w:r w:rsidRPr="00300D9E">
        <w:rPr>
          <w:rFonts w:eastAsia="Times New Roman"/>
          <w:sz w:val="24"/>
          <w:szCs w:val="24"/>
          <w:lang w:eastAsia="ru-RU"/>
        </w:rPr>
        <w:t>% от плановых назначен</w:t>
      </w:r>
      <w:r w:rsidR="00CF567B" w:rsidRPr="00300D9E">
        <w:rPr>
          <w:rFonts w:eastAsia="Times New Roman"/>
          <w:sz w:val="24"/>
          <w:szCs w:val="24"/>
          <w:lang w:eastAsia="ru-RU"/>
        </w:rPr>
        <w:t>ий, утвержденных в сумме 980,2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5344B851" w14:textId="36DF8366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на создание образовательного пространства для детей с ограниченными возможностями здоровья (приобретение методической литературы, книгоиздательской продукции, канцелярских товаров, развивающих наборов и оплату командировочных расходов, связанных с обучением педагогов по обучению детей </w:t>
      </w:r>
      <w:r w:rsidR="005F73F5" w:rsidRPr="00300D9E">
        <w:rPr>
          <w:rFonts w:eastAsia="Times New Roman"/>
          <w:sz w:val="24"/>
          <w:szCs w:val="24"/>
          <w:lang w:eastAsia="ru-RU"/>
        </w:rPr>
        <w:t>–</w:t>
      </w:r>
      <w:r w:rsidRPr="00300D9E">
        <w:rPr>
          <w:rFonts w:eastAsia="Times New Roman"/>
          <w:sz w:val="24"/>
          <w:szCs w:val="24"/>
          <w:lang w:eastAsia="ru-RU"/>
        </w:rPr>
        <w:t xml:space="preserve"> инвалидов</w:t>
      </w:r>
      <w:r w:rsidR="005F73F5" w:rsidRPr="00300D9E">
        <w:rPr>
          <w:rFonts w:eastAsia="Times New Roman"/>
          <w:sz w:val="24"/>
          <w:szCs w:val="24"/>
          <w:lang w:eastAsia="ru-RU"/>
        </w:rPr>
        <w:t xml:space="preserve"> в дистанционном формате</w:t>
      </w:r>
      <w:r w:rsidRPr="00300D9E">
        <w:rPr>
          <w:rFonts w:eastAsia="Times New Roman"/>
          <w:sz w:val="24"/>
          <w:szCs w:val="24"/>
          <w:lang w:eastAsia="ru-RU"/>
        </w:rPr>
        <w:t xml:space="preserve">) – </w:t>
      </w:r>
      <w:r w:rsidR="00D66256" w:rsidRPr="00300D9E">
        <w:rPr>
          <w:rFonts w:eastAsia="Times New Roman"/>
          <w:sz w:val="24"/>
          <w:szCs w:val="24"/>
          <w:lang w:eastAsia="ru-RU"/>
        </w:rPr>
        <w:t>34,4 тыс</w:t>
      </w:r>
      <w:r w:rsidRPr="00300D9E">
        <w:rPr>
          <w:rFonts w:eastAsia="Times New Roman"/>
          <w:sz w:val="24"/>
          <w:szCs w:val="24"/>
          <w:lang w:eastAsia="ru-RU"/>
        </w:rPr>
        <w:t xml:space="preserve">. рублей; </w:t>
      </w:r>
    </w:p>
    <w:p w14:paraId="0E5FD1D2" w14:textId="36CEA634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(выплата заработной платы советникам по воспитанию), 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за счет иного межбюджетного трансферта из областного бюджета Саха</w:t>
      </w:r>
      <w:r w:rsidR="00CF567B" w:rsidRPr="00300D9E">
        <w:rPr>
          <w:rFonts w:eastAsia="Times New Roman"/>
          <w:spacing w:val="2"/>
          <w:sz w:val="24"/>
          <w:szCs w:val="24"/>
          <w:lang w:eastAsia="ru-RU"/>
        </w:rPr>
        <w:t>линской области в сумме 2 129,3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 xml:space="preserve"> тыс. рублей,</w:t>
      </w:r>
      <w:r w:rsidR="00CF567B" w:rsidRPr="00300D9E">
        <w:rPr>
          <w:rFonts w:eastAsia="Times New Roman"/>
          <w:spacing w:val="2"/>
          <w:sz w:val="24"/>
          <w:szCs w:val="24"/>
          <w:lang w:eastAsia="ru-RU"/>
        </w:rPr>
        <w:t xml:space="preserve"> что составило 90,3%</w:t>
      </w:r>
      <w:r w:rsidR="00CF567B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от запланированных средств</w:t>
      </w:r>
      <w:r w:rsidR="00CF567B" w:rsidRPr="00300D9E">
        <w:rPr>
          <w:rFonts w:eastAsia="Times New Roman"/>
          <w:sz w:val="24"/>
          <w:szCs w:val="24"/>
          <w:lang w:eastAsia="ru-RU"/>
        </w:rPr>
        <w:t xml:space="preserve"> (2 357,5 тыс. рублей)</w:t>
      </w:r>
      <w:r w:rsidRPr="00300D9E">
        <w:rPr>
          <w:rFonts w:eastAsia="Times New Roman"/>
          <w:spacing w:val="2"/>
          <w:sz w:val="24"/>
          <w:szCs w:val="24"/>
          <w:lang w:eastAsia="ru-RU"/>
        </w:rPr>
        <w:t>;</w:t>
      </w:r>
    </w:p>
    <w:p w14:paraId="0D012954" w14:textId="4EA3C8B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В рамках реализации мероприятия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Развитие системы воспитания, дополнительного образования и социальной защиты </w:t>
      </w:r>
      <w:r w:rsidR="00547128" w:rsidRPr="00300D9E">
        <w:rPr>
          <w:sz w:val="24"/>
          <w:szCs w:val="24"/>
        </w:rPr>
        <w:t>детей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основной объем бю</w:t>
      </w:r>
      <w:r w:rsidR="00D07FEC" w:rsidRPr="00300D9E">
        <w:rPr>
          <w:rFonts w:eastAsia="Times New Roman"/>
          <w:sz w:val="24"/>
          <w:szCs w:val="24"/>
          <w:lang w:eastAsia="ru-RU"/>
        </w:rPr>
        <w:t xml:space="preserve">джетных средств в сумме 79 086,8 </w:t>
      </w:r>
      <w:r w:rsidRPr="00300D9E">
        <w:rPr>
          <w:rFonts w:eastAsia="Times New Roman"/>
          <w:sz w:val="24"/>
          <w:szCs w:val="24"/>
          <w:lang w:eastAsia="ru-RU"/>
        </w:rPr>
        <w:t>тыс. рублей предусмотрен на финансирование деятельности учреждений дополнительного образования и исполнение программ дополнительного образования в рамках установленных м</w:t>
      </w:r>
      <w:r w:rsidR="00D07FEC" w:rsidRPr="00300D9E">
        <w:rPr>
          <w:rFonts w:eastAsia="Times New Roman"/>
          <w:sz w:val="24"/>
          <w:szCs w:val="24"/>
          <w:lang w:eastAsia="ru-RU"/>
        </w:rPr>
        <w:t xml:space="preserve">униципальных заданий. Исполнено в полном объеме </w:t>
      </w:r>
      <w:r w:rsidRPr="00300D9E">
        <w:rPr>
          <w:rFonts w:eastAsia="Times New Roman"/>
          <w:sz w:val="24"/>
          <w:szCs w:val="24"/>
          <w:lang w:eastAsia="ru-RU"/>
        </w:rPr>
        <w:t>от плановых назначений. При реализации мероприятия обеспечено:</w:t>
      </w:r>
    </w:p>
    <w:p w14:paraId="009B2C4C" w14:textId="5FD1E11E" w:rsidR="00F24D60" w:rsidRPr="00300D9E" w:rsidRDefault="00F24D60" w:rsidP="00F24D60">
      <w:pPr>
        <w:spacing w:after="0" w:line="254" w:lineRule="auto"/>
        <w:ind w:firstLine="709"/>
        <w:contextualSpacing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- финансирование деятельности двух учреждений дополнительного образования детей за счет налоговых и неналоговых доходов м</w:t>
      </w:r>
      <w:r w:rsidR="00D07FEC" w:rsidRPr="00300D9E">
        <w:rPr>
          <w:rFonts w:eastAsia="Times New Roman"/>
          <w:sz w:val="24"/>
          <w:szCs w:val="24"/>
          <w:lang w:eastAsia="ru-RU"/>
        </w:rPr>
        <w:t>естного бюджета в сумме 72 008,1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Pr="00300D9E">
        <w:rPr>
          <w:sz w:val="24"/>
          <w:szCs w:val="24"/>
        </w:rPr>
        <w:t>;</w:t>
      </w:r>
    </w:p>
    <w:p w14:paraId="5BFF1C9A" w14:textId="70591A7A" w:rsidR="00F24D60" w:rsidRPr="00300D9E" w:rsidRDefault="00F24D60" w:rsidP="00F24D60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Pr="00300D9E">
        <w:rPr>
          <w:sz w:val="24"/>
          <w:szCs w:val="24"/>
        </w:rPr>
        <w:t xml:space="preserve">исполнение государственных полномочий Сахалинской области по финансовому обеспечению предоставления </w:t>
      </w:r>
      <w:r w:rsidRPr="00300D9E">
        <w:rPr>
          <w:rFonts w:eastAsia="Times New Roman"/>
          <w:sz w:val="24"/>
          <w:szCs w:val="24"/>
          <w:lang w:eastAsia="ru-RU"/>
        </w:rPr>
        <w:t>дополнительного образования в муниципальных общеобразовательных учреждениях района,</w:t>
      </w:r>
      <w:r w:rsidRPr="00300D9E">
        <w:t xml:space="preserve"> </w:t>
      </w:r>
      <w:r w:rsidRPr="00300D9E">
        <w:rPr>
          <w:sz w:val="24"/>
          <w:szCs w:val="24"/>
        </w:rPr>
        <w:t>включая расходы на оплату труда, приобретение учебников и учебных пособий, средств обучения, игр -</w:t>
      </w:r>
      <w:r w:rsidRPr="00300D9E">
        <w:rPr>
          <w:rFonts w:eastAsia="Times New Roman"/>
          <w:sz w:val="24"/>
          <w:szCs w:val="24"/>
          <w:lang w:eastAsia="ru-RU"/>
        </w:rPr>
        <w:t xml:space="preserve"> за счет субвенции об</w:t>
      </w:r>
      <w:r w:rsidR="00D07FEC" w:rsidRPr="00300D9E">
        <w:rPr>
          <w:rFonts w:eastAsia="Times New Roman"/>
          <w:sz w:val="24"/>
          <w:szCs w:val="24"/>
          <w:lang w:eastAsia="ru-RU"/>
        </w:rPr>
        <w:t>ластного бюджета в сумме 7 078,7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64F9143D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Муниципальные задания на оказание услуг в сфере предоставления дополнительного образования выполнены учреждениями со следующими показателями:</w:t>
      </w:r>
    </w:p>
    <w:p w14:paraId="428A5ABA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992"/>
        <w:gridCol w:w="1134"/>
        <w:gridCol w:w="992"/>
        <w:gridCol w:w="992"/>
        <w:gridCol w:w="851"/>
      </w:tblGrid>
      <w:tr w:rsidR="00300D9E" w:rsidRPr="00300D9E" w14:paraId="430FFC08" w14:textId="77777777" w:rsidTr="00683522">
        <w:trPr>
          <w:trHeight w:val="5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33BB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6055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56BA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D9BD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услуги, тыс. рублей </w:t>
            </w:r>
          </w:p>
        </w:tc>
      </w:tr>
      <w:tr w:rsidR="00300D9E" w:rsidRPr="00300D9E" w14:paraId="33ACDBBF" w14:textId="77777777" w:rsidTr="00683522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69D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085A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44C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9E56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448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AC3B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379E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5641" w14:textId="77777777" w:rsidR="00CA0445" w:rsidRPr="00300D9E" w:rsidRDefault="00CA0445" w:rsidP="00CA044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26CFC2AF" w14:textId="77777777" w:rsidTr="006835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0B5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43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651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F2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3B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48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E963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5F38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5924183C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772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397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общеобразовательных программ (очная)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BFD94" w14:textId="787F2AAE" w:rsidR="00F24D60" w:rsidRPr="00300D9E" w:rsidRDefault="00A96E6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1 268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BC274" w14:textId="72F4C79A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49 007,9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F8BA5" w14:textId="446944BE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A96E65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D18ED" w14:textId="5D7BF806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48 983,1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209BA" w14:textId="70C2E96A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BDEF0" w14:textId="0085CDCE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40,1</w:t>
            </w:r>
          </w:p>
          <w:p w14:paraId="70B48A21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35512FF1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A69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CA50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общеобразовательных предпрофессиональных программ в области искусств (хоровое пение)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A3D6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23FD5" w14:textId="25995360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4 732,4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796A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FC9C46" w14:textId="6B4C025A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4 732,4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42E6E" w14:textId="3C91A4F9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5F552" w14:textId="60570BA2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205,8</w:t>
            </w:r>
          </w:p>
        </w:tc>
      </w:tr>
      <w:tr w:rsidR="00300D9E" w:rsidRPr="00300D9E" w14:paraId="7D0F19D0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12A3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A1C7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общеобразовательных предпрофессиональных программ в области искусств (декоративно-прикладное)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17095C" w14:textId="16CC3B9F" w:rsidR="00F24D60" w:rsidRPr="00300D9E" w:rsidRDefault="00A96E6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F05DC" w14:textId="61192FC2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16 501,4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09114" w14:textId="18BA8DC1" w:rsidR="00F24D60" w:rsidRPr="00300D9E" w:rsidRDefault="00A96E6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A8308" w14:textId="680FDEF9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16 501,4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1B0C9" w14:textId="014C8735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7D18F" w14:textId="42340E6A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279,7</w:t>
            </w:r>
          </w:p>
        </w:tc>
      </w:tr>
      <w:tr w:rsidR="00300D9E" w:rsidRPr="00300D9E" w14:paraId="6CAB5C9E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37F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C426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F941D" w14:textId="12E9BA8B" w:rsidR="00F24D60" w:rsidRPr="00300D9E" w:rsidRDefault="00A96E6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1D9C0" w14:textId="342458BE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3 963,6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B83F3" w14:textId="09C0E7BE" w:rsidR="00F24D60" w:rsidRPr="00300D9E" w:rsidRDefault="00A96E6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1DC05" w14:textId="0F2C0B67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3 963,6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25E05" w14:textId="4488DB77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DB41E" w14:textId="434073F8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165,2</w:t>
            </w:r>
          </w:p>
          <w:p w14:paraId="7B93B59E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667516CC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FABC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AFF9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общеобразовательных предпрофессиональных программ в области искусств (музыкальный фольклор)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ACDB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261F6" w14:textId="192AD2B9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04DF9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2EA7E" w14:textId="14242A57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3 100,8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EAAB8F" w14:textId="1DE7656D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281,9</w:t>
            </w:r>
          </w:p>
          <w:p w14:paraId="73C440D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9A67E" w14:textId="707EAD92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281,9</w:t>
            </w:r>
          </w:p>
        </w:tc>
      </w:tr>
      <w:tr w:rsidR="00300D9E" w:rsidRPr="00300D9E" w14:paraId="6E94D215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86F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CEE7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дополнительных общеобразовательных предпрофессиональных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программ в области искусств (искусство театра)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7375A" w14:textId="0D9F0D92" w:rsidR="00F24D60" w:rsidRPr="00300D9E" w:rsidRDefault="00A96E65" w:rsidP="00A96E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363D2" w14:textId="5708F591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1 779,6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926E3" w14:textId="5AFE47AB" w:rsidR="00F24D60" w:rsidRPr="00300D9E" w:rsidRDefault="00A96E65" w:rsidP="00A96E6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5A3C2" w14:textId="18B99EFF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1 779,6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84CC0" w14:textId="60CED8C8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54495" w14:textId="395CE666" w:rsidR="00F24D60" w:rsidRPr="00300D9E" w:rsidRDefault="00A96E65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254,2</w:t>
            </w:r>
          </w:p>
        </w:tc>
      </w:tr>
      <w:tr w:rsidR="00300D9E" w:rsidRPr="00300D9E" w14:paraId="1A62094A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AE342" w14:textId="61C664C3" w:rsidR="00A96E65" w:rsidRPr="00300D9E" w:rsidRDefault="00A96E6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137" w14:textId="321068EC" w:rsidR="00A96E65" w:rsidRPr="00300D9E" w:rsidRDefault="00A96E65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общеобразовательных предпрофессиональных программ в област</w:t>
            </w:r>
            <w:r w:rsidR="006D326B" w:rsidRPr="00300D9E">
              <w:rPr>
                <w:rFonts w:eastAsia="Times New Roman"/>
                <w:sz w:val="22"/>
                <w:szCs w:val="22"/>
                <w:lang w:eastAsia="ru-RU"/>
              </w:rPr>
              <w:t>и искусств (духовые и ударные инструменты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1820D" w14:textId="3A95FE60" w:rsidR="00A96E65" w:rsidRPr="00300D9E" w:rsidRDefault="006D326B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6E2BF" w14:textId="274C7E25" w:rsidR="00A96E65" w:rsidRPr="00300D9E" w:rsidRDefault="006D326B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591CF" w14:textId="3C90200B" w:rsidR="00A96E65" w:rsidRPr="00300D9E" w:rsidRDefault="006D326B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76333" w14:textId="002A0E3B" w:rsidR="00A96E65" w:rsidRPr="00300D9E" w:rsidRDefault="006D326B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593CA" w14:textId="6870A4CE" w:rsidR="00A96E65" w:rsidRPr="00300D9E" w:rsidRDefault="006D326B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37451" w14:textId="446F5598" w:rsidR="00A96E65" w:rsidRPr="00300D9E" w:rsidRDefault="006D326B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155,7</w:t>
            </w:r>
          </w:p>
        </w:tc>
      </w:tr>
      <w:tr w:rsidR="00300D9E" w:rsidRPr="00300D9E" w14:paraId="655EC732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542E" w14:textId="11CDA636" w:rsidR="00F24D60" w:rsidRPr="00300D9E" w:rsidRDefault="00A96E6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5FEC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ABA3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60BB9" w14:textId="17C999DE" w:rsidR="00F24D60" w:rsidRPr="00300D9E" w:rsidRDefault="006D326B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C7FE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40755" w14:textId="792BC6C6" w:rsidR="00F24D60" w:rsidRPr="00300D9E" w:rsidRDefault="006D326B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9FAC1" w14:textId="7E3695A1" w:rsidR="00F24D60" w:rsidRPr="00300D9E" w:rsidRDefault="006D326B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5A4C3" w14:textId="0917E24C" w:rsidR="00F24D60" w:rsidRPr="00300D9E" w:rsidRDefault="006D326B" w:rsidP="006D326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85,0</w:t>
            </w:r>
          </w:p>
        </w:tc>
      </w:tr>
    </w:tbl>
    <w:p w14:paraId="000CBAD6" w14:textId="77777777" w:rsidR="00F24D60" w:rsidRPr="00300D9E" w:rsidRDefault="00F24D60" w:rsidP="00F24D60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036845EA" w14:textId="77777777" w:rsidR="00F24D60" w:rsidRPr="00300D9E" w:rsidRDefault="00F24D60" w:rsidP="00F24D60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Кроме финансового обеспечения выполнения муниципальных заданий по данному мероприятию также производились расходы на:</w:t>
      </w:r>
    </w:p>
    <w:p w14:paraId="524ECEE4" w14:textId="658D4C08" w:rsidR="00F24D60" w:rsidRPr="00300D9E" w:rsidRDefault="00F24D60" w:rsidP="004B759D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проведение районных мероприятий (конкурса научно-исследоват</w:t>
      </w:r>
      <w:r w:rsidR="00E10B75" w:rsidRPr="00300D9E">
        <w:rPr>
          <w:rFonts w:eastAsia="Times New Roman"/>
          <w:sz w:val="24"/>
          <w:szCs w:val="24"/>
          <w:lang w:eastAsia="ru-RU"/>
        </w:rPr>
        <w:t xml:space="preserve">ельских работ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E10B75" w:rsidRPr="00300D9E">
        <w:rPr>
          <w:rFonts w:eastAsia="Times New Roman"/>
          <w:sz w:val="24"/>
          <w:szCs w:val="24"/>
          <w:lang w:eastAsia="ru-RU"/>
        </w:rPr>
        <w:t>Старт в будущее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1A3FC9" w:rsidRPr="00300D9E">
        <w:rPr>
          <w:rFonts w:eastAsia="Times New Roman"/>
          <w:sz w:val="24"/>
          <w:szCs w:val="24"/>
          <w:lang w:eastAsia="ru-RU"/>
        </w:rPr>
        <w:t>,</w:t>
      </w:r>
      <w:r w:rsidR="00F01B54" w:rsidRPr="00300D9E">
        <w:rPr>
          <w:rFonts w:eastAsia="Times New Roman"/>
          <w:sz w:val="24"/>
          <w:szCs w:val="24"/>
          <w:lang w:eastAsia="ru-RU"/>
        </w:rPr>
        <w:t xml:space="preserve"> районного конкурса исследовательских работ для обучающихся 4 – х классов «Первые шаги в науку», районной интеллектуальной игры «Эрудит»,</w:t>
      </w:r>
      <w:r w:rsidRPr="00300D9E">
        <w:rPr>
          <w:rFonts w:eastAsia="Times New Roman"/>
          <w:sz w:val="24"/>
          <w:szCs w:val="24"/>
          <w:lang w:eastAsia="ru-RU"/>
        </w:rPr>
        <w:t xml:space="preserve"> районного</w:t>
      </w:r>
      <w:r w:rsidR="001A3FC9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конкурса</w:t>
      </w:r>
      <w:r w:rsidR="00F01B54" w:rsidRPr="00300D9E">
        <w:rPr>
          <w:rFonts w:eastAsia="Times New Roman"/>
          <w:sz w:val="24"/>
          <w:szCs w:val="24"/>
          <w:lang w:eastAsia="ru-RU"/>
        </w:rPr>
        <w:t xml:space="preserve"> юных чтецов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F01B54" w:rsidRPr="00300D9E">
        <w:rPr>
          <w:rFonts w:eastAsia="Times New Roman"/>
          <w:sz w:val="24"/>
          <w:szCs w:val="24"/>
          <w:lang w:eastAsia="ru-RU"/>
        </w:rPr>
        <w:t>Живая классика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F01B54" w:rsidRPr="00300D9E">
        <w:rPr>
          <w:rFonts w:eastAsia="Times New Roman"/>
          <w:sz w:val="24"/>
          <w:szCs w:val="24"/>
          <w:lang w:eastAsia="ru-RU"/>
        </w:rPr>
        <w:t>, конкурса на лучшее прочтение произведений авторов из числа КМНС, районного смотра-конкурса волонтерских отрядов</w:t>
      </w:r>
      <w:r w:rsidRPr="00300D9E">
        <w:rPr>
          <w:rFonts w:eastAsia="Times New Roman"/>
          <w:sz w:val="24"/>
          <w:szCs w:val="24"/>
          <w:lang w:eastAsia="ru-RU"/>
        </w:rPr>
        <w:t xml:space="preserve">) и участие в конкурсах, соревнованиях, мероприятиях обучающихся образовательных учреждений (в областном </w:t>
      </w:r>
      <w:r w:rsidR="00222B58" w:rsidRPr="00300D9E">
        <w:rPr>
          <w:rFonts w:eastAsia="Times New Roman"/>
          <w:sz w:val="24"/>
          <w:szCs w:val="24"/>
          <w:lang w:eastAsia="ru-RU"/>
        </w:rPr>
        <w:t xml:space="preserve">праздничном </w:t>
      </w:r>
      <w:r w:rsidRPr="00300D9E">
        <w:rPr>
          <w:rFonts w:eastAsia="Times New Roman"/>
          <w:sz w:val="24"/>
          <w:szCs w:val="24"/>
          <w:lang w:eastAsia="ru-RU"/>
        </w:rPr>
        <w:t xml:space="preserve">мероприятии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Новогодняя елка для детей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 в региональном этапе Всероссийской олимпиады школьников в 202</w:t>
      </w:r>
      <w:r w:rsidR="004B759D" w:rsidRPr="00300D9E">
        <w:rPr>
          <w:rFonts w:eastAsia="Times New Roman"/>
          <w:sz w:val="24"/>
          <w:szCs w:val="24"/>
          <w:lang w:eastAsia="ru-RU"/>
        </w:rPr>
        <w:t>2</w:t>
      </w:r>
      <w:r w:rsidRPr="00300D9E">
        <w:rPr>
          <w:rFonts w:eastAsia="Times New Roman"/>
          <w:sz w:val="24"/>
          <w:szCs w:val="24"/>
          <w:lang w:eastAsia="ru-RU"/>
        </w:rPr>
        <w:t xml:space="preserve"> – 202</w:t>
      </w:r>
      <w:r w:rsidR="004B759D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 учебном году, в работе специализированных (профильных) сменах </w:t>
      </w:r>
      <w:r w:rsidR="00E10B75" w:rsidRPr="00300D9E">
        <w:rPr>
          <w:rFonts w:eastAsia="Times New Roman"/>
          <w:sz w:val="24"/>
          <w:szCs w:val="24"/>
          <w:lang w:eastAsia="ru-RU"/>
        </w:rPr>
        <w:t>Российского движения</w:t>
      </w:r>
      <w:r w:rsidR="0078788F" w:rsidRPr="00300D9E">
        <w:rPr>
          <w:rFonts w:eastAsia="Times New Roman"/>
          <w:sz w:val="24"/>
          <w:szCs w:val="24"/>
          <w:lang w:eastAsia="ru-RU"/>
        </w:rPr>
        <w:t xml:space="preserve"> школьников</w:t>
      </w:r>
      <w:r w:rsidR="00E10B75" w:rsidRPr="00300D9E">
        <w:rPr>
          <w:rFonts w:eastAsia="Times New Roman"/>
          <w:sz w:val="24"/>
          <w:szCs w:val="24"/>
          <w:lang w:eastAsia="ru-RU"/>
        </w:rPr>
        <w:t xml:space="preserve"> (</w:t>
      </w:r>
      <w:r w:rsidRPr="00300D9E">
        <w:rPr>
          <w:rFonts w:eastAsia="Times New Roman"/>
          <w:sz w:val="24"/>
          <w:szCs w:val="24"/>
          <w:lang w:eastAsia="ru-RU"/>
        </w:rPr>
        <w:t>РДШ</w:t>
      </w:r>
      <w:r w:rsidR="00E10B75" w:rsidRPr="00300D9E">
        <w:rPr>
          <w:rFonts w:eastAsia="Times New Roman"/>
          <w:sz w:val="24"/>
          <w:szCs w:val="24"/>
          <w:lang w:eastAsia="ru-RU"/>
        </w:rPr>
        <w:t>)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Большая перемена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Шахматная школа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4B759D" w:rsidRPr="00300D9E">
        <w:rPr>
          <w:rFonts w:eastAsia="Times New Roman"/>
          <w:sz w:val="24"/>
          <w:szCs w:val="24"/>
          <w:lang w:eastAsia="ru-RU"/>
        </w:rPr>
        <w:t xml:space="preserve"> «Орлята России»</w:t>
      </w:r>
      <w:r w:rsidRPr="00300D9E">
        <w:rPr>
          <w:rFonts w:eastAsia="Times New Roman"/>
          <w:sz w:val="24"/>
          <w:szCs w:val="24"/>
          <w:lang w:eastAsia="ru-RU"/>
        </w:rPr>
        <w:t>, в региональном</w:t>
      </w:r>
      <w:r w:rsidR="004B759D" w:rsidRPr="00300D9E">
        <w:rPr>
          <w:rFonts w:eastAsia="Times New Roman"/>
          <w:sz w:val="24"/>
          <w:szCs w:val="24"/>
          <w:lang w:eastAsia="ru-RU"/>
        </w:rPr>
        <w:t xml:space="preserve"> чемпионате Сахалинской области по профессиональному мастерству среди инвалидов и л</w:t>
      </w:r>
      <w:r w:rsidR="00F56E05" w:rsidRPr="00300D9E">
        <w:rPr>
          <w:rFonts w:eastAsia="Times New Roman"/>
          <w:sz w:val="24"/>
          <w:szCs w:val="24"/>
          <w:lang w:eastAsia="ru-RU"/>
        </w:rPr>
        <w:t>и</w:t>
      </w:r>
      <w:r w:rsidR="004B759D" w:rsidRPr="00300D9E">
        <w:rPr>
          <w:rFonts w:eastAsia="Times New Roman"/>
          <w:sz w:val="24"/>
          <w:szCs w:val="24"/>
          <w:lang w:eastAsia="ru-RU"/>
        </w:rPr>
        <w:t>ц с ограниченными возможностями здоровья «Абилимпикс»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F56E05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 xml:space="preserve">в областном конкурсе юных инспекторов движения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Безопасное колесо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в шахматном турнире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Северный гамбит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 в региональном</w:t>
      </w:r>
      <w:r w:rsidR="00F56E05" w:rsidRPr="00300D9E">
        <w:rPr>
          <w:rFonts w:eastAsia="Times New Roman"/>
          <w:sz w:val="24"/>
          <w:szCs w:val="24"/>
          <w:lang w:eastAsia="ru-RU"/>
        </w:rPr>
        <w:t xml:space="preserve"> отборочном чемпионате по робототехнике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F56E05" w:rsidRPr="00300D9E">
        <w:rPr>
          <w:rFonts w:eastAsia="Times New Roman"/>
          <w:sz w:val="24"/>
          <w:szCs w:val="24"/>
          <w:lang w:eastAsia="ru-RU"/>
        </w:rPr>
        <w:t xml:space="preserve"> региональном этапе Всероссийского конкурса научно-технологических проектов «Большие вызовы»,</w:t>
      </w:r>
      <w:r w:rsidRPr="00300D9E">
        <w:rPr>
          <w:rFonts w:eastAsia="Times New Roman"/>
          <w:sz w:val="24"/>
          <w:szCs w:val="24"/>
          <w:lang w:eastAsia="ru-RU"/>
        </w:rPr>
        <w:t xml:space="preserve"> в областных соревнованиях по спортивному туризму, в</w:t>
      </w:r>
      <w:r w:rsidR="00F56E05" w:rsidRPr="00300D9E">
        <w:rPr>
          <w:rFonts w:eastAsia="Times New Roman"/>
          <w:sz w:val="24"/>
          <w:szCs w:val="24"/>
          <w:lang w:eastAsia="ru-RU"/>
        </w:rPr>
        <w:t xml:space="preserve"> фестивале школьных хоров «Поют дети</w:t>
      </w:r>
      <w:r w:rsidR="0078788F" w:rsidRPr="00300D9E">
        <w:rPr>
          <w:rFonts w:eastAsia="Times New Roman"/>
          <w:sz w:val="24"/>
          <w:szCs w:val="24"/>
          <w:lang w:eastAsia="ru-RU"/>
        </w:rPr>
        <w:t xml:space="preserve"> России</w:t>
      </w:r>
      <w:r w:rsidR="00F56E05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E10B75" w:rsidRPr="00300D9E">
        <w:rPr>
          <w:rFonts w:eastAsia="Times New Roman"/>
          <w:sz w:val="24"/>
          <w:szCs w:val="24"/>
          <w:lang w:eastAsia="ru-RU"/>
        </w:rPr>
        <w:t>в</w:t>
      </w:r>
      <w:r w:rsidR="0078788F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F56E05" w:rsidRPr="00300D9E">
        <w:rPr>
          <w:rFonts w:eastAsia="Times New Roman"/>
          <w:sz w:val="24"/>
          <w:szCs w:val="24"/>
          <w:lang w:eastAsia="ru-RU"/>
        </w:rPr>
        <w:t>областном слете школьных</w:t>
      </w:r>
      <w:r w:rsidR="0078788F" w:rsidRPr="00300D9E">
        <w:rPr>
          <w:rFonts w:eastAsia="Times New Roman"/>
          <w:sz w:val="24"/>
          <w:szCs w:val="24"/>
          <w:lang w:eastAsia="ru-RU"/>
        </w:rPr>
        <w:t xml:space="preserve"> лесничеств</w:t>
      </w:r>
      <w:r w:rsidR="00F56E05" w:rsidRPr="00300D9E">
        <w:rPr>
          <w:rFonts w:eastAsia="Times New Roman"/>
          <w:sz w:val="24"/>
          <w:szCs w:val="24"/>
          <w:lang w:eastAsia="ru-RU"/>
        </w:rPr>
        <w:t xml:space="preserve"> «ЛеСахалина»</w:t>
      </w:r>
      <w:r w:rsidR="00E10B75" w:rsidRPr="00300D9E">
        <w:rPr>
          <w:rFonts w:eastAsia="Times New Roman"/>
          <w:sz w:val="24"/>
          <w:szCs w:val="24"/>
          <w:lang w:eastAsia="ru-RU"/>
        </w:rPr>
        <w:t>,</w:t>
      </w:r>
      <w:r w:rsidR="0078788F" w:rsidRPr="00300D9E">
        <w:rPr>
          <w:rFonts w:eastAsia="Times New Roman"/>
          <w:sz w:val="24"/>
          <w:szCs w:val="24"/>
          <w:lang w:eastAsia="ru-RU"/>
        </w:rPr>
        <w:t xml:space="preserve"> в фестивале </w:t>
      </w:r>
      <w:r w:rsidR="0059647F" w:rsidRPr="00300D9E">
        <w:rPr>
          <w:rFonts w:eastAsia="Times New Roman"/>
          <w:sz w:val="24"/>
          <w:szCs w:val="24"/>
          <w:lang w:eastAsia="ru-RU"/>
        </w:rPr>
        <w:t>беспилотных летательных аппаратов</w:t>
      </w:r>
      <w:r w:rsidR="0078788F" w:rsidRPr="00300D9E">
        <w:rPr>
          <w:rFonts w:eastAsia="Times New Roman"/>
          <w:sz w:val="24"/>
          <w:szCs w:val="24"/>
          <w:lang w:eastAsia="ru-RU"/>
        </w:rPr>
        <w:t xml:space="preserve"> в рамках апробации учебного курса по обучению управлением </w:t>
      </w:r>
      <w:r w:rsidR="0059647F" w:rsidRPr="00300D9E">
        <w:rPr>
          <w:rFonts w:eastAsia="Times New Roman"/>
          <w:sz w:val="24"/>
          <w:szCs w:val="24"/>
          <w:lang w:eastAsia="ru-RU"/>
        </w:rPr>
        <w:t>ими</w:t>
      </w:r>
      <w:r w:rsidR="00E10B75" w:rsidRPr="00300D9E">
        <w:rPr>
          <w:rFonts w:eastAsia="Times New Roman"/>
          <w:sz w:val="24"/>
          <w:szCs w:val="24"/>
          <w:lang w:eastAsia="ru-RU"/>
        </w:rPr>
        <w:t xml:space="preserve"> и др.</w:t>
      </w:r>
      <w:r w:rsidR="00222B58" w:rsidRPr="00300D9E">
        <w:rPr>
          <w:rFonts w:eastAsia="Times New Roman"/>
          <w:sz w:val="24"/>
          <w:szCs w:val="24"/>
          <w:lang w:eastAsia="ru-RU"/>
        </w:rPr>
        <w:t>)</w:t>
      </w:r>
      <w:r w:rsidRPr="00300D9E">
        <w:rPr>
          <w:rFonts w:eastAsia="Times New Roman"/>
          <w:sz w:val="24"/>
          <w:szCs w:val="24"/>
          <w:lang w:eastAsia="ru-RU"/>
        </w:rPr>
        <w:t xml:space="preserve">, на </w:t>
      </w:r>
      <w:r w:rsidR="00E10B75" w:rsidRPr="00300D9E">
        <w:rPr>
          <w:rFonts w:eastAsia="Times New Roman"/>
          <w:sz w:val="24"/>
          <w:szCs w:val="24"/>
          <w:lang w:eastAsia="ru-RU"/>
        </w:rPr>
        <w:t xml:space="preserve">общую </w:t>
      </w:r>
      <w:r w:rsidRPr="00300D9E">
        <w:rPr>
          <w:rFonts w:eastAsia="Times New Roman"/>
          <w:sz w:val="24"/>
          <w:szCs w:val="24"/>
          <w:lang w:eastAsia="ru-RU"/>
        </w:rPr>
        <w:t xml:space="preserve">сумму </w:t>
      </w:r>
      <w:r w:rsidR="0078788F" w:rsidRPr="00300D9E">
        <w:rPr>
          <w:rFonts w:eastAsia="Times New Roman"/>
          <w:sz w:val="24"/>
          <w:szCs w:val="24"/>
          <w:lang w:eastAsia="ru-RU"/>
        </w:rPr>
        <w:t>551,0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с освоением на 9</w:t>
      </w:r>
      <w:r w:rsidR="0078788F" w:rsidRPr="00300D9E">
        <w:rPr>
          <w:rFonts w:eastAsia="Times New Roman"/>
          <w:sz w:val="24"/>
          <w:szCs w:val="24"/>
          <w:lang w:eastAsia="ru-RU"/>
        </w:rPr>
        <w:t>6,6</w:t>
      </w:r>
      <w:r w:rsidRPr="00300D9E">
        <w:rPr>
          <w:rFonts w:eastAsia="Times New Roman"/>
          <w:sz w:val="24"/>
          <w:szCs w:val="24"/>
          <w:lang w:eastAsia="ru-RU"/>
        </w:rPr>
        <w:t>% уточненных плановых назначений (5</w:t>
      </w:r>
      <w:r w:rsidR="0078788F" w:rsidRPr="00300D9E">
        <w:rPr>
          <w:rFonts w:eastAsia="Times New Roman"/>
          <w:sz w:val="24"/>
          <w:szCs w:val="24"/>
          <w:lang w:eastAsia="ru-RU"/>
        </w:rPr>
        <w:t>70,1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рублей); </w:t>
      </w:r>
    </w:p>
    <w:p w14:paraId="3463E0C2" w14:textId="7CEEF4F1" w:rsidR="00F24D60" w:rsidRPr="00300D9E" w:rsidRDefault="00F24D60" w:rsidP="00F24D60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развитие системы выявления и сопровождения талантливых детей (проведение муниципального этапа Всероссийской олимпиады школьников, участие в региональном этапе Всероссийской олимпиады школьников, участие обучающихся в работе очно-заочной школы</w:t>
      </w:r>
      <w:r w:rsidR="001C62D4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Лидер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участие в региональной научно-практической конференции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Старт в будущее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в интенсивной образовательной (профильной) смене для одаренных детей школы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Эврика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участие в региональной специализированной (профильной) смене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Казачий сполох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Казачок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1C62D4" w:rsidRPr="00300D9E">
        <w:rPr>
          <w:rFonts w:eastAsia="Times New Roman"/>
          <w:sz w:val="24"/>
          <w:szCs w:val="24"/>
          <w:lang w:eastAsia="ru-RU"/>
        </w:rPr>
        <w:t xml:space="preserve"> в региональном этапе Всероссийских соревнований «Школа безопасности», в военно-патриотическом слете «Потомки победителей», участие юнармейцев в военно-патриотическом слете «Мы хотим быть достойными Героев!»,</w:t>
      </w:r>
      <w:r w:rsidR="008D249A" w:rsidRPr="00300D9E">
        <w:rPr>
          <w:rFonts w:eastAsia="Times New Roman"/>
          <w:sz w:val="24"/>
          <w:szCs w:val="24"/>
          <w:lang w:eastAsia="ru-RU"/>
        </w:rPr>
        <w:t xml:space="preserve"> Первенстве ВВПОД по пулевой стрельбе из пневматического оружия, посвященного героям </w:t>
      </w:r>
      <w:r w:rsidR="0059647F" w:rsidRPr="00300D9E">
        <w:rPr>
          <w:rFonts w:eastAsia="Times New Roman"/>
          <w:sz w:val="24"/>
          <w:szCs w:val="24"/>
          <w:lang w:eastAsia="ru-RU"/>
        </w:rPr>
        <w:t>специальной военной операции</w:t>
      </w:r>
      <w:r w:rsidR="008D249A" w:rsidRPr="00300D9E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приобретение форменной одежды, атрибутики,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аксессуаров для развития детско-юношеского общественного движения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ЮНАРМИЯ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) на </w:t>
      </w:r>
      <w:r w:rsidR="00222B58" w:rsidRPr="00300D9E">
        <w:rPr>
          <w:rFonts w:eastAsia="Times New Roman"/>
          <w:sz w:val="24"/>
          <w:szCs w:val="24"/>
          <w:lang w:eastAsia="ru-RU"/>
        </w:rPr>
        <w:t xml:space="preserve">общую </w:t>
      </w:r>
      <w:r w:rsidRPr="00300D9E">
        <w:rPr>
          <w:rFonts w:eastAsia="Times New Roman"/>
          <w:sz w:val="24"/>
          <w:szCs w:val="24"/>
          <w:lang w:eastAsia="ru-RU"/>
        </w:rPr>
        <w:t xml:space="preserve">сумму </w:t>
      </w:r>
      <w:r w:rsidR="008D249A" w:rsidRPr="00300D9E">
        <w:rPr>
          <w:rFonts w:eastAsia="Times New Roman"/>
          <w:sz w:val="24"/>
          <w:szCs w:val="24"/>
          <w:lang w:eastAsia="ru-RU"/>
        </w:rPr>
        <w:t>692,2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что составило 9</w:t>
      </w:r>
      <w:r w:rsidR="008D249A" w:rsidRPr="00300D9E">
        <w:rPr>
          <w:rFonts w:eastAsia="Times New Roman"/>
          <w:sz w:val="24"/>
          <w:szCs w:val="24"/>
          <w:lang w:eastAsia="ru-RU"/>
        </w:rPr>
        <w:t>9,2</w:t>
      </w:r>
      <w:r w:rsidRPr="00300D9E">
        <w:rPr>
          <w:rFonts w:eastAsia="Times New Roman"/>
          <w:sz w:val="24"/>
          <w:szCs w:val="24"/>
          <w:lang w:eastAsia="ru-RU"/>
        </w:rPr>
        <w:t>% от уточненных плановых назначений (6</w:t>
      </w:r>
      <w:r w:rsidR="008D249A" w:rsidRPr="00300D9E">
        <w:rPr>
          <w:rFonts w:eastAsia="Times New Roman"/>
          <w:sz w:val="24"/>
          <w:szCs w:val="24"/>
          <w:lang w:eastAsia="ru-RU"/>
        </w:rPr>
        <w:t>97,7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рублей);</w:t>
      </w:r>
    </w:p>
    <w:p w14:paraId="76B23143" w14:textId="16FFB81B" w:rsidR="00F24D60" w:rsidRPr="00300D9E" w:rsidRDefault="00F24D60" w:rsidP="00F24D60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стимулирование способных и талантливых детей и подростков (организация и проведение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Бала отличников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поощрение победителя районного конкурса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Ученик года - 202</w:t>
      </w:r>
      <w:r w:rsidR="007A72C1" w:rsidRPr="00300D9E">
        <w:rPr>
          <w:rFonts w:eastAsia="Times New Roman"/>
          <w:sz w:val="24"/>
          <w:szCs w:val="24"/>
          <w:lang w:eastAsia="ru-RU"/>
        </w:rPr>
        <w:t>3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награждение выпускников и поощрение отличников учебы общеобразовательных учреждений – вручение медалей, удостоверений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Отличник учебы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награждение обучающихся  за достигнутые успехи в мероприятиях, направленных на развитие интеллектуальных и творческих способностей, выплата именной стипендии мэра), в              сумме </w:t>
      </w:r>
      <w:r w:rsidR="007A72C1" w:rsidRPr="00300D9E">
        <w:rPr>
          <w:rFonts w:eastAsia="Times New Roman"/>
          <w:sz w:val="24"/>
          <w:szCs w:val="24"/>
          <w:lang w:eastAsia="ru-RU"/>
        </w:rPr>
        <w:t>311,1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в полном объеме от запланированных средств; </w:t>
      </w:r>
    </w:p>
    <w:p w14:paraId="2D18DFC9" w14:textId="14235726" w:rsidR="00F24D60" w:rsidRPr="00300D9E" w:rsidRDefault="00F24D60" w:rsidP="00F24D60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реализацию персонифицированного финансирования дополнительного образования в части осуществления платежей по договорам об образовании, заключенным между родителями (законными представителями) обучающихся - участниками системы персонифицированного финансирования и поставщиком образовательных услуг</w:t>
      </w:r>
      <w:r w:rsidR="0056535B" w:rsidRPr="00300D9E">
        <w:rPr>
          <w:rFonts w:eastAsia="Times New Roman"/>
          <w:sz w:val="24"/>
          <w:szCs w:val="24"/>
          <w:lang w:eastAsia="ru-RU"/>
        </w:rPr>
        <w:t>, в сумме 1 336,6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2E4DF305" w14:textId="337C752F" w:rsidR="00F24D60" w:rsidRPr="00300D9E" w:rsidRDefault="00F24D60" w:rsidP="00F24D60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Значительное финансирование в рамках данного мероприятия производилось по направлению расходов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Социальная поддержка несовершеннолетних и защита их прав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. В данном направлении деятельности объем произведенных расходов составил </w:t>
      </w:r>
      <w:r w:rsidR="00B45AF8" w:rsidRPr="00300D9E">
        <w:rPr>
          <w:rFonts w:eastAsia="Times New Roman"/>
          <w:sz w:val="24"/>
          <w:szCs w:val="24"/>
          <w:lang w:eastAsia="ru-RU"/>
        </w:rPr>
        <w:t>91 002,8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что на 9</w:t>
      </w:r>
      <w:r w:rsidR="00B45AF8" w:rsidRPr="00300D9E">
        <w:rPr>
          <w:rFonts w:eastAsia="Times New Roman"/>
          <w:sz w:val="24"/>
          <w:szCs w:val="24"/>
          <w:lang w:eastAsia="ru-RU"/>
        </w:rPr>
        <w:t>8,1</w:t>
      </w:r>
      <w:r w:rsidRPr="00300D9E">
        <w:rPr>
          <w:rFonts w:eastAsia="Times New Roman"/>
          <w:sz w:val="24"/>
          <w:szCs w:val="24"/>
          <w:lang w:eastAsia="ru-RU"/>
        </w:rPr>
        <w:t>% обеспечило исполнение уточненных плановых назначений (</w:t>
      </w:r>
      <w:r w:rsidR="00B45AF8" w:rsidRPr="00300D9E">
        <w:rPr>
          <w:rFonts w:eastAsia="Times New Roman"/>
          <w:sz w:val="24"/>
          <w:szCs w:val="24"/>
          <w:lang w:eastAsia="ru-RU"/>
        </w:rPr>
        <w:t>92 809,2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рублей). Бюджетные средства были направлены на исполнение:</w:t>
      </w:r>
    </w:p>
    <w:p w14:paraId="24AFE983" w14:textId="4CD8319B" w:rsidR="00F24D60" w:rsidRPr="00300D9E" w:rsidRDefault="00F24D60" w:rsidP="00E02D77">
      <w:pPr>
        <w:tabs>
          <w:tab w:val="left" w:pos="0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1) государственного полномочия Сахалинской области в области образования по предоставлению компенсаций части родительской платы за присмотр и уход за детьми в учреждениях, реализующих программы дошкольного образования, с объемом средств в сумме </w:t>
      </w:r>
      <w:r w:rsidR="00B45AF8" w:rsidRPr="00300D9E">
        <w:rPr>
          <w:rFonts w:eastAsia="Times New Roman"/>
          <w:sz w:val="24"/>
          <w:szCs w:val="24"/>
          <w:lang w:eastAsia="ru-RU"/>
        </w:rPr>
        <w:t>12 045,0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(компенсация части родительской платы предоставлена за содержание 5</w:t>
      </w:r>
      <w:r w:rsidR="00B45AF8" w:rsidRPr="00300D9E">
        <w:rPr>
          <w:rFonts w:eastAsia="Times New Roman"/>
          <w:sz w:val="24"/>
          <w:szCs w:val="24"/>
          <w:lang w:eastAsia="ru-RU"/>
        </w:rPr>
        <w:t>70</w:t>
      </w:r>
      <w:r w:rsidRPr="00300D9E">
        <w:rPr>
          <w:rFonts w:eastAsia="Times New Roman"/>
          <w:sz w:val="24"/>
          <w:szCs w:val="24"/>
          <w:lang w:eastAsia="ru-RU"/>
        </w:rPr>
        <w:t xml:space="preserve"> детей);</w:t>
      </w:r>
    </w:p>
    <w:p w14:paraId="0B9E0F0D" w14:textId="3F94A584" w:rsidR="00F24D60" w:rsidRPr="00300D9E" w:rsidRDefault="00E02D77" w:rsidP="00F24D60">
      <w:pPr>
        <w:tabs>
          <w:tab w:val="left" w:pos="0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>2</w:t>
      </w:r>
      <w:r w:rsidR="00F24D60" w:rsidRPr="00300D9E">
        <w:rPr>
          <w:sz w:val="24"/>
          <w:szCs w:val="24"/>
        </w:rPr>
        <w:t>) государственного полномочия Сахалинской области по организации питания школьников в сумме 1</w:t>
      </w:r>
      <w:r w:rsidR="00B45AF8" w:rsidRPr="00300D9E">
        <w:rPr>
          <w:sz w:val="24"/>
          <w:szCs w:val="24"/>
        </w:rPr>
        <w:t>5 645,8</w:t>
      </w:r>
      <w:r w:rsidR="00F24D60" w:rsidRPr="00300D9E">
        <w:rPr>
          <w:sz w:val="24"/>
          <w:szCs w:val="24"/>
        </w:rPr>
        <w:t xml:space="preserve"> тыс. рублей, плановые назначения (16</w:t>
      </w:r>
      <w:r w:rsidR="00B45AF8" w:rsidRPr="00300D9E">
        <w:rPr>
          <w:sz w:val="24"/>
          <w:szCs w:val="24"/>
        </w:rPr>
        <w:t> 262,7</w:t>
      </w:r>
      <w:r w:rsidR="00F24D60" w:rsidRPr="00300D9E">
        <w:rPr>
          <w:sz w:val="24"/>
          <w:szCs w:val="24"/>
        </w:rPr>
        <w:t xml:space="preserve"> тыс. рублей) </w:t>
      </w:r>
      <w:r w:rsidR="00222B58" w:rsidRPr="00300D9E">
        <w:rPr>
          <w:sz w:val="24"/>
          <w:szCs w:val="24"/>
        </w:rPr>
        <w:t>ис</w:t>
      </w:r>
      <w:r w:rsidR="00F24D60" w:rsidRPr="00300D9E">
        <w:rPr>
          <w:sz w:val="24"/>
          <w:szCs w:val="24"/>
        </w:rPr>
        <w:t xml:space="preserve">полнены на </w:t>
      </w:r>
      <w:r w:rsidR="00B45AF8" w:rsidRPr="00300D9E">
        <w:rPr>
          <w:sz w:val="24"/>
          <w:szCs w:val="24"/>
        </w:rPr>
        <w:t>96,2</w:t>
      </w:r>
      <w:r w:rsidR="00F24D60" w:rsidRPr="00300D9E">
        <w:rPr>
          <w:sz w:val="24"/>
          <w:szCs w:val="24"/>
        </w:rPr>
        <w:t>%;</w:t>
      </w:r>
    </w:p>
    <w:p w14:paraId="49B40BA3" w14:textId="58281AD2" w:rsidR="00F24D60" w:rsidRPr="00300D9E" w:rsidRDefault="00E02D77" w:rsidP="00F24D60">
      <w:pPr>
        <w:tabs>
          <w:tab w:val="left" w:pos="0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>3</w:t>
      </w:r>
      <w:r w:rsidR="00F24D60" w:rsidRPr="00300D9E">
        <w:rPr>
          <w:sz w:val="24"/>
          <w:szCs w:val="24"/>
        </w:rPr>
        <w:t>) принятого муниципальным образованием обязательства по софинансированию государственного полномочия по обеспечению питанием учащихся школ, из расчета 500 рублей в месяц на одного учащегося, в сумме 2</w:t>
      </w:r>
      <w:r w:rsidR="00B45AF8" w:rsidRPr="00300D9E">
        <w:rPr>
          <w:sz w:val="24"/>
          <w:szCs w:val="24"/>
        </w:rPr>
        <w:t> </w:t>
      </w:r>
      <w:r w:rsidR="00F24D60" w:rsidRPr="00300D9E">
        <w:rPr>
          <w:sz w:val="24"/>
          <w:szCs w:val="24"/>
        </w:rPr>
        <w:t>4</w:t>
      </w:r>
      <w:r w:rsidR="00B45AF8" w:rsidRPr="00300D9E">
        <w:rPr>
          <w:sz w:val="24"/>
          <w:szCs w:val="24"/>
        </w:rPr>
        <w:t>09,7</w:t>
      </w:r>
      <w:r w:rsidR="00F24D60" w:rsidRPr="00300D9E">
        <w:rPr>
          <w:sz w:val="24"/>
          <w:szCs w:val="24"/>
        </w:rPr>
        <w:t xml:space="preserve"> тыс. рублей; </w:t>
      </w:r>
    </w:p>
    <w:p w14:paraId="1B2F429C" w14:textId="2F9D682D" w:rsidR="00F24D60" w:rsidRPr="00300D9E" w:rsidRDefault="00E02D77" w:rsidP="00F24D60">
      <w:pPr>
        <w:tabs>
          <w:tab w:val="left" w:pos="0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4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) государственных полномочий Сахалинской области в сфере опеки и попечительства в общей сумме </w:t>
      </w:r>
      <w:r w:rsidR="00B45AF8" w:rsidRPr="00300D9E">
        <w:rPr>
          <w:rFonts w:eastAsia="Times New Roman"/>
          <w:sz w:val="24"/>
          <w:szCs w:val="24"/>
          <w:lang w:eastAsia="ru-RU"/>
        </w:rPr>
        <w:t>60 902,3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рублей, плановые назначения (</w:t>
      </w:r>
      <w:r w:rsidR="00B45AF8" w:rsidRPr="00300D9E">
        <w:rPr>
          <w:rFonts w:eastAsia="Times New Roman"/>
          <w:sz w:val="24"/>
          <w:szCs w:val="24"/>
          <w:lang w:eastAsia="ru-RU"/>
        </w:rPr>
        <w:t>61 021,5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рублей) исполнены 99,</w:t>
      </w:r>
      <w:r w:rsidR="00B45AF8" w:rsidRPr="00300D9E">
        <w:rPr>
          <w:rFonts w:eastAsia="Times New Roman"/>
          <w:sz w:val="24"/>
          <w:szCs w:val="24"/>
          <w:lang w:eastAsia="ru-RU"/>
        </w:rPr>
        <w:t>8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%. Расходы направлены: </w:t>
      </w:r>
    </w:p>
    <w:p w14:paraId="7F1B1EB4" w14:textId="20CEC8F0" w:rsidR="00F24D60" w:rsidRPr="00300D9E" w:rsidRDefault="00F24D60" w:rsidP="00F24D60">
      <w:pPr>
        <w:tabs>
          <w:tab w:val="left" w:pos="0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а) в сумме </w:t>
      </w:r>
      <w:r w:rsidR="0054677C" w:rsidRPr="00300D9E">
        <w:rPr>
          <w:rFonts w:eastAsia="Times New Roman"/>
          <w:sz w:val="24"/>
          <w:szCs w:val="24"/>
          <w:lang w:eastAsia="ru-RU"/>
        </w:rPr>
        <w:t>29 937,3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на содержание детей, переданных на воспитание в приемную семью, и оплату вознаграждения приемным родителям, а именно:</w:t>
      </w:r>
    </w:p>
    <w:p w14:paraId="4E75DCE5" w14:textId="03E4EF48" w:rsidR="00F24D60" w:rsidRPr="00300D9E" w:rsidRDefault="00F24D60" w:rsidP="0054677C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156B72" w:rsidRPr="00300D9E">
        <w:rPr>
          <w:rFonts w:eastAsia="Times New Roman"/>
          <w:sz w:val="24"/>
          <w:szCs w:val="24"/>
          <w:lang w:eastAsia="ru-RU"/>
        </w:rPr>
        <w:t>32</w:t>
      </w:r>
      <w:r w:rsidRPr="00300D9E">
        <w:rPr>
          <w:rFonts w:eastAsia="Times New Roman"/>
          <w:sz w:val="24"/>
          <w:szCs w:val="24"/>
          <w:lang w:eastAsia="ru-RU"/>
        </w:rPr>
        <w:t xml:space="preserve"> сем</w:t>
      </w:r>
      <w:r w:rsidR="00156B72" w:rsidRPr="00300D9E">
        <w:rPr>
          <w:rFonts w:eastAsia="Times New Roman"/>
          <w:sz w:val="24"/>
          <w:szCs w:val="24"/>
          <w:lang w:eastAsia="ru-RU"/>
        </w:rPr>
        <w:t>ьи</w:t>
      </w:r>
      <w:r w:rsidRPr="00300D9E">
        <w:rPr>
          <w:rFonts w:eastAsia="Times New Roman"/>
          <w:sz w:val="24"/>
          <w:szCs w:val="24"/>
          <w:lang w:eastAsia="ru-RU"/>
        </w:rPr>
        <w:t xml:space="preserve"> взяли на попечение </w:t>
      </w:r>
      <w:r w:rsidR="0054677C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8 детей, пособия на которых выплачены в объеме </w:t>
      </w:r>
      <w:r w:rsidR="0054677C" w:rsidRPr="00300D9E">
        <w:rPr>
          <w:rFonts w:eastAsia="Times New Roman"/>
          <w:sz w:val="24"/>
          <w:szCs w:val="24"/>
          <w:lang w:eastAsia="ru-RU"/>
        </w:rPr>
        <w:t>8 100,2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на выплату заработной платы </w:t>
      </w:r>
      <w:r w:rsidR="0054677C" w:rsidRPr="00300D9E">
        <w:rPr>
          <w:rFonts w:eastAsia="Times New Roman"/>
          <w:sz w:val="24"/>
          <w:szCs w:val="24"/>
          <w:lang w:eastAsia="ru-RU"/>
        </w:rPr>
        <w:t>70</w:t>
      </w:r>
      <w:r w:rsidRPr="00300D9E">
        <w:rPr>
          <w:rFonts w:eastAsia="Times New Roman"/>
          <w:sz w:val="24"/>
          <w:szCs w:val="24"/>
          <w:lang w:eastAsia="ru-RU"/>
        </w:rPr>
        <w:t xml:space="preserve"> родителям направлено 2</w:t>
      </w:r>
      <w:r w:rsidR="0054677C" w:rsidRPr="00300D9E">
        <w:rPr>
          <w:rFonts w:eastAsia="Times New Roman"/>
          <w:sz w:val="24"/>
          <w:szCs w:val="24"/>
          <w:lang w:eastAsia="ru-RU"/>
        </w:rPr>
        <w:t>1 107,1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44C242CB" w14:textId="7DB8D9E7" w:rsidR="00156B72" w:rsidRPr="00300D9E" w:rsidRDefault="00156B72" w:rsidP="0054677C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- 1 семья получила единовременную выплату на приобретение мебели в сумме 100,0 тыс. рублей;</w:t>
      </w:r>
    </w:p>
    <w:p w14:paraId="1AA820A0" w14:textId="112045F9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156B72" w:rsidRPr="00300D9E">
        <w:rPr>
          <w:rFonts w:eastAsia="Times New Roman"/>
          <w:sz w:val="24"/>
          <w:szCs w:val="24"/>
          <w:lang w:eastAsia="ru-RU"/>
        </w:rPr>
        <w:t>7</w:t>
      </w:r>
      <w:r w:rsidRPr="00300D9E">
        <w:rPr>
          <w:rFonts w:eastAsia="Times New Roman"/>
          <w:sz w:val="24"/>
          <w:szCs w:val="24"/>
          <w:lang w:eastAsia="ru-RU"/>
        </w:rPr>
        <w:t xml:space="preserve"> человек получили компенсацию расходов на оплату проезда к месту использования отпуска и обратно на общую сумму</w:t>
      </w:r>
      <w:r w:rsidR="00156B72" w:rsidRPr="00300D9E">
        <w:rPr>
          <w:rFonts w:eastAsia="Times New Roman"/>
          <w:sz w:val="24"/>
          <w:szCs w:val="24"/>
          <w:lang w:eastAsia="ru-RU"/>
        </w:rPr>
        <w:t xml:space="preserve"> 630,0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3EF84F06" w14:textId="1E80DA5F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б) в сумме </w:t>
      </w:r>
      <w:r w:rsidR="00B45AF8" w:rsidRPr="00300D9E">
        <w:rPr>
          <w:rFonts w:eastAsia="Times New Roman"/>
          <w:sz w:val="24"/>
          <w:szCs w:val="24"/>
          <w:lang w:eastAsia="ru-RU"/>
        </w:rPr>
        <w:t>30 965,</w:t>
      </w:r>
      <w:r w:rsidRPr="00300D9E">
        <w:rPr>
          <w:rFonts w:eastAsia="Times New Roman"/>
          <w:sz w:val="24"/>
          <w:szCs w:val="24"/>
          <w:lang w:eastAsia="ru-RU"/>
        </w:rPr>
        <w:t xml:space="preserve">0 тыс. рублей на обеспечение жильем детей-сирот и детей, оставшихся без попечения родителей и не имеющих закрепленного жилья, за счет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которых жильем обеспечено </w:t>
      </w:r>
      <w:r w:rsidR="00156B72" w:rsidRPr="00300D9E">
        <w:rPr>
          <w:rFonts w:eastAsia="Times New Roman"/>
          <w:sz w:val="24"/>
          <w:szCs w:val="24"/>
          <w:lang w:eastAsia="ru-RU"/>
        </w:rPr>
        <w:t>9</w:t>
      </w:r>
      <w:r w:rsidRPr="00300D9E">
        <w:rPr>
          <w:rFonts w:eastAsia="Times New Roman"/>
          <w:sz w:val="24"/>
          <w:szCs w:val="24"/>
          <w:lang w:eastAsia="ru-RU"/>
        </w:rPr>
        <w:t xml:space="preserve"> детей</w:t>
      </w:r>
      <w:r w:rsidRPr="00300D9E">
        <w:rPr>
          <w:spacing w:val="1"/>
          <w:sz w:val="24"/>
          <w:szCs w:val="24"/>
        </w:rPr>
        <w:t xml:space="preserve"> (комитетом по управлению муниципальным имуществом муниципального образования </w:t>
      </w:r>
      <w:r w:rsidR="005C20FE" w:rsidRPr="00300D9E">
        <w:rPr>
          <w:spacing w:val="1"/>
          <w:sz w:val="24"/>
          <w:szCs w:val="24"/>
        </w:rPr>
        <w:t>«</w:t>
      </w:r>
      <w:r w:rsidRPr="00300D9E">
        <w:rPr>
          <w:spacing w:val="1"/>
          <w:sz w:val="24"/>
          <w:szCs w:val="24"/>
        </w:rPr>
        <w:t>Городской округ Ногликский</w:t>
      </w:r>
      <w:r w:rsidR="005C20FE" w:rsidRPr="00300D9E">
        <w:rPr>
          <w:spacing w:val="1"/>
          <w:sz w:val="24"/>
          <w:szCs w:val="24"/>
        </w:rPr>
        <w:t>»</w:t>
      </w:r>
      <w:r w:rsidRPr="00300D9E">
        <w:rPr>
          <w:spacing w:val="1"/>
          <w:sz w:val="24"/>
          <w:szCs w:val="24"/>
        </w:rPr>
        <w:t xml:space="preserve"> приобретено </w:t>
      </w:r>
      <w:r w:rsidR="00156B72" w:rsidRPr="00300D9E">
        <w:rPr>
          <w:spacing w:val="1"/>
          <w:sz w:val="24"/>
          <w:szCs w:val="24"/>
        </w:rPr>
        <w:t>9</w:t>
      </w:r>
      <w:r w:rsidRPr="00300D9E">
        <w:rPr>
          <w:spacing w:val="1"/>
          <w:sz w:val="24"/>
          <w:szCs w:val="24"/>
        </w:rPr>
        <w:t xml:space="preserve"> благоустроенных однокомнатных квартир)</w:t>
      </w:r>
      <w:r w:rsidRPr="00300D9E">
        <w:rPr>
          <w:rFonts w:eastAsia="Times New Roman"/>
          <w:sz w:val="24"/>
          <w:szCs w:val="24"/>
          <w:lang w:eastAsia="ru-RU"/>
        </w:rPr>
        <w:t>.</w:t>
      </w:r>
    </w:p>
    <w:p w14:paraId="2F3408B6" w14:textId="617803E4" w:rsidR="00F24D60" w:rsidRPr="00300D9E" w:rsidRDefault="00F24D60" w:rsidP="00E02D77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На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Развитие ресурсной и материально-технической базы образовательных учреждений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</w:t>
      </w:r>
      <w:r w:rsidR="000B1821" w:rsidRPr="00300D9E">
        <w:rPr>
          <w:sz w:val="24"/>
          <w:szCs w:val="24"/>
        </w:rPr>
        <w:t>в 202</w:t>
      </w:r>
      <w:r w:rsidR="00735A99" w:rsidRPr="00300D9E">
        <w:rPr>
          <w:sz w:val="24"/>
          <w:szCs w:val="24"/>
        </w:rPr>
        <w:t>3</w:t>
      </w:r>
      <w:r w:rsidR="000B1821" w:rsidRPr="00300D9E">
        <w:rPr>
          <w:sz w:val="24"/>
          <w:szCs w:val="24"/>
        </w:rPr>
        <w:t xml:space="preserve"> году из бюджета направлено</w:t>
      </w:r>
      <w:r w:rsidR="00735A99" w:rsidRPr="00300D9E">
        <w:rPr>
          <w:sz w:val="24"/>
          <w:szCs w:val="24"/>
        </w:rPr>
        <w:t xml:space="preserve"> 62</w:t>
      </w:r>
      <w:r w:rsidR="000F79FE" w:rsidRPr="00300D9E">
        <w:rPr>
          <w:sz w:val="24"/>
          <w:szCs w:val="24"/>
        </w:rPr>
        <w:t> </w:t>
      </w:r>
      <w:r w:rsidR="00735A99" w:rsidRPr="00300D9E">
        <w:rPr>
          <w:sz w:val="24"/>
          <w:szCs w:val="24"/>
        </w:rPr>
        <w:t>211</w:t>
      </w:r>
      <w:r w:rsidR="000F79FE" w:rsidRPr="00300D9E">
        <w:rPr>
          <w:sz w:val="24"/>
          <w:szCs w:val="24"/>
        </w:rPr>
        <w:t>,</w:t>
      </w:r>
      <w:r w:rsidR="00735A99" w:rsidRPr="00300D9E">
        <w:rPr>
          <w:sz w:val="24"/>
          <w:szCs w:val="24"/>
        </w:rPr>
        <w:t>6</w:t>
      </w:r>
      <w:r w:rsidRPr="00300D9E">
        <w:rPr>
          <w:sz w:val="24"/>
          <w:szCs w:val="24"/>
        </w:rPr>
        <w:t xml:space="preserve"> тыс. рублей</w:t>
      </w:r>
      <w:r w:rsidR="000B1821" w:rsidRPr="00300D9E">
        <w:rPr>
          <w:sz w:val="24"/>
          <w:szCs w:val="24"/>
        </w:rPr>
        <w:t>.</w:t>
      </w:r>
      <w:r w:rsidRPr="00300D9E">
        <w:rPr>
          <w:sz w:val="24"/>
          <w:szCs w:val="24"/>
        </w:rPr>
        <w:t xml:space="preserve"> </w:t>
      </w:r>
      <w:r w:rsidR="000B1821" w:rsidRPr="00300D9E">
        <w:rPr>
          <w:sz w:val="24"/>
          <w:szCs w:val="24"/>
        </w:rPr>
        <w:t>Плановые назначения, утвержденные в сумме</w:t>
      </w:r>
      <w:r w:rsidR="000F79FE" w:rsidRPr="00300D9E">
        <w:rPr>
          <w:sz w:val="24"/>
          <w:szCs w:val="24"/>
        </w:rPr>
        <w:t xml:space="preserve"> 62 540,4</w:t>
      </w:r>
      <w:r w:rsidRPr="00300D9E">
        <w:rPr>
          <w:sz w:val="24"/>
          <w:szCs w:val="24"/>
        </w:rPr>
        <w:t xml:space="preserve"> тыс. рублей</w:t>
      </w:r>
      <w:r w:rsidR="000B1821" w:rsidRPr="00300D9E">
        <w:rPr>
          <w:sz w:val="24"/>
          <w:szCs w:val="24"/>
        </w:rPr>
        <w:t>,</w:t>
      </w:r>
      <w:r w:rsidRPr="00300D9E">
        <w:rPr>
          <w:sz w:val="24"/>
          <w:szCs w:val="24"/>
        </w:rPr>
        <w:t xml:space="preserve"> </w:t>
      </w:r>
      <w:r w:rsidR="000B1821" w:rsidRPr="00300D9E">
        <w:rPr>
          <w:sz w:val="24"/>
          <w:szCs w:val="24"/>
        </w:rPr>
        <w:t>исполнены</w:t>
      </w:r>
      <w:r w:rsidRPr="00300D9E">
        <w:rPr>
          <w:sz w:val="24"/>
          <w:szCs w:val="24"/>
        </w:rPr>
        <w:t xml:space="preserve"> на 99,</w:t>
      </w:r>
      <w:r w:rsidR="000F79FE" w:rsidRPr="00300D9E">
        <w:rPr>
          <w:sz w:val="24"/>
          <w:szCs w:val="24"/>
        </w:rPr>
        <w:t>6</w:t>
      </w:r>
      <w:r w:rsidRPr="00300D9E">
        <w:rPr>
          <w:sz w:val="24"/>
          <w:szCs w:val="24"/>
        </w:rPr>
        <w:t>%.</w:t>
      </w:r>
      <w:r w:rsidR="00E02D77" w:rsidRPr="00300D9E">
        <w:rPr>
          <w:sz w:val="24"/>
          <w:szCs w:val="24"/>
        </w:rPr>
        <w:t xml:space="preserve"> В рамках реализации данного мероприятия финансированием обеспечены:</w:t>
      </w:r>
      <w:r w:rsidRPr="00300D9E">
        <w:rPr>
          <w:sz w:val="24"/>
          <w:szCs w:val="24"/>
        </w:rPr>
        <w:t xml:space="preserve">  </w:t>
      </w:r>
    </w:p>
    <w:p w14:paraId="7A3F0375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а) ремонтные работы в дошкольных и общеобразовательных учреждениях муниципального образования, а именно:</w:t>
      </w:r>
    </w:p>
    <w:p w14:paraId="5E749B6F" w14:textId="3B80D932" w:rsidR="00F24D60" w:rsidRPr="00300D9E" w:rsidRDefault="00F24D60" w:rsidP="00E731B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Светлячок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4F79F6" w:rsidRPr="00300D9E">
        <w:rPr>
          <w:rFonts w:eastAsia="Times New Roman"/>
          <w:sz w:val="24"/>
          <w:szCs w:val="24"/>
          <w:lang w:eastAsia="ru-RU"/>
        </w:rPr>
        <w:t>9</w:t>
      </w:r>
      <w:r w:rsidR="00305675" w:rsidRPr="00300D9E">
        <w:rPr>
          <w:rFonts w:eastAsia="Times New Roman"/>
          <w:sz w:val="24"/>
          <w:szCs w:val="24"/>
          <w:lang w:eastAsia="ru-RU"/>
        </w:rPr>
        <w:t> </w:t>
      </w:r>
      <w:r w:rsidR="0018781D" w:rsidRPr="00300D9E">
        <w:rPr>
          <w:rFonts w:eastAsia="Times New Roman"/>
          <w:sz w:val="24"/>
          <w:szCs w:val="24"/>
          <w:lang w:eastAsia="ru-RU"/>
        </w:rPr>
        <w:t>9</w:t>
      </w:r>
      <w:r w:rsidR="00305675" w:rsidRPr="00300D9E">
        <w:rPr>
          <w:rFonts w:eastAsia="Times New Roman"/>
          <w:sz w:val="24"/>
          <w:szCs w:val="24"/>
          <w:lang w:eastAsia="ru-RU"/>
        </w:rPr>
        <w:t>70</w:t>
      </w:r>
      <w:r w:rsidR="0018781D" w:rsidRPr="00300D9E">
        <w:rPr>
          <w:rFonts w:eastAsia="Times New Roman"/>
          <w:sz w:val="24"/>
          <w:szCs w:val="24"/>
          <w:lang w:eastAsia="ru-RU"/>
        </w:rPr>
        <w:t>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направлено </w:t>
      </w:r>
      <w:r w:rsidRPr="00300D9E">
        <w:rPr>
          <w:rFonts w:eastAsia="Times New Roman"/>
          <w:sz w:val="24"/>
          <w:szCs w:val="24"/>
          <w:lang w:eastAsia="ru-RU"/>
        </w:rPr>
        <w:t>на приобретение строительных, хозяйственных материалов, разработку</w:t>
      </w:r>
      <w:r w:rsidR="004F79F6" w:rsidRPr="00300D9E">
        <w:rPr>
          <w:rFonts w:eastAsia="Times New Roman"/>
          <w:sz w:val="24"/>
          <w:szCs w:val="24"/>
          <w:lang w:eastAsia="ru-RU"/>
        </w:rPr>
        <w:t xml:space="preserve"> проектно-сметной</w:t>
      </w:r>
      <w:r w:rsidRPr="00300D9E">
        <w:rPr>
          <w:rFonts w:eastAsia="Times New Roman"/>
          <w:sz w:val="24"/>
          <w:szCs w:val="24"/>
          <w:lang w:eastAsia="ru-RU"/>
        </w:rPr>
        <w:t xml:space="preserve"> документации</w:t>
      </w:r>
      <w:r w:rsidR="004F79F6" w:rsidRPr="00300D9E">
        <w:rPr>
          <w:rFonts w:eastAsia="Times New Roman"/>
          <w:sz w:val="24"/>
          <w:szCs w:val="24"/>
          <w:lang w:eastAsia="ru-RU"/>
        </w:rPr>
        <w:t xml:space="preserve"> по объекту «Благоустройство территории дошкольных групп МБДОУ д/с «Светлячок», демонтажные работы и </w:t>
      </w:r>
      <w:bookmarkStart w:id="0" w:name="_Hlk162775012"/>
      <w:r w:rsidR="004F79F6" w:rsidRPr="00300D9E">
        <w:rPr>
          <w:rFonts w:eastAsia="Times New Roman"/>
          <w:sz w:val="24"/>
          <w:szCs w:val="24"/>
          <w:lang w:eastAsia="ru-RU"/>
        </w:rPr>
        <w:t>ремонт</w:t>
      </w:r>
      <w:r w:rsidRPr="00300D9E">
        <w:rPr>
          <w:rFonts w:eastAsia="Times New Roman"/>
          <w:sz w:val="24"/>
          <w:szCs w:val="24"/>
          <w:lang w:eastAsia="ru-RU"/>
        </w:rPr>
        <w:t xml:space="preserve"> системы автоматической пожарной сигнализации и системы оповещения и управления эвакуацией людей при пожаре на объекте</w:t>
      </w:r>
      <w:bookmarkEnd w:id="0"/>
      <w:r w:rsidRPr="00300D9E">
        <w:rPr>
          <w:rFonts w:eastAsia="Times New Roman"/>
          <w:sz w:val="24"/>
          <w:szCs w:val="24"/>
          <w:lang w:eastAsia="ru-RU"/>
        </w:rPr>
        <w:t>,</w:t>
      </w:r>
      <w:r w:rsidR="00C33846" w:rsidRPr="00300D9E">
        <w:rPr>
          <w:rFonts w:eastAsia="Times New Roman"/>
          <w:sz w:val="24"/>
          <w:szCs w:val="24"/>
          <w:lang w:eastAsia="ru-RU"/>
        </w:rPr>
        <w:t xml:space="preserve"> замен</w:t>
      </w:r>
      <w:r w:rsidR="00A62860" w:rsidRPr="00300D9E">
        <w:rPr>
          <w:rFonts w:eastAsia="Times New Roman"/>
          <w:sz w:val="24"/>
          <w:szCs w:val="24"/>
          <w:lang w:eastAsia="ru-RU"/>
        </w:rPr>
        <w:t>у</w:t>
      </w:r>
      <w:r w:rsidR="00C33846" w:rsidRPr="00300D9E">
        <w:rPr>
          <w:rFonts w:eastAsia="Times New Roman"/>
          <w:sz w:val="24"/>
          <w:szCs w:val="24"/>
          <w:lang w:eastAsia="ru-RU"/>
        </w:rPr>
        <w:t xml:space="preserve"> стеклопакетов и сетевого насоса системы отопления, </w:t>
      </w:r>
      <w:r w:rsidRPr="00300D9E">
        <w:rPr>
          <w:rFonts w:eastAsia="Times New Roman"/>
          <w:sz w:val="24"/>
          <w:szCs w:val="24"/>
          <w:lang w:eastAsia="ru-RU"/>
        </w:rPr>
        <w:t>промыв</w:t>
      </w:r>
      <w:r w:rsidR="00C33846" w:rsidRPr="00300D9E">
        <w:rPr>
          <w:rFonts w:eastAsia="Times New Roman"/>
          <w:sz w:val="24"/>
          <w:szCs w:val="24"/>
          <w:lang w:eastAsia="ru-RU"/>
        </w:rPr>
        <w:t>к</w:t>
      </w:r>
      <w:r w:rsidR="00A62860" w:rsidRPr="00300D9E">
        <w:rPr>
          <w:rFonts w:eastAsia="Times New Roman"/>
          <w:sz w:val="24"/>
          <w:szCs w:val="24"/>
          <w:lang w:eastAsia="ru-RU"/>
        </w:rPr>
        <w:t>у</w:t>
      </w:r>
      <w:r w:rsidRPr="00300D9E">
        <w:rPr>
          <w:rFonts w:eastAsia="Times New Roman"/>
          <w:sz w:val="24"/>
          <w:szCs w:val="24"/>
          <w:lang w:eastAsia="ru-RU"/>
        </w:rPr>
        <w:t xml:space="preserve"> и гидравлическо</w:t>
      </w:r>
      <w:r w:rsidR="00C33846" w:rsidRPr="00300D9E">
        <w:rPr>
          <w:rFonts w:eastAsia="Times New Roman"/>
          <w:sz w:val="24"/>
          <w:szCs w:val="24"/>
          <w:lang w:eastAsia="ru-RU"/>
        </w:rPr>
        <w:t>е</w:t>
      </w:r>
      <w:r w:rsidRPr="00300D9E">
        <w:rPr>
          <w:rFonts w:eastAsia="Times New Roman"/>
          <w:sz w:val="24"/>
          <w:szCs w:val="24"/>
          <w:lang w:eastAsia="ru-RU"/>
        </w:rPr>
        <w:t xml:space="preserve"> испытани</w:t>
      </w:r>
      <w:r w:rsidR="00C33846" w:rsidRPr="00300D9E">
        <w:rPr>
          <w:rFonts w:eastAsia="Times New Roman"/>
          <w:sz w:val="24"/>
          <w:szCs w:val="24"/>
          <w:lang w:eastAsia="ru-RU"/>
        </w:rPr>
        <w:t>е</w:t>
      </w:r>
      <w:r w:rsidRPr="00300D9E">
        <w:rPr>
          <w:rFonts w:eastAsia="Times New Roman"/>
          <w:sz w:val="24"/>
          <w:szCs w:val="24"/>
          <w:lang w:eastAsia="ru-RU"/>
        </w:rPr>
        <w:t xml:space="preserve"> трубопроводного отопления и теплых полов;</w:t>
      </w:r>
    </w:p>
    <w:p w14:paraId="3A7BDBF3" w14:textId="526FC86B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</w:t>
      </w:r>
      <w:r w:rsidR="000140AD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 xml:space="preserve">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Островок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C33846" w:rsidRPr="00300D9E">
        <w:rPr>
          <w:rFonts w:eastAsia="Times New Roman"/>
          <w:sz w:val="24"/>
          <w:szCs w:val="24"/>
          <w:lang w:eastAsia="ru-RU"/>
        </w:rPr>
        <w:t>945,6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Pr="00300D9E">
        <w:rPr>
          <w:rFonts w:eastAsia="Times New Roman"/>
          <w:sz w:val="24"/>
          <w:szCs w:val="24"/>
          <w:lang w:eastAsia="ru-RU"/>
        </w:rPr>
        <w:t>на</w:t>
      </w:r>
      <w:r w:rsidR="00C33846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косметический ремонт помещений</w:t>
      </w:r>
      <w:r w:rsidR="00C33846" w:rsidRPr="00300D9E">
        <w:rPr>
          <w:rFonts w:eastAsia="Times New Roman"/>
          <w:sz w:val="24"/>
          <w:szCs w:val="24"/>
          <w:lang w:eastAsia="ru-RU"/>
        </w:rPr>
        <w:t xml:space="preserve"> и благоустройство </w:t>
      </w:r>
      <w:r w:rsidRPr="00300D9E">
        <w:rPr>
          <w:rFonts w:eastAsia="Times New Roman"/>
          <w:sz w:val="24"/>
          <w:szCs w:val="24"/>
          <w:lang w:eastAsia="ru-RU"/>
        </w:rPr>
        <w:t>территории</w:t>
      </w:r>
      <w:r w:rsidR="00C33846" w:rsidRPr="00300D9E">
        <w:rPr>
          <w:rFonts w:eastAsia="Times New Roman"/>
          <w:sz w:val="24"/>
          <w:szCs w:val="24"/>
          <w:lang w:eastAsia="ru-RU"/>
        </w:rPr>
        <w:t xml:space="preserve"> прогулочных участков;</w:t>
      </w:r>
    </w:p>
    <w:p w14:paraId="3CB1BEF6" w14:textId="00781291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-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Березка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A62860" w:rsidRPr="00300D9E">
        <w:rPr>
          <w:rFonts w:eastAsia="Times New Roman"/>
          <w:sz w:val="24"/>
          <w:szCs w:val="24"/>
          <w:lang w:eastAsia="ru-RU"/>
        </w:rPr>
        <w:t>7 000,3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Pr="00300D9E">
        <w:rPr>
          <w:rFonts w:eastAsia="Times New Roman"/>
          <w:sz w:val="24"/>
          <w:szCs w:val="24"/>
          <w:lang w:eastAsia="ru-RU"/>
        </w:rPr>
        <w:t>на</w:t>
      </w:r>
      <w:r w:rsidR="00A62860" w:rsidRPr="00300D9E">
        <w:rPr>
          <w:rFonts w:eastAsia="Times New Roman"/>
          <w:sz w:val="24"/>
          <w:szCs w:val="24"/>
          <w:lang w:eastAsia="ru-RU"/>
        </w:rPr>
        <w:t xml:space="preserve"> приобретение строительных материалов, огнезащитную обработку металлоконструкций подвала, замену покрытия пола групп, установку дверей и замену дверных блоков, промывку и гидравлическое испытание трубопроводного отопления, замену кабинок в туалетных комнатах групп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09F7BA5D" w14:textId="2034C6DA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-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Сказка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1</w:t>
      </w:r>
      <w:r w:rsidR="00A62860" w:rsidRPr="00300D9E">
        <w:rPr>
          <w:rFonts w:eastAsia="Times New Roman"/>
          <w:sz w:val="24"/>
          <w:szCs w:val="24"/>
          <w:lang w:eastAsia="ru-RU"/>
        </w:rPr>
        <w:t> 727,9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 -</w:t>
      </w:r>
      <w:r w:rsidRPr="00300D9E">
        <w:rPr>
          <w:rFonts w:eastAsia="Times New Roman"/>
          <w:sz w:val="24"/>
          <w:szCs w:val="24"/>
          <w:lang w:eastAsia="ru-RU"/>
        </w:rPr>
        <w:t xml:space="preserve"> на оплату выполненн</w:t>
      </w:r>
      <w:r w:rsidR="00672237" w:rsidRPr="00300D9E">
        <w:rPr>
          <w:rFonts w:eastAsia="Times New Roman"/>
          <w:sz w:val="24"/>
          <w:szCs w:val="24"/>
          <w:lang w:eastAsia="ru-RU"/>
        </w:rPr>
        <w:t>ых</w:t>
      </w:r>
      <w:r w:rsidR="00A62860" w:rsidRPr="00300D9E">
        <w:rPr>
          <w:rFonts w:eastAsia="Times New Roman"/>
          <w:sz w:val="24"/>
          <w:szCs w:val="24"/>
          <w:lang w:eastAsia="ru-RU"/>
        </w:rPr>
        <w:t xml:space="preserve"> аварийн</w:t>
      </w:r>
      <w:r w:rsidR="00672237" w:rsidRPr="00300D9E">
        <w:rPr>
          <w:rFonts w:eastAsia="Times New Roman"/>
          <w:sz w:val="24"/>
          <w:szCs w:val="24"/>
          <w:lang w:eastAsia="ru-RU"/>
        </w:rPr>
        <w:t>ых</w:t>
      </w:r>
      <w:r w:rsidRPr="00300D9E">
        <w:rPr>
          <w:rFonts w:eastAsia="Times New Roman"/>
          <w:sz w:val="24"/>
          <w:szCs w:val="24"/>
          <w:lang w:eastAsia="ru-RU"/>
        </w:rPr>
        <w:t xml:space="preserve"> работ</w:t>
      </w:r>
      <w:r w:rsidR="00A62860" w:rsidRPr="00300D9E">
        <w:rPr>
          <w:rFonts w:eastAsia="Times New Roman"/>
          <w:sz w:val="24"/>
          <w:szCs w:val="24"/>
          <w:lang w:eastAsia="ru-RU"/>
        </w:rPr>
        <w:t xml:space="preserve"> по ремонту системы канализации,</w:t>
      </w:r>
      <w:r w:rsidR="00672237" w:rsidRPr="00300D9E">
        <w:rPr>
          <w:rFonts w:eastAsia="Times New Roman"/>
          <w:sz w:val="24"/>
          <w:szCs w:val="24"/>
          <w:lang w:eastAsia="ru-RU"/>
        </w:rPr>
        <w:t xml:space="preserve"> ремонт узла распределения тепла и косметический ремонт помещения теплового узла, замену светильников в группах, ремонт крыльца, ремонт и установку туалетных кабинок с дверями в группах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7FB530D6" w14:textId="1A6CF99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по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Ромашка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672237" w:rsidRPr="00300D9E">
        <w:rPr>
          <w:rFonts w:eastAsia="Times New Roman"/>
          <w:sz w:val="24"/>
          <w:szCs w:val="24"/>
          <w:lang w:eastAsia="ru-RU"/>
        </w:rPr>
        <w:t xml:space="preserve"> 1 526,0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467AE5" w:rsidRPr="00300D9E">
        <w:rPr>
          <w:rFonts w:eastAsia="Times New Roman"/>
          <w:sz w:val="24"/>
          <w:szCs w:val="24"/>
          <w:lang w:eastAsia="ru-RU"/>
        </w:rPr>
        <w:t xml:space="preserve"> на приобретение строительных и хозяйственных товаров, </w:t>
      </w:r>
      <w:r w:rsidR="00672237" w:rsidRPr="00300D9E">
        <w:rPr>
          <w:rFonts w:eastAsia="Times New Roman"/>
          <w:sz w:val="24"/>
          <w:szCs w:val="24"/>
          <w:lang w:eastAsia="ru-RU"/>
        </w:rPr>
        <w:t>разработку</w:t>
      </w:r>
      <w:r w:rsidR="00467AE5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672237" w:rsidRPr="00300D9E">
        <w:rPr>
          <w:rFonts w:eastAsia="Times New Roman"/>
          <w:sz w:val="24"/>
          <w:szCs w:val="24"/>
          <w:lang w:eastAsia="ru-RU"/>
        </w:rPr>
        <w:t>рабоч</w:t>
      </w:r>
      <w:r w:rsidR="00467AE5" w:rsidRPr="00300D9E">
        <w:rPr>
          <w:rFonts w:eastAsia="Times New Roman"/>
          <w:sz w:val="24"/>
          <w:szCs w:val="24"/>
          <w:lang w:eastAsia="ru-RU"/>
        </w:rPr>
        <w:t>е</w:t>
      </w:r>
      <w:r w:rsidR="00672237" w:rsidRPr="00300D9E">
        <w:rPr>
          <w:rFonts w:eastAsia="Times New Roman"/>
          <w:sz w:val="24"/>
          <w:szCs w:val="24"/>
          <w:lang w:eastAsia="ru-RU"/>
        </w:rPr>
        <w:t>й документации</w:t>
      </w:r>
      <w:r w:rsidR="00467AE5" w:rsidRPr="00300D9E">
        <w:rPr>
          <w:rFonts w:eastAsia="Times New Roman"/>
          <w:sz w:val="24"/>
          <w:szCs w:val="24"/>
          <w:lang w:eastAsia="ru-RU"/>
        </w:rPr>
        <w:t xml:space="preserve"> системы автоматической пожарной сигнализации и системы оповещения и управления эвакуацией людей при пожаре на объекте, приобретение и установку межкомнатных дверей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651F84A4" w14:textId="78FDB110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 </w:t>
      </w:r>
      <w:bookmarkStart w:id="1" w:name="_Hlk162621271"/>
      <w:r w:rsidRPr="00300D9E">
        <w:rPr>
          <w:rFonts w:eastAsia="Times New Roman"/>
          <w:sz w:val="24"/>
          <w:szCs w:val="24"/>
          <w:lang w:eastAsia="ru-RU"/>
        </w:rPr>
        <w:t>МБОУ СОШ № 1</w:t>
      </w:r>
      <w:bookmarkEnd w:id="1"/>
      <w:r w:rsidR="00120E29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D6312E" w:rsidRPr="00300D9E">
        <w:rPr>
          <w:rFonts w:eastAsia="Times New Roman"/>
          <w:sz w:val="24"/>
          <w:szCs w:val="24"/>
          <w:lang w:eastAsia="ru-RU"/>
        </w:rPr>
        <w:t>7</w:t>
      </w:r>
      <w:r w:rsidR="00D912E2" w:rsidRPr="00300D9E">
        <w:rPr>
          <w:rFonts w:eastAsia="Times New Roman"/>
          <w:sz w:val="24"/>
          <w:szCs w:val="24"/>
          <w:lang w:eastAsia="ru-RU"/>
        </w:rPr>
        <w:t> 002,8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 -</w:t>
      </w:r>
      <w:r w:rsidRPr="00300D9E">
        <w:rPr>
          <w:rFonts w:eastAsia="Times New Roman"/>
          <w:sz w:val="24"/>
          <w:szCs w:val="24"/>
          <w:lang w:eastAsia="ru-RU"/>
        </w:rPr>
        <w:t xml:space="preserve"> на</w:t>
      </w:r>
      <w:r w:rsidR="000F3134" w:rsidRPr="00300D9E">
        <w:rPr>
          <w:rFonts w:eastAsia="Times New Roman"/>
          <w:sz w:val="24"/>
          <w:szCs w:val="24"/>
          <w:lang w:eastAsia="ru-RU"/>
        </w:rPr>
        <w:t xml:space="preserve"> приобретение строительных и хозяйственных материалов,</w:t>
      </w:r>
      <w:r w:rsidRPr="00300D9E">
        <w:rPr>
          <w:rFonts w:eastAsia="Times New Roman"/>
          <w:sz w:val="24"/>
          <w:szCs w:val="24"/>
          <w:lang w:eastAsia="ru-RU"/>
        </w:rPr>
        <w:t xml:space="preserve"> проведение капитального ремонта</w:t>
      </w:r>
      <w:r w:rsidR="000F3134" w:rsidRPr="00300D9E">
        <w:rPr>
          <w:rFonts w:eastAsia="Times New Roman"/>
          <w:sz w:val="24"/>
          <w:szCs w:val="24"/>
          <w:lang w:eastAsia="ru-RU"/>
        </w:rPr>
        <w:t xml:space="preserve"> системы отопления МБОУ СОШ № </w:t>
      </w:r>
      <w:r w:rsidR="00D912E2" w:rsidRPr="00300D9E">
        <w:rPr>
          <w:rFonts w:eastAsia="Times New Roman"/>
          <w:sz w:val="24"/>
          <w:szCs w:val="24"/>
          <w:lang w:eastAsia="ru-RU"/>
        </w:rPr>
        <w:t>1, расширение дверных проемов внутри здания и устройство эвакуационных вых</w:t>
      </w:r>
      <w:r w:rsidR="00D6312E" w:rsidRPr="00300D9E">
        <w:rPr>
          <w:rFonts w:eastAsia="Times New Roman"/>
          <w:sz w:val="24"/>
          <w:szCs w:val="24"/>
          <w:lang w:eastAsia="ru-RU"/>
        </w:rPr>
        <w:t>о</w:t>
      </w:r>
      <w:r w:rsidR="00D912E2" w:rsidRPr="00300D9E">
        <w:rPr>
          <w:rFonts w:eastAsia="Times New Roman"/>
          <w:sz w:val="24"/>
          <w:szCs w:val="24"/>
          <w:lang w:eastAsia="ru-RU"/>
        </w:rPr>
        <w:t>дов</w:t>
      </w:r>
      <w:r w:rsidR="00D6312E" w:rsidRPr="00300D9E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разработку проектно-сметной документации по объекту: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Капитальный ремонт фасада</w:t>
      </w:r>
      <w:r w:rsidR="000F3134" w:rsidRPr="00300D9E">
        <w:rPr>
          <w:rFonts w:eastAsia="Times New Roman"/>
          <w:sz w:val="24"/>
          <w:szCs w:val="24"/>
          <w:lang w:eastAsia="ru-RU"/>
        </w:rPr>
        <w:t xml:space="preserve"> здания МБОУ СОШ № 1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120E29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0F3134" w:rsidRPr="00300D9E">
        <w:rPr>
          <w:rFonts w:eastAsia="Times New Roman"/>
          <w:sz w:val="24"/>
          <w:szCs w:val="24"/>
          <w:lang w:eastAsia="ru-RU"/>
        </w:rPr>
        <w:t>приобретение и установку противотаран</w:t>
      </w:r>
      <w:r w:rsidR="008C67FD" w:rsidRPr="00300D9E">
        <w:rPr>
          <w:rFonts w:eastAsia="Times New Roman"/>
          <w:sz w:val="24"/>
          <w:szCs w:val="24"/>
          <w:lang w:eastAsia="ru-RU"/>
        </w:rPr>
        <w:t>н</w:t>
      </w:r>
      <w:r w:rsidR="000F3134" w:rsidRPr="00300D9E">
        <w:rPr>
          <w:rFonts w:eastAsia="Times New Roman"/>
          <w:sz w:val="24"/>
          <w:szCs w:val="24"/>
          <w:lang w:eastAsia="ru-RU"/>
        </w:rPr>
        <w:t>ого устройства</w:t>
      </w:r>
      <w:r w:rsidR="008C67FD" w:rsidRPr="00300D9E">
        <w:rPr>
          <w:rFonts w:eastAsia="Times New Roman"/>
          <w:sz w:val="24"/>
          <w:szCs w:val="24"/>
          <w:lang w:eastAsia="ru-RU"/>
        </w:rPr>
        <w:t>, том числе за счет средств субсидии из областного бюджета – 930,0 тыс. рублей и соответственно за счет средств местного бюджета в целях обеспечения доли софинансирования – 70,0 тыс. рублей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05306E02" w14:textId="58B947C0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МБОУ Гимназия</w:t>
      </w:r>
      <w:r w:rsidR="008C67FD" w:rsidRPr="00300D9E">
        <w:rPr>
          <w:rFonts w:eastAsia="Times New Roman"/>
          <w:sz w:val="24"/>
          <w:szCs w:val="24"/>
          <w:lang w:eastAsia="ru-RU"/>
        </w:rPr>
        <w:t xml:space="preserve"> 14 437,</w:t>
      </w:r>
      <w:r w:rsidR="00D6312E" w:rsidRPr="00300D9E">
        <w:rPr>
          <w:rFonts w:eastAsia="Times New Roman"/>
          <w:sz w:val="24"/>
          <w:szCs w:val="24"/>
          <w:lang w:eastAsia="ru-RU"/>
        </w:rPr>
        <w:t>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Pr="00300D9E">
        <w:rPr>
          <w:rFonts w:eastAsia="Times New Roman"/>
          <w:sz w:val="24"/>
          <w:szCs w:val="24"/>
          <w:lang w:eastAsia="ru-RU"/>
        </w:rPr>
        <w:t>на</w:t>
      </w:r>
      <w:r w:rsidR="008C67FD" w:rsidRPr="00300D9E">
        <w:rPr>
          <w:rFonts w:eastAsia="Times New Roman"/>
          <w:sz w:val="24"/>
          <w:szCs w:val="24"/>
          <w:lang w:eastAsia="ru-RU"/>
        </w:rPr>
        <w:t xml:space="preserve"> приобретение </w:t>
      </w:r>
      <w:bookmarkStart w:id="2" w:name="_Hlk162620977"/>
      <w:r w:rsidR="008C67FD" w:rsidRPr="00300D9E">
        <w:rPr>
          <w:rFonts w:eastAsia="Times New Roman"/>
          <w:sz w:val="24"/>
          <w:szCs w:val="24"/>
          <w:lang w:eastAsia="ru-RU"/>
        </w:rPr>
        <w:t>строительных и хозяйственных материалов</w:t>
      </w:r>
      <w:bookmarkEnd w:id="2"/>
      <w:r w:rsidR="008C67FD" w:rsidRPr="00300D9E">
        <w:rPr>
          <w:rFonts w:eastAsia="Times New Roman"/>
          <w:sz w:val="24"/>
          <w:szCs w:val="24"/>
          <w:lang w:eastAsia="ru-RU"/>
        </w:rPr>
        <w:t>, приобретение и монтаж автоматической</w:t>
      </w:r>
      <w:r w:rsidRPr="00300D9E">
        <w:rPr>
          <w:rFonts w:eastAsia="Times New Roman"/>
          <w:sz w:val="24"/>
          <w:szCs w:val="24"/>
          <w:lang w:eastAsia="ru-RU"/>
        </w:rPr>
        <w:t xml:space="preserve"> системы автоматической пожарной сигнализации, оповещения и управления эвакуацией людей при пожаре,</w:t>
      </w:r>
      <w:r w:rsidR="008C67FD" w:rsidRPr="00300D9E">
        <w:rPr>
          <w:rFonts w:eastAsia="Times New Roman"/>
          <w:sz w:val="24"/>
          <w:szCs w:val="24"/>
          <w:lang w:eastAsia="ru-RU"/>
        </w:rPr>
        <w:t xml:space="preserve"> ремонт системы видеонаблюдения, устройство технического помещения</w:t>
      </w:r>
      <w:r w:rsidR="00120E29" w:rsidRPr="00300D9E">
        <w:rPr>
          <w:rFonts w:eastAsia="Times New Roman"/>
          <w:sz w:val="24"/>
          <w:szCs w:val="24"/>
          <w:lang w:eastAsia="ru-RU"/>
        </w:rPr>
        <w:t>, промывку и гидравлическое испытание трубопроводного отопления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2DF901D1" w14:textId="397D8531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           - МБОУ СОШ с. Ныш 1</w:t>
      </w:r>
      <w:r w:rsidR="00D6312E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120E29" w:rsidRPr="00300D9E">
        <w:rPr>
          <w:rFonts w:eastAsia="Times New Roman"/>
          <w:sz w:val="24"/>
          <w:szCs w:val="24"/>
          <w:lang w:eastAsia="ru-RU"/>
        </w:rPr>
        <w:t>825,2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Pr="00300D9E">
        <w:rPr>
          <w:rFonts w:eastAsia="Times New Roman"/>
          <w:sz w:val="24"/>
          <w:szCs w:val="24"/>
          <w:lang w:eastAsia="ru-RU"/>
        </w:rPr>
        <w:t>на оплату выполненных работ по</w:t>
      </w:r>
      <w:r w:rsidR="00120E29" w:rsidRPr="00300D9E">
        <w:rPr>
          <w:rFonts w:eastAsia="Times New Roman"/>
          <w:sz w:val="24"/>
          <w:szCs w:val="24"/>
          <w:lang w:eastAsia="ru-RU"/>
        </w:rPr>
        <w:t xml:space="preserve"> косметическому </w:t>
      </w:r>
      <w:r w:rsidRPr="00300D9E">
        <w:rPr>
          <w:rFonts w:eastAsia="Times New Roman"/>
          <w:sz w:val="24"/>
          <w:szCs w:val="24"/>
          <w:lang w:eastAsia="ru-RU"/>
        </w:rPr>
        <w:t>ремонту</w:t>
      </w:r>
      <w:r w:rsidR="00120E29" w:rsidRPr="00300D9E">
        <w:rPr>
          <w:rFonts w:eastAsia="Times New Roman"/>
          <w:sz w:val="24"/>
          <w:szCs w:val="24"/>
          <w:lang w:eastAsia="ru-RU"/>
        </w:rPr>
        <w:t xml:space="preserve"> помещений, смену оконных блоков и устройство перегородок, сантехнические работы, приобретение строительных и хозяйственных материалов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44C78684" w14:textId="40CF8655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-</w:t>
      </w:r>
      <w:r w:rsidR="000140AD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 xml:space="preserve">МБОУ СОШ с. Вал </w:t>
      </w:r>
      <w:r w:rsidR="00E731BA" w:rsidRPr="00300D9E">
        <w:rPr>
          <w:rFonts w:eastAsia="Times New Roman"/>
          <w:sz w:val="24"/>
          <w:szCs w:val="24"/>
          <w:lang w:eastAsia="ru-RU"/>
        </w:rPr>
        <w:t>594</w:t>
      </w:r>
      <w:r w:rsidR="00467AE5" w:rsidRPr="00300D9E">
        <w:rPr>
          <w:rFonts w:eastAsia="Times New Roman"/>
          <w:sz w:val="24"/>
          <w:szCs w:val="24"/>
          <w:lang w:eastAsia="ru-RU"/>
        </w:rPr>
        <w:t>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Pr="00300D9E">
        <w:rPr>
          <w:rFonts w:eastAsia="Times New Roman"/>
          <w:sz w:val="24"/>
          <w:szCs w:val="24"/>
          <w:lang w:eastAsia="ru-RU"/>
        </w:rPr>
        <w:t>на разработку проектно-сметн</w:t>
      </w:r>
      <w:r w:rsidR="00467AE5" w:rsidRPr="00300D9E">
        <w:rPr>
          <w:rFonts w:eastAsia="Times New Roman"/>
          <w:sz w:val="24"/>
          <w:szCs w:val="24"/>
          <w:lang w:eastAsia="ru-RU"/>
        </w:rPr>
        <w:t>ых</w:t>
      </w:r>
      <w:r w:rsidRPr="00300D9E">
        <w:rPr>
          <w:rFonts w:eastAsia="Times New Roman"/>
          <w:sz w:val="24"/>
          <w:szCs w:val="24"/>
          <w:lang w:eastAsia="ru-RU"/>
        </w:rPr>
        <w:t xml:space="preserve"> документаци</w:t>
      </w:r>
      <w:r w:rsidR="00467AE5" w:rsidRPr="00300D9E">
        <w:rPr>
          <w:rFonts w:eastAsia="Times New Roman"/>
          <w:sz w:val="24"/>
          <w:szCs w:val="24"/>
          <w:lang w:eastAsia="ru-RU"/>
        </w:rPr>
        <w:t>й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467AE5" w:rsidRPr="00300D9E">
        <w:rPr>
          <w:rFonts w:eastAsia="Times New Roman"/>
          <w:sz w:val="24"/>
          <w:szCs w:val="24"/>
          <w:lang w:eastAsia="ru-RU"/>
        </w:rPr>
        <w:t xml:space="preserve">Капитальный ремонт здания дошкольных групп </w:t>
      </w:r>
      <w:r w:rsidRPr="00300D9E">
        <w:rPr>
          <w:rFonts w:eastAsia="Times New Roman"/>
          <w:sz w:val="24"/>
          <w:szCs w:val="24"/>
          <w:lang w:eastAsia="ru-RU"/>
        </w:rPr>
        <w:t>МБОУ СОШ с. Вал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и </w:t>
      </w:r>
      <w:r w:rsidR="00467AE5" w:rsidRPr="00300D9E">
        <w:rPr>
          <w:rFonts w:eastAsia="Times New Roman"/>
          <w:sz w:val="24"/>
          <w:szCs w:val="24"/>
          <w:lang w:eastAsia="ru-RU"/>
        </w:rPr>
        <w:t>«Благоустройство территории дошкольных групп МБОУ СОШ с. Вал»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3204BA81" w14:textId="246905BD" w:rsidR="00EE0CB7" w:rsidRPr="00300D9E" w:rsidRDefault="00EE0CB7" w:rsidP="00EE0CB7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</w:t>
      </w:r>
      <w:r w:rsidR="000140AD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МБУ ДО «ЦТ и В» 1 792,8 тыс. рублей</w:t>
      </w:r>
      <w:r w:rsidR="00EC2BCF" w:rsidRPr="00300D9E">
        <w:rPr>
          <w:rFonts w:eastAsia="Times New Roman"/>
          <w:sz w:val="24"/>
          <w:szCs w:val="24"/>
          <w:lang w:eastAsia="ru-RU"/>
        </w:rPr>
        <w:t xml:space="preserve"> -</w:t>
      </w:r>
      <w:r w:rsidR="000A674C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на приобретение и монтаж автоматической системы автоматической пожарной сигнализации, оповещения и управления эвакуацией людей при пожаре;</w:t>
      </w:r>
    </w:p>
    <w:p w14:paraId="35805CC1" w14:textId="203A27A1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 б) приобретение и ремонт технологического оборудования, оргтехники, посуды и материалов для муниципальных образовательных учреждений, в том числе:</w:t>
      </w:r>
    </w:p>
    <w:p w14:paraId="53D41EC0" w14:textId="2882F52C" w:rsidR="00F24D60" w:rsidRPr="00300D9E" w:rsidRDefault="00F24D60" w:rsidP="008C67FD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- </w:t>
      </w:r>
      <w:r w:rsidR="00412834" w:rsidRPr="00300D9E">
        <w:rPr>
          <w:rFonts w:eastAsia="Times New Roman"/>
          <w:sz w:val="24"/>
          <w:szCs w:val="24"/>
          <w:lang w:eastAsia="ru-RU"/>
        </w:rPr>
        <w:t xml:space="preserve">в </w:t>
      </w:r>
      <w:r w:rsidRPr="00300D9E">
        <w:rPr>
          <w:rFonts w:eastAsia="Times New Roman"/>
          <w:sz w:val="24"/>
          <w:szCs w:val="24"/>
          <w:lang w:eastAsia="ru-RU"/>
        </w:rPr>
        <w:t xml:space="preserve">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Светлячок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приобретен</w:t>
      </w:r>
      <w:r w:rsidR="004F79F6" w:rsidRPr="00300D9E">
        <w:rPr>
          <w:rFonts w:eastAsia="Times New Roman"/>
          <w:sz w:val="24"/>
          <w:szCs w:val="24"/>
          <w:lang w:eastAsia="ru-RU"/>
        </w:rPr>
        <w:t xml:space="preserve"> игровой комплекс «Атлет» (с канатной сеткой) и песочница «Концепт 3»</w:t>
      </w:r>
      <w:r w:rsidRPr="00300D9E">
        <w:rPr>
          <w:rFonts w:eastAsia="Times New Roman"/>
          <w:sz w:val="24"/>
          <w:szCs w:val="24"/>
          <w:lang w:eastAsia="ru-RU"/>
        </w:rPr>
        <w:t xml:space="preserve"> на сумму </w:t>
      </w:r>
      <w:r w:rsidR="004F79F6" w:rsidRPr="00300D9E">
        <w:rPr>
          <w:rFonts w:eastAsia="Times New Roman"/>
          <w:sz w:val="24"/>
          <w:szCs w:val="24"/>
          <w:lang w:eastAsia="ru-RU"/>
        </w:rPr>
        <w:t>280,0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206A861E" w14:textId="5AFCA4F7" w:rsidR="00F24D60" w:rsidRPr="00300D9E" w:rsidRDefault="00F24D60" w:rsidP="00530E58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412834" w:rsidRPr="00300D9E">
        <w:rPr>
          <w:rFonts w:eastAsia="Times New Roman"/>
          <w:sz w:val="24"/>
          <w:szCs w:val="24"/>
          <w:lang w:eastAsia="ru-RU"/>
        </w:rPr>
        <w:t xml:space="preserve">в </w:t>
      </w:r>
      <w:r w:rsidRPr="00300D9E">
        <w:rPr>
          <w:rFonts w:eastAsia="Times New Roman"/>
          <w:sz w:val="24"/>
          <w:szCs w:val="24"/>
          <w:lang w:eastAsia="ru-RU"/>
        </w:rPr>
        <w:t>МБОУ СОШ № 2</w:t>
      </w:r>
      <w:r w:rsidR="00530E58" w:rsidRPr="00300D9E">
        <w:rPr>
          <w:rFonts w:eastAsia="Times New Roman"/>
          <w:sz w:val="24"/>
          <w:szCs w:val="24"/>
          <w:lang w:eastAsia="ru-RU"/>
        </w:rPr>
        <w:t xml:space="preserve"> приобретено оборудование для кухни</w:t>
      </w:r>
      <w:r w:rsidR="00203C96" w:rsidRPr="00300D9E">
        <w:rPr>
          <w:rFonts w:eastAsia="Times New Roman"/>
          <w:sz w:val="24"/>
          <w:szCs w:val="24"/>
          <w:lang w:eastAsia="ru-RU"/>
        </w:rPr>
        <w:t xml:space="preserve">: плита электрическая, </w:t>
      </w:r>
      <w:r w:rsidR="008C67FD" w:rsidRPr="00300D9E">
        <w:rPr>
          <w:rFonts w:eastAsia="Times New Roman"/>
          <w:sz w:val="24"/>
          <w:szCs w:val="24"/>
          <w:lang w:eastAsia="ru-RU"/>
        </w:rPr>
        <w:t>водонагреватель</w:t>
      </w:r>
      <w:r w:rsidR="00203C96" w:rsidRPr="00300D9E">
        <w:rPr>
          <w:rFonts w:eastAsia="Times New Roman"/>
          <w:sz w:val="24"/>
          <w:szCs w:val="24"/>
          <w:lang w:eastAsia="ru-RU"/>
        </w:rPr>
        <w:t>,</w:t>
      </w:r>
      <w:r w:rsidR="008C67FD" w:rsidRPr="00300D9E">
        <w:rPr>
          <w:rFonts w:eastAsia="Times New Roman"/>
          <w:sz w:val="24"/>
          <w:szCs w:val="24"/>
          <w:lang w:eastAsia="ru-RU"/>
        </w:rPr>
        <w:t xml:space="preserve"> сковорода электрическая</w:t>
      </w:r>
      <w:r w:rsidR="00D912E2" w:rsidRPr="00300D9E">
        <w:rPr>
          <w:rFonts w:eastAsia="Times New Roman"/>
          <w:sz w:val="24"/>
          <w:szCs w:val="24"/>
          <w:lang w:eastAsia="ru-RU"/>
        </w:rPr>
        <w:t xml:space="preserve"> на сумму 279,2 тыс. рублей</w:t>
      </w:r>
      <w:r w:rsidR="008C67FD" w:rsidRPr="00300D9E">
        <w:rPr>
          <w:rFonts w:eastAsia="Times New Roman"/>
          <w:sz w:val="24"/>
          <w:szCs w:val="24"/>
          <w:lang w:eastAsia="ru-RU"/>
        </w:rPr>
        <w:t>;</w:t>
      </w:r>
      <w:r w:rsidR="00203C96" w:rsidRPr="00300D9E">
        <w:rPr>
          <w:rFonts w:eastAsia="Times New Roman"/>
          <w:sz w:val="24"/>
          <w:szCs w:val="24"/>
          <w:lang w:eastAsia="ru-RU"/>
        </w:rPr>
        <w:t xml:space="preserve"> </w:t>
      </w:r>
    </w:p>
    <w:p w14:paraId="7EEE94C2" w14:textId="53CD44BE" w:rsidR="00D6312E" w:rsidRPr="00300D9E" w:rsidRDefault="0018781D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412834" w:rsidRPr="00300D9E">
        <w:rPr>
          <w:rFonts w:eastAsia="Times New Roman"/>
          <w:sz w:val="24"/>
          <w:szCs w:val="24"/>
          <w:lang w:eastAsia="ru-RU"/>
        </w:rPr>
        <w:t>в</w:t>
      </w:r>
      <w:r w:rsidRPr="00300D9E">
        <w:rPr>
          <w:rFonts w:eastAsia="Times New Roman"/>
          <w:sz w:val="24"/>
          <w:szCs w:val="24"/>
          <w:lang w:eastAsia="ru-RU"/>
        </w:rPr>
        <w:t xml:space="preserve"> МБОУ СОШ с. Вал приобретена тепловая завеса и шкаф холодильный для кухни на сумму 180,0 тыс. рублей</w:t>
      </w:r>
      <w:r w:rsidR="00D6312E" w:rsidRPr="00300D9E">
        <w:rPr>
          <w:rFonts w:eastAsia="Times New Roman"/>
          <w:sz w:val="24"/>
          <w:szCs w:val="24"/>
          <w:lang w:eastAsia="ru-RU"/>
        </w:rPr>
        <w:t>;</w:t>
      </w:r>
    </w:p>
    <w:p w14:paraId="53A206ED" w14:textId="19A31633" w:rsidR="0018781D" w:rsidRPr="00300D9E" w:rsidRDefault="0018781D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3" w:name="_Hlk162623359"/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D6312E"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412834" w:rsidRPr="00300D9E">
        <w:rPr>
          <w:rFonts w:eastAsia="Times New Roman"/>
          <w:sz w:val="24"/>
          <w:szCs w:val="24"/>
          <w:lang w:eastAsia="ru-RU"/>
        </w:rPr>
        <w:t>в</w:t>
      </w:r>
      <w:r w:rsidR="00D6312E" w:rsidRPr="00300D9E">
        <w:rPr>
          <w:rFonts w:eastAsia="Times New Roman"/>
          <w:sz w:val="24"/>
          <w:szCs w:val="24"/>
          <w:lang w:eastAsia="ru-RU"/>
        </w:rPr>
        <w:t xml:space="preserve"> МБОУ ДО «ЦТ и В» </w:t>
      </w:r>
      <w:r w:rsidR="00412834" w:rsidRPr="00300D9E">
        <w:rPr>
          <w:rFonts w:eastAsia="Times New Roman"/>
          <w:sz w:val="24"/>
          <w:szCs w:val="24"/>
          <w:lang w:eastAsia="ru-RU"/>
        </w:rPr>
        <w:t>приобретены и установлены</w:t>
      </w:r>
      <w:r w:rsidR="00A04AC0" w:rsidRPr="00300D9E">
        <w:rPr>
          <w:rFonts w:eastAsia="Times New Roman"/>
          <w:sz w:val="24"/>
          <w:szCs w:val="24"/>
          <w:lang w:eastAsia="ru-RU"/>
        </w:rPr>
        <w:t xml:space="preserve"> системы автоматической пожарной сигнализации, оповещения и управления эвакуацией людей при пожаре</w:t>
      </w:r>
      <w:r w:rsidR="00412834" w:rsidRPr="00300D9E">
        <w:rPr>
          <w:rFonts w:eastAsia="Times New Roman"/>
          <w:sz w:val="24"/>
          <w:szCs w:val="24"/>
          <w:lang w:eastAsia="ru-RU"/>
        </w:rPr>
        <w:t xml:space="preserve"> на сумму 1 792,8 тыс. рублей</w:t>
      </w:r>
      <w:r w:rsidR="00A04AC0" w:rsidRPr="00300D9E">
        <w:rPr>
          <w:rFonts w:eastAsia="Times New Roman"/>
          <w:sz w:val="24"/>
          <w:szCs w:val="24"/>
          <w:lang w:eastAsia="ru-RU"/>
        </w:rPr>
        <w:t>.</w:t>
      </w:r>
    </w:p>
    <w:bookmarkEnd w:id="3"/>
    <w:p w14:paraId="31A8010B" w14:textId="47EF358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Также по</w:t>
      </w:r>
      <w:r w:rsidR="00120E29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общеобразовательным учреждениям</w:t>
      </w:r>
      <w:r w:rsidR="00120E29" w:rsidRPr="00300D9E">
        <w:rPr>
          <w:rFonts w:eastAsia="Times New Roman"/>
          <w:sz w:val="24"/>
          <w:szCs w:val="24"/>
          <w:lang w:eastAsia="ru-RU"/>
        </w:rPr>
        <w:t xml:space="preserve"> (МБОУ СОШ № 1, МБОУ СОШ</w:t>
      </w:r>
      <w:r w:rsidR="00D912E2" w:rsidRPr="00300D9E">
        <w:rPr>
          <w:rFonts w:eastAsia="Times New Roman"/>
          <w:sz w:val="24"/>
          <w:szCs w:val="24"/>
          <w:lang w:eastAsia="ru-RU"/>
        </w:rPr>
        <w:t xml:space="preserve"> № 2, МБОУ Гимназия) </w:t>
      </w:r>
      <w:r w:rsidRPr="00300D9E">
        <w:rPr>
          <w:rFonts w:eastAsia="Times New Roman"/>
          <w:sz w:val="24"/>
          <w:szCs w:val="24"/>
          <w:lang w:eastAsia="ru-RU"/>
        </w:rPr>
        <w:t>произв</w:t>
      </w:r>
      <w:r w:rsidR="00CA0445" w:rsidRPr="00300D9E">
        <w:rPr>
          <w:rFonts w:eastAsia="Times New Roman"/>
          <w:sz w:val="24"/>
          <w:szCs w:val="24"/>
          <w:lang w:eastAsia="ru-RU"/>
        </w:rPr>
        <w:t>едены</w:t>
      </w:r>
      <w:r w:rsidRPr="00300D9E">
        <w:rPr>
          <w:rFonts w:eastAsia="Times New Roman"/>
          <w:sz w:val="24"/>
          <w:szCs w:val="24"/>
          <w:lang w:eastAsia="ru-RU"/>
        </w:rPr>
        <w:t xml:space="preserve"> расходы по</w:t>
      </w:r>
      <w:r w:rsidR="00D912E2" w:rsidRPr="00300D9E">
        <w:rPr>
          <w:rFonts w:eastAsia="Times New Roman"/>
          <w:sz w:val="24"/>
          <w:szCs w:val="24"/>
          <w:lang w:eastAsia="ru-RU"/>
        </w:rPr>
        <w:t xml:space="preserve"> приобретению и поставке конструкторов беспилотных летательных аппаратов</w:t>
      </w:r>
      <w:r w:rsidRPr="00300D9E">
        <w:rPr>
          <w:rFonts w:eastAsia="Times New Roman"/>
          <w:sz w:val="24"/>
          <w:szCs w:val="24"/>
          <w:lang w:eastAsia="ru-RU"/>
        </w:rPr>
        <w:t xml:space="preserve"> за счет субсидии из областного бюджета – </w:t>
      </w:r>
      <w:r w:rsidR="00D912E2" w:rsidRPr="00300D9E">
        <w:rPr>
          <w:rFonts w:eastAsia="Times New Roman"/>
          <w:sz w:val="24"/>
          <w:szCs w:val="24"/>
          <w:lang w:eastAsia="ru-RU"/>
        </w:rPr>
        <w:t>5 821,9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 соответственно за счет средств местного бюджета в целях обеспечения доли софинансирования – </w:t>
      </w:r>
      <w:r w:rsidR="00D912E2" w:rsidRPr="00300D9E">
        <w:rPr>
          <w:rFonts w:eastAsia="Times New Roman"/>
          <w:sz w:val="24"/>
          <w:szCs w:val="24"/>
          <w:lang w:eastAsia="ru-RU"/>
        </w:rPr>
        <w:t>438,2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6C688B50" w14:textId="619C9651" w:rsidR="00FE607E" w:rsidRPr="00300D9E" w:rsidRDefault="00F24D60" w:rsidP="00530E58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в) мероприятия по обеспечению антитеррористической безопасности муниципальных образовательных учреждений обеспечены финансированием на</w:t>
      </w:r>
      <w:r w:rsidR="00530E58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 xml:space="preserve">расходы по оплате </w:t>
      </w:r>
      <w:r w:rsidR="00665325" w:rsidRPr="00300D9E">
        <w:rPr>
          <w:rFonts w:eastAsia="Times New Roman"/>
          <w:sz w:val="24"/>
          <w:szCs w:val="24"/>
          <w:lang w:eastAsia="ru-RU"/>
        </w:rPr>
        <w:t>услуг</w:t>
      </w:r>
      <w:r w:rsidRPr="00300D9E">
        <w:rPr>
          <w:rFonts w:eastAsia="Times New Roman"/>
          <w:sz w:val="24"/>
          <w:szCs w:val="24"/>
          <w:lang w:eastAsia="ru-RU"/>
        </w:rPr>
        <w:t xml:space="preserve"> охраны образовательных учреждений (МБОУ СОШ № 1, МБОУ Гимназия, МБОУ СОШ № 2,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Березка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Сказка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Светлячок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МБДОУ д/с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Островок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МБУ ДО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ЦТ и В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) силами частных охранных предприятий на сумму </w:t>
      </w:r>
      <w:r w:rsidR="00530E58" w:rsidRPr="00300D9E">
        <w:rPr>
          <w:rFonts w:eastAsia="Times New Roman"/>
          <w:sz w:val="24"/>
          <w:szCs w:val="24"/>
          <w:lang w:eastAsia="ru-RU"/>
        </w:rPr>
        <w:t>8 361,7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0F79FE" w:rsidRPr="00300D9E">
        <w:rPr>
          <w:rFonts w:eastAsia="Times New Roman"/>
          <w:sz w:val="24"/>
          <w:szCs w:val="24"/>
          <w:lang w:eastAsia="ru-RU"/>
        </w:rPr>
        <w:t>.</w:t>
      </w:r>
    </w:p>
    <w:p w14:paraId="23CF4F2C" w14:textId="67131170" w:rsidR="00F24D60" w:rsidRPr="00300D9E" w:rsidRDefault="00683522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На реализацию мероприятия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О</w:t>
      </w:r>
      <w:r w:rsidR="00F24D60" w:rsidRPr="00300D9E">
        <w:rPr>
          <w:sz w:val="24"/>
          <w:szCs w:val="24"/>
        </w:rPr>
        <w:t>тдых детей</w:t>
      </w:r>
      <w:r w:rsidR="005C20FE" w:rsidRPr="00300D9E">
        <w:rPr>
          <w:sz w:val="24"/>
          <w:szCs w:val="24"/>
        </w:rPr>
        <w:t>»</w:t>
      </w:r>
      <w:r w:rsidR="00F24D60" w:rsidRPr="00300D9E">
        <w:rPr>
          <w:sz w:val="24"/>
          <w:szCs w:val="24"/>
        </w:rPr>
        <w:t xml:space="preserve"> муниципальной Программы из местного бюджета в 202</w:t>
      </w:r>
      <w:r w:rsidR="00400CA0" w:rsidRPr="00300D9E">
        <w:rPr>
          <w:sz w:val="24"/>
          <w:szCs w:val="24"/>
        </w:rPr>
        <w:t>3</w:t>
      </w:r>
      <w:r w:rsidR="00F24D60" w:rsidRPr="00300D9E">
        <w:rPr>
          <w:sz w:val="24"/>
          <w:szCs w:val="24"/>
        </w:rPr>
        <w:t xml:space="preserve"> году направлено 6</w:t>
      </w:r>
      <w:r w:rsidR="00400CA0" w:rsidRPr="00300D9E">
        <w:rPr>
          <w:sz w:val="24"/>
          <w:szCs w:val="24"/>
        </w:rPr>
        <w:t> 503,6</w:t>
      </w:r>
      <w:r w:rsidR="00F24D60" w:rsidRPr="00300D9E">
        <w:rPr>
          <w:sz w:val="24"/>
          <w:szCs w:val="24"/>
        </w:rPr>
        <w:t xml:space="preserve"> тыс. рублей. Уточненные в сумме 6</w:t>
      </w:r>
      <w:r w:rsidR="00400CA0" w:rsidRPr="00300D9E">
        <w:rPr>
          <w:sz w:val="24"/>
          <w:szCs w:val="24"/>
        </w:rPr>
        <w:t> 511,6</w:t>
      </w:r>
      <w:r w:rsidR="00F24D60" w:rsidRPr="00300D9E">
        <w:rPr>
          <w:sz w:val="24"/>
          <w:szCs w:val="24"/>
        </w:rPr>
        <w:t xml:space="preserve"> тыс. рублей плановые назначения исполнены на 9</w:t>
      </w:r>
      <w:r w:rsidR="00400CA0" w:rsidRPr="00300D9E">
        <w:rPr>
          <w:sz w:val="24"/>
          <w:szCs w:val="24"/>
        </w:rPr>
        <w:t>9</w:t>
      </w:r>
      <w:r w:rsidR="00F24D60" w:rsidRPr="00300D9E">
        <w:rPr>
          <w:sz w:val="24"/>
          <w:szCs w:val="24"/>
        </w:rPr>
        <w:t>,</w:t>
      </w:r>
      <w:r w:rsidR="00400CA0" w:rsidRPr="00300D9E">
        <w:rPr>
          <w:sz w:val="24"/>
          <w:szCs w:val="24"/>
        </w:rPr>
        <w:t>9</w:t>
      </w:r>
      <w:r w:rsidR="00F24D60" w:rsidRPr="00300D9E">
        <w:rPr>
          <w:sz w:val="24"/>
          <w:szCs w:val="24"/>
        </w:rPr>
        <w:t xml:space="preserve">%. На финансирование различных видов отдыха (лагерей с дневным пребыванием детей, профильных лагерей, лагерей труда и отдыха и т.д.), организованных в муниципальном образовании для </w:t>
      </w:r>
      <w:r w:rsidR="00A73436" w:rsidRPr="00300D9E">
        <w:rPr>
          <w:sz w:val="24"/>
          <w:szCs w:val="24"/>
        </w:rPr>
        <w:t>579 детей</w:t>
      </w:r>
      <w:r w:rsidR="00F24D60" w:rsidRPr="00300D9E">
        <w:rPr>
          <w:sz w:val="24"/>
          <w:szCs w:val="24"/>
        </w:rPr>
        <w:t xml:space="preserve"> и подростк</w:t>
      </w:r>
      <w:r w:rsidR="00A73436" w:rsidRPr="00300D9E">
        <w:rPr>
          <w:sz w:val="24"/>
          <w:szCs w:val="24"/>
        </w:rPr>
        <w:t>ов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в каникулярное время, из бюджета </w:t>
      </w:r>
      <w:r w:rsidR="00F24D60" w:rsidRPr="00300D9E">
        <w:rPr>
          <w:sz w:val="24"/>
          <w:szCs w:val="24"/>
        </w:rPr>
        <w:t xml:space="preserve">направлено </w:t>
      </w:r>
      <w:r w:rsidR="00F24D60" w:rsidRPr="00300D9E">
        <w:rPr>
          <w:rFonts w:eastAsia="Times New Roman"/>
          <w:sz w:val="24"/>
          <w:szCs w:val="24"/>
          <w:lang w:eastAsia="ru-RU"/>
        </w:rPr>
        <w:t>6</w:t>
      </w:r>
      <w:r w:rsidR="00A73436" w:rsidRPr="00300D9E">
        <w:rPr>
          <w:rFonts w:eastAsia="Times New Roman"/>
          <w:sz w:val="24"/>
          <w:szCs w:val="24"/>
          <w:lang w:eastAsia="ru-RU"/>
        </w:rPr>
        <w:t> 307,</w:t>
      </w:r>
      <w:r w:rsidR="000140AD" w:rsidRPr="00300D9E">
        <w:rPr>
          <w:rFonts w:eastAsia="Times New Roman"/>
          <w:sz w:val="24"/>
          <w:szCs w:val="24"/>
          <w:lang w:eastAsia="ru-RU"/>
        </w:rPr>
        <w:t>7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9619E9" w:rsidRPr="00300D9E">
        <w:rPr>
          <w:rFonts w:eastAsia="Times New Roman"/>
          <w:sz w:val="24"/>
          <w:szCs w:val="24"/>
          <w:lang w:eastAsia="ru-RU"/>
        </w:rPr>
        <w:t>. Кроме этого, 1</w:t>
      </w:r>
      <w:r w:rsidR="000140AD" w:rsidRPr="00300D9E">
        <w:rPr>
          <w:rFonts w:eastAsia="Times New Roman"/>
          <w:sz w:val="24"/>
          <w:szCs w:val="24"/>
          <w:lang w:eastAsia="ru-RU"/>
        </w:rPr>
        <w:t>95,9</w:t>
      </w:r>
      <w:r w:rsidR="009619E9" w:rsidRPr="00300D9E">
        <w:rPr>
          <w:rFonts w:eastAsia="Times New Roman"/>
          <w:sz w:val="24"/>
          <w:szCs w:val="24"/>
          <w:lang w:eastAsia="ru-RU"/>
        </w:rPr>
        <w:t xml:space="preserve"> тыс. рублей направлено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9619E9" w:rsidRPr="00300D9E">
        <w:rPr>
          <w:rFonts w:eastAsia="Times New Roman"/>
          <w:sz w:val="24"/>
          <w:szCs w:val="24"/>
          <w:lang w:eastAsia="ru-RU"/>
        </w:rPr>
        <w:t>н</w:t>
      </w:r>
      <w:r w:rsidR="00C14431" w:rsidRPr="00300D9E">
        <w:rPr>
          <w:rFonts w:eastAsia="Times New Roman"/>
          <w:sz w:val="24"/>
          <w:szCs w:val="24"/>
          <w:lang w:eastAsia="ru-RU"/>
        </w:rPr>
        <w:t xml:space="preserve">а 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оплату расходов по сопровождению </w:t>
      </w:r>
      <w:r w:rsidR="00A73436" w:rsidRPr="00300D9E">
        <w:rPr>
          <w:rFonts w:eastAsia="Times New Roman"/>
          <w:sz w:val="24"/>
          <w:szCs w:val="24"/>
          <w:lang w:eastAsia="ru-RU"/>
        </w:rPr>
        <w:t>147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обучающихся в оздоровительные лагеря, находящиеся за пределами района</w:t>
      </w:r>
      <w:r w:rsidR="009619E9" w:rsidRPr="00300D9E">
        <w:rPr>
          <w:rFonts w:eastAsia="Times New Roman"/>
          <w:sz w:val="24"/>
          <w:szCs w:val="24"/>
          <w:lang w:eastAsia="ru-RU"/>
        </w:rPr>
        <w:t>.</w:t>
      </w:r>
    </w:p>
    <w:p w14:paraId="50B690F7" w14:textId="77777777" w:rsidR="00CA0445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Муниципальные задания на предоставление учреждениями данных услуг выполнены в следующих объемах:</w:t>
      </w:r>
    </w:p>
    <w:p w14:paraId="69804DE3" w14:textId="77777777" w:rsidR="00412834" w:rsidRPr="00300D9E" w:rsidRDefault="00412834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2ED6E64" w14:textId="77777777" w:rsidR="00412834" w:rsidRPr="00300D9E" w:rsidRDefault="00412834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31D1BD5" w14:textId="06E42BB3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992"/>
        <w:gridCol w:w="1134"/>
        <w:gridCol w:w="992"/>
        <w:gridCol w:w="992"/>
        <w:gridCol w:w="851"/>
      </w:tblGrid>
      <w:tr w:rsidR="00300D9E" w:rsidRPr="00300D9E" w14:paraId="5BBCE9F5" w14:textId="77777777" w:rsidTr="00683522">
        <w:trPr>
          <w:trHeight w:val="5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4542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Муниципальные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B5CA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E4CB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147D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услуги, тыс. рублей </w:t>
            </w:r>
          </w:p>
        </w:tc>
      </w:tr>
      <w:tr w:rsidR="00300D9E" w:rsidRPr="00300D9E" w14:paraId="5C8986F1" w14:textId="77777777" w:rsidTr="00683522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4114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9DBE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5712" w14:textId="17A17BDE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</w:t>
            </w:r>
            <w:r w:rsidR="00057042" w:rsidRPr="00300D9E">
              <w:rPr>
                <w:rFonts w:eastAsia="Times New Roman"/>
                <w:sz w:val="22"/>
                <w:szCs w:val="22"/>
                <w:lang w:eastAsia="ru-RU"/>
              </w:rPr>
              <w:t>чателей, чел./дни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073D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5D63" w14:textId="2919B4EA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  <w:r w:rsidR="00057042" w:rsidRPr="00300D9E">
              <w:rPr>
                <w:rFonts w:eastAsia="Times New Roman"/>
                <w:sz w:val="22"/>
                <w:szCs w:val="22"/>
                <w:lang w:eastAsia="ru-RU"/>
              </w:rPr>
              <w:t>/дни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A1F1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6181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9296" w14:textId="77777777" w:rsidR="00683522" w:rsidRPr="00300D9E" w:rsidRDefault="00683522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320DADCE" w14:textId="77777777" w:rsidTr="006835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A0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DF8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897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0D3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1FF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16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84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35D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70B145BD" w14:textId="77777777" w:rsidTr="0068352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7CB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FBA" w14:textId="77777777" w:rsidR="00F24D60" w:rsidRPr="00300D9E" w:rsidRDefault="00F24D60" w:rsidP="00F24D6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 (в каникулярное время с дневным пребыванием)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BD552" w14:textId="6A22872C" w:rsidR="00F24D60" w:rsidRPr="00300D9E" w:rsidRDefault="006D326B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10 829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38348" w14:textId="09E1CEF0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6D326B" w:rsidRPr="00300D9E">
              <w:rPr>
                <w:rFonts w:eastAsia="Times New Roman"/>
                <w:sz w:val="22"/>
                <w:szCs w:val="22"/>
                <w:lang w:eastAsia="ru-RU"/>
              </w:rPr>
              <w:t> 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0287D" w14:textId="14989A2E" w:rsidR="00F24D60" w:rsidRPr="00300D9E" w:rsidRDefault="006D326B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10 829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E1A41" w14:textId="6448470D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55A6" w:rsidRPr="00300D9E">
              <w:rPr>
                <w:rFonts w:eastAsia="Times New Roman"/>
                <w:sz w:val="22"/>
                <w:szCs w:val="22"/>
                <w:lang w:eastAsia="ru-RU"/>
              </w:rPr>
              <w:t> 307,7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1F718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13880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</w:tc>
      </w:tr>
    </w:tbl>
    <w:p w14:paraId="5BCD4930" w14:textId="77777777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6D7D9512" w14:textId="0F1995D1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На реализацию мероприятия</w:t>
      </w: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Развитие кадрового потенциала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в 202</w:t>
      </w:r>
      <w:r w:rsidR="000140AD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году бюджетные средства направлены на выполнение следующих задач:</w:t>
      </w:r>
    </w:p>
    <w:p w14:paraId="05CCBD31" w14:textId="358E965E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>- исполнение за счет средств областного бюджета государственного полномочия Сахалинской области по социальной поддержке педагогических работников муниципальных образовательных учреждений и проживающих с ними членов их семей - на оплату коммунальных услуг на сумму 1</w:t>
      </w:r>
      <w:r w:rsidR="000140AD" w:rsidRPr="00300D9E">
        <w:rPr>
          <w:sz w:val="24"/>
          <w:szCs w:val="24"/>
        </w:rPr>
        <w:t>5 849,1</w:t>
      </w:r>
      <w:r w:rsidRPr="00300D9E">
        <w:rPr>
          <w:sz w:val="24"/>
          <w:szCs w:val="24"/>
        </w:rPr>
        <w:t xml:space="preserve"> тыс. рублей;</w:t>
      </w:r>
    </w:p>
    <w:p w14:paraId="1A82B8C6" w14:textId="569460D2" w:rsidR="00F24D60" w:rsidRPr="00300D9E" w:rsidRDefault="00F24D60" w:rsidP="00F24D60">
      <w:pPr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исполнение государственного полномочия Сахалинской области по предоставлению дополнительной гарантии молодежи, проживающей и работающей в Сахалинской области, на сумму 1</w:t>
      </w:r>
      <w:r w:rsidR="000140AD" w:rsidRPr="00300D9E">
        <w:rPr>
          <w:sz w:val="24"/>
          <w:szCs w:val="24"/>
        </w:rPr>
        <w:t> </w:t>
      </w:r>
      <w:r w:rsidRPr="00300D9E">
        <w:rPr>
          <w:sz w:val="24"/>
          <w:szCs w:val="24"/>
        </w:rPr>
        <w:t>2</w:t>
      </w:r>
      <w:r w:rsidR="000140AD" w:rsidRPr="00300D9E">
        <w:rPr>
          <w:sz w:val="24"/>
          <w:szCs w:val="24"/>
        </w:rPr>
        <w:t>72,8</w:t>
      </w:r>
      <w:r w:rsidRPr="00300D9E">
        <w:rPr>
          <w:sz w:val="24"/>
          <w:szCs w:val="24"/>
        </w:rPr>
        <w:t xml:space="preserve"> тыс. рублей;</w:t>
      </w:r>
    </w:p>
    <w:p w14:paraId="23F751B5" w14:textId="40D150D0" w:rsidR="00F24D60" w:rsidRPr="00300D9E" w:rsidRDefault="00F24D60" w:rsidP="00F24D60">
      <w:pPr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ежемесячные выплаты на предоставление мер социальной поддержки медицинским и библиотечным работникам учреждений образования, проживающим и работающим на территории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, в том числе вышедшим на пенсию </w:t>
      </w:r>
      <w:r w:rsidR="0078114B" w:rsidRPr="00300D9E">
        <w:rPr>
          <w:sz w:val="24"/>
          <w:szCs w:val="24"/>
        </w:rPr>
        <w:t>по</w:t>
      </w:r>
      <w:r w:rsidRPr="00300D9E">
        <w:rPr>
          <w:sz w:val="24"/>
          <w:szCs w:val="24"/>
        </w:rPr>
        <w:t xml:space="preserve"> оплат</w:t>
      </w:r>
      <w:r w:rsidR="0078114B" w:rsidRPr="00300D9E">
        <w:rPr>
          <w:sz w:val="24"/>
          <w:szCs w:val="24"/>
        </w:rPr>
        <w:t>е</w:t>
      </w:r>
      <w:r w:rsidRPr="00300D9E">
        <w:rPr>
          <w:sz w:val="24"/>
          <w:szCs w:val="24"/>
        </w:rPr>
        <w:t xml:space="preserve"> коммунальных услуг на сумму </w:t>
      </w:r>
      <w:r w:rsidR="000140AD" w:rsidRPr="00300D9E">
        <w:rPr>
          <w:sz w:val="24"/>
          <w:szCs w:val="24"/>
        </w:rPr>
        <w:t>414,9</w:t>
      </w:r>
      <w:r w:rsidRPr="00300D9E">
        <w:rPr>
          <w:sz w:val="24"/>
          <w:szCs w:val="24"/>
        </w:rPr>
        <w:t xml:space="preserve"> тыс. рублей;</w:t>
      </w:r>
    </w:p>
    <w:p w14:paraId="6206550F" w14:textId="59C1FD46" w:rsidR="00F24D60" w:rsidRPr="00300D9E" w:rsidRDefault="00F24D60" w:rsidP="00F24D60">
      <w:pPr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 выплата стипендии из расчета 15,0 тыс. рублей в месяц</w:t>
      </w:r>
      <w:r w:rsidR="00BA29FF" w:rsidRPr="00300D9E">
        <w:rPr>
          <w:sz w:val="24"/>
          <w:szCs w:val="24"/>
        </w:rPr>
        <w:t xml:space="preserve"> двум</w:t>
      </w:r>
      <w:r w:rsidRPr="00300D9E">
        <w:rPr>
          <w:sz w:val="24"/>
          <w:szCs w:val="24"/>
        </w:rPr>
        <w:t xml:space="preserve"> выпускник</w:t>
      </w:r>
      <w:r w:rsidR="00BA29FF" w:rsidRPr="00300D9E">
        <w:rPr>
          <w:sz w:val="24"/>
          <w:szCs w:val="24"/>
        </w:rPr>
        <w:t>ам</w:t>
      </w:r>
      <w:r w:rsidRPr="00300D9E">
        <w:rPr>
          <w:sz w:val="24"/>
          <w:szCs w:val="24"/>
        </w:rPr>
        <w:t xml:space="preserve"> СОШ № 1, обучающ</w:t>
      </w:r>
      <w:r w:rsidR="007608D3" w:rsidRPr="00300D9E">
        <w:rPr>
          <w:sz w:val="24"/>
          <w:szCs w:val="24"/>
        </w:rPr>
        <w:t>имся</w:t>
      </w:r>
      <w:r w:rsidRPr="00300D9E">
        <w:rPr>
          <w:sz w:val="24"/>
          <w:szCs w:val="24"/>
        </w:rPr>
        <w:t xml:space="preserve"> по профилю </w:t>
      </w:r>
      <w:r w:rsidR="005C20FE" w:rsidRPr="00300D9E">
        <w:rPr>
          <w:sz w:val="24"/>
          <w:szCs w:val="24"/>
        </w:rPr>
        <w:t>«</w:t>
      </w:r>
      <w:r w:rsidR="00BA29FF" w:rsidRPr="00300D9E">
        <w:rPr>
          <w:sz w:val="24"/>
          <w:szCs w:val="24"/>
        </w:rPr>
        <w:t>Специальное (дефектологическое) образование (Логопедия)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по договору с муниципальным образованием о целевом обучении по образовательной программе высшего образования, в сумме </w:t>
      </w:r>
      <w:r w:rsidR="00BA29FF" w:rsidRPr="00300D9E">
        <w:rPr>
          <w:sz w:val="24"/>
          <w:szCs w:val="24"/>
        </w:rPr>
        <w:t>240</w:t>
      </w:r>
      <w:r w:rsidRPr="00300D9E">
        <w:rPr>
          <w:sz w:val="24"/>
          <w:szCs w:val="24"/>
        </w:rPr>
        <w:t>,0 тыс. рублей;</w:t>
      </w:r>
    </w:p>
    <w:p w14:paraId="27FA0528" w14:textId="49651A98" w:rsidR="00F24D60" w:rsidRPr="00300D9E" w:rsidRDefault="00F24D60" w:rsidP="00F24D60">
      <w:pPr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оплата стоимости обучения одного </w:t>
      </w:r>
      <w:r w:rsidR="0078114B" w:rsidRPr="00300D9E">
        <w:rPr>
          <w:sz w:val="24"/>
          <w:szCs w:val="24"/>
        </w:rPr>
        <w:t>студента</w:t>
      </w:r>
      <w:r w:rsidRPr="00300D9E">
        <w:rPr>
          <w:sz w:val="24"/>
          <w:szCs w:val="24"/>
        </w:rPr>
        <w:t xml:space="preserve"> в организации высшего образования по основной профессиональной программе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специальное (дефектологическое) образование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в рамках исполнения мероприятия по содействию в обеспечении образовательных учреждений муниципального образования педагогическими кадрами в сумме </w:t>
      </w:r>
      <w:r w:rsidR="0078114B" w:rsidRPr="00300D9E">
        <w:rPr>
          <w:sz w:val="24"/>
          <w:szCs w:val="24"/>
        </w:rPr>
        <w:t>7</w:t>
      </w:r>
      <w:r w:rsidR="00BA29FF" w:rsidRPr="00300D9E">
        <w:rPr>
          <w:sz w:val="24"/>
          <w:szCs w:val="24"/>
        </w:rPr>
        <w:t>3</w:t>
      </w:r>
      <w:r w:rsidR="0078114B" w:rsidRPr="00300D9E">
        <w:rPr>
          <w:sz w:val="24"/>
          <w:szCs w:val="24"/>
        </w:rPr>
        <w:t xml:space="preserve">,0 </w:t>
      </w:r>
      <w:r w:rsidRPr="00300D9E">
        <w:rPr>
          <w:sz w:val="24"/>
          <w:szCs w:val="24"/>
        </w:rPr>
        <w:t>тыс. рублей</w:t>
      </w:r>
      <w:r w:rsidR="0078114B" w:rsidRPr="00300D9E">
        <w:rPr>
          <w:sz w:val="24"/>
          <w:szCs w:val="24"/>
        </w:rPr>
        <w:t>, из которых 6</w:t>
      </w:r>
      <w:r w:rsidR="00BA29FF" w:rsidRPr="00300D9E">
        <w:rPr>
          <w:sz w:val="24"/>
          <w:szCs w:val="24"/>
        </w:rPr>
        <w:t>7,9</w:t>
      </w:r>
      <w:r w:rsidR="0078114B" w:rsidRPr="00300D9E">
        <w:rPr>
          <w:sz w:val="24"/>
          <w:szCs w:val="24"/>
        </w:rPr>
        <w:t xml:space="preserve"> тыс. рублей за счет средств областного бюджета;</w:t>
      </w:r>
    </w:p>
    <w:p w14:paraId="67C0CF6F" w14:textId="34009015" w:rsidR="007608D3" w:rsidRPr="00300D9E" w:rsidRDefault="007608D3" w:rsidP="00F24D60">
      <w:pPr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 в целях обеспечения потребности системы образования в педагогических кадрах за счет средств местного бюджета приобретена двухкомнатная благоустроенная квартира в с. Вал </w:t>
      </w:r>
      <w:r w:rsidR="00412834" w:rsidRPr="00300D9E">
        <w:rPr>
          <w:sz w:val="24"/>
          <w:szCs w:val="24"/>
        </w:rPr>
        <w:t>стоимостью</w:t>
      </w:r>
      <w:r w:rsidRPr="00300D9E">
        <w:rPr>
          <w:sz w:val="24"/>
          <w:szCs w:val="24"/>
        </w:rPr>
        <w:t xml:space="preserve"> 600,0 тыс. рублей;</w:t>
      </w:r>
    </w:p>
    <w:p w14:paraId="3DA487CE" w14:textId="26288A3B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- стимулировани</w:t>
      </w:r>
      <w:r w:rsidR="0078114B" w:rsidRPr="00300D9E">
        <w:rPr>
          <w:sz w:val="24"/>
          <w:szCs w:val="24"/>
        </w:rPr>
        <w:t>е</w:t>
      </w:r>
      <w:r w:rsidRPr="00300D9E">
        <w:rPr>
          <w:sz w:val="24"/>
          <w:szCs w:val="24"/>
        </w:rPr>
        <w:t xml:space="preserve"> педагогических и руководящих работников, поддержк</w:t>
      </w:r>
      <w:r w:rsidR="0078114B" w:rsidRPr="00300D9E">
        <w:rPr>
          <w:sz w:val="24"/>
          <w:szCs w:val="24"/>
        </w:rPr>
        <w:t>а</w:t>
      </w:r>
      <w:r w:rsidRPr="00300D9E">
        <w:rPr>
          <w:sz w:val="24"/>
          <w:szCs w:val="24"/>
        </w:rPr>
        <w:t xml:space="preserve"> молодых учителей общеобразовательных учреждений</w:t>
      </w:r>
      <w:r w:rsidR="00412834" w:rsidRPr="00300D9E">
        <w:rPr>
          <w:sz w:val="24"/>
          <w:szCs w:val="24"/>
        </w:rPr>
        <w:t xml:space="preserve"> района</w:t>
      </w:r>
      <w:r w:rsidRPr="00300D9E">
        <w:rPr>
          <w:sz w:val="24"/>
          <w:szCs w:val="24"/>
        </w:rPr>
        <w:t xml:space="preserve"> </w:t>
      </w:r>
      <w:r w:rsidR="0078114B" w:rsidRPr="00300D9E">
        <w:rPr>
          <w:sz w:val="24"/>
          <w:szCs w:val="24"/>
        </w:rPr>
        <w:t xml:space="preserve">профинансированы </w:t>
      </w:r>
      <w:r w:rsidRPr="00300D9E">
        <w:rPr>
          <w:sz w:val="24"/>
          <w:szCs w:val="24"/>
        </w:rPr>
        <w:t>в сумме 2</w:t>
      </w:r>
      <w:r w:rsidR="007608D3" w:rsidRPr="00300D9E">
        <w:rPr>
          <w:sz w:val="24"/>
          <w:szCs w:val="24"/>
        </w:rPr>
        <w:t>47,8</w:t>
      </w:r>
      <w:r w:rsidRPr="00300D9E">
        <w:rPr>
          <w:sz w:val="24"/>
          <w:szCs w:val="24"/>
        </w:rPr>
        <w:t xml:space="preserve"> тыс. рублей. </w:t>
      </w:r>
    </w:p>
    <w:p w14:paraId="6BFAAD1F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67767B0" w14:textId="7E5DF8C2" w:rsidR="00F24D60" w:rsidRPr="00300D9E" w:rsidRDefault="00F24D60" w:rsidP="00F24D60">
      <w:pPr>
        <w:spacing w:after="0"/>
        <w:ind w:firstLine="709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Развитие физической культуры, спорта</w:t>
      </w:r>
    </w:p>
    <w:p w14:paraId="5DD1C8D1" w14:textId="77777777" w:rsidR="00F24D60" w:rsidRPr="00300D9E" w:rsidRDefault="00F24D60" w:rsidP="00F24D60">
      <w:pPr>
        <w:spacing w:after="0"/>
        <w:ind w:firstLine="709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и молодежной политики в муниципальном образовании</w:t>
      </w:r>
    </w:p>
    <w:p w14:paraId="5411D9C2" w14:textId="4980B416" w:rsidR="00F24D60" w:rsidRPr="00300D9E" w:rsidRDefault="00F24D60" w:rsidP="00F24D60">
      <w:pPr>
        <w:spacing w:after="0"/>
        <w:ind w:firstLine="709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</w:t>
      </w:r>
    </w:p>
    <w:p w14:paraId="4BDBCD87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4A689D04" w14:textId="1698CC4E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Реализация расходных обязательств в сфере физической культуры, спорта и молодежной политики производилась в рамках муниципальной программы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– муниципальная Программа).  </w:t>
      </w:r>
    </w:p>
    <w:p w14:paraId="2A5C8EA7" w14:textId="02B03778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 целом по муниципальной Программе бюджетные ассигнования исполнены в сумме 1</w:t>
      </w:r>
      <w:r w:rsidR="004657EA" w:rsidRPr="00300D9E">
        <w:rPr>
          <w:sz w:val="24"/>
          <w:szCs w:val="24"/>
        </w:rPr>
        <w:t>49 145,9</w:t>
      </w:r>
      <w:r w:rsidRPr="00300D9E">
        <w:rPr>
          <w:sz w:val="24"/>
          <w:szCs w:val="24"/>
        </w:rPr>
        <w:t xml:space="preserve"> тыс. рублей или </w:t>
      </w:r>
      <w:r w:rsidR="000B7EE6" w:rsidRPr="00300D9E">
        <w:rPr>
          <w:sz w:val="24"/>
          <w:szCs w:val="24"/>
        </w:rPr>
        <w:t xml:space="preserve">на </w:t>
      </w:r>
      <w:r w:rsidR="004657EA" w:rsidRPr="00300D9E">
        <w:rPr>
          <w:sz w:val="24"/>
          <w:szCs w:val="24"/>
        </w:rPr>
        <w:t>98,7</w:t>
      </w:r>
      <w:r w:rsidRPr="00300D9E">
        <w:rPr>
          <w:sz w:val="24"/>
          <w:szCs w:val="24"/>
        </w:rPr>
        <w:t>% от уточненных плановых назначений, предусмотренных на 202</w:t>
      </w:r>
      <w:r w:rsidR="004657EA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 в сумме 15</w:t>
      </w:r>
      <w:r w:rsidR="004657EA" w:rsidRPr="00300D9E">
        <w:rPr>
          <w:sz w:val="24"/>
          <w:szCs w:val="24"/>
        </w:rPr>
        <w:t>1 144,2</w:t>
      </w:r>
      <w:r w:rsidRPr="00300D9E">
        <w:rPr>
          <w:sz w:val="24"/>
          <w:szCs w:val="24"/>
        </w:rPr>
        <w:t xml:space="preserve"> тыс. рублей. </w:t>
      </w:r>
    </w:p>
    <w:p w14:paraId="3BD95B3C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 рамках муниципальной Программы осуществлялось финансирование следующих мероприятий (направлений расходов):</w:t>
      </w:r>
    </w:p>
    <w:p w14:paraId="1C8DD9FA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 Таблица № 9 </w:t>
      </w:r>
    </w:p>
    <w:p w14:paraId="08F002BF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3689"/>
        <w:gridCol w:w="1559"/>
        <w:gridCol w:w="1418"/>
        <w:gridCol w:w="1276"/>
        <w:gridCol w:w="1134"/>
      </w:tblGrid>
      <w:tr w:rsidR="00300D9E" w:rsidRPr="00300D9E" w14:paraId="2AE600D4" w14:textId="77777777" w:rsidTr="002A3850">
        <w:trPr>
          <w:trHeight w:val="1589"/>
        </w:trPr>
        <w:tc>
          <w:tcPr>
            <w:tcW w:w="530" w:type="dxa"/>
          </w:tcPr>
          <w:p w14:paraId="7AA61254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689" w:type="dxa"/>
          </w:tcPr>
          <w:p w14:paraId="501A2284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14:paraId="15AB017D" w14:textId="4A7E045E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4657EA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 31.12.202</w:t>
            </w:r>
            <w:r w:rsidR="004657EA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</w:tcPr>
          <w:p w14:paraId="5C64E296" w14:textId="76B682EE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</w:t>
            </w:r>
            <w:r w:rsidR="004657EA" w:rsidRPr="00300D9E">
              <w:rPr>
                <w:sz w:val="22"/>
                <w:szCs w:val="22"/>
              </w:rPr>
              <w:t>3</w:t>
            </w:r>
            <w:r w:rsidRPr="00300D9E">
              <w:rPr>
                <w:sz w:val="22"/>
                <w:szCs w:val="22"/>
              </w:rPr>
              <w:t xml:space="preserve"> год</w:t>
            </w:r>
          </w:p>
          <w:p w14:paraId="25558DF4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338DF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134" w:type="dxa"/>
          </w:tcPr>
          <w:p w14:paraId="7ADA7C78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1EAE739A" w14:textId="77777777" w:rsidTr="002A3850">
        <w:trPr>
          <w:trHeight w:val="177"/>
        </w:trPr>
        <w:tc>
          <w:tcPr>
            <w:tcW w:w="530" w:type="dxa"/>
          </w:tcPr>
          <w:p w14:paraId="54BA9AF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</w:tcPr>
          <w:p w14:paraId="15D78FF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9BA7383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0EE235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ACE5D4D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9DE429E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</w:t>
            </w:r>
          </w:p>
        </w:tc>
      </w:tr>
      <w:tr w:rsidR="00300D9E" w:rsidRPr="00300D9E" w14:paraId="45164ACF" w14:textId="77777777" w:rsidTr="002A3850">
        <w:trPr>
          <w:trHeight w:val="511"/>
        </w:trPr>
        <w:tc>
          <w:tcPr>
            <w:tcW w:w="530" w:type="dxa"/>
          </w:tcPr>
          <w:p w14:paraId="2595AA5F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9" w:type="dxa"/>
          </w:tcPr>
          <w:p w14:paraId="79B5C6AA" w14:textId="19EF2142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Муниципальная программа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 xml:space="preserve">Развитие физической культуры, спорта и молодежной политики в муниципальном образовании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>Городской округ Ногликский</w:t>
            </w:r>
            <w:r w:rsidR="005C20FE" w:rsidRPr="00300D9E">
              <w:rPr>
                <w:sz w:val="22"/>
                <w:szCs w:val="22"/>
              </w:rPr>
              <w:t>»</w:t>
            </w:r>
            <w:r w:rsidRPr="00300D9E">
              <w:rPr>
                <w:sz w:val="22"/>
                <w:szCs w:val="22"/>
              </w:rPr>
              <w:t xml:space="preserve"> - всего, в том числе:</w:t>
            </w:r>
          </w:p>
        </w:tc>
        <w:tc>
          <w:tcPr>
            <w:tcW w:w="1559" w:type="dxa"/>
          </w:tcPr>
          <w:p w14:paraId="4D9364E3" w14:textId="4E3D7704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15</w:t>
            </w:r>
            <w:r w:rsidR="004657EA" w:rsidRPr="00300D9E">
              <w:rPr>
                <w:sz w:val="22"/>
                <w:szCs w:val="22"/>
              </w:rPr>
              <w:t>1 144,2</w:t>
            </w:r>
          </w:p>
        </w:tc>
        <w:tc>
          <w:tcPr>
            <w:tcW w:w="1418" w:type="dxa"/>
          </w:tcPr>
          <w:p w14:paraId="2A923F7E" w14:textId="5FCCB14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4657EA" w:rsidRPr="00300D9E">
              <w:rPr>
                <w:sz w:val="22"/>
                <w:szCs w:val="22"/>
              </w:rPr>
              <w:t>49 145,9</w:t>
            </w:r>
          </w:p>
        </w:tc>
        <w:tc>
          <w:tcPr>
            <w:tcW w:w="1276" w:type="dxa"/>
          </w:tcPr>
          <w:p w14:paraId="479A953F" w14:textId="1AECF21F" w:rsidR="00F24D60" w:rsidRPr="00300D9E" w:rsidRDefault="004657E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98,7</w:t>
            </w:r>
          </w:p>
        </w:tc>
        <w:tc>
          <w:tcPr>
            <w:tcW w:w="1134" w:type="dxa"/>
          </w:tcPr>
          <w:p w14:paraId="105C6EE0" w14:textId="0EBCBDAA" w:rsidR="00F24D60" w:rsidRPr="00300D9E" w:rsidRDefault="00F24D60" w:rsidP="00F24D60">
            <w:pPr>
              <w:ind w:hanging="250"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</w:t>
            </w:r>
            <w:r w:rsidR="004657EA" w:rsidRPr="00300D9E">
              <w:rPr>
                <w:sz w:val="22"/>
                <w:szCs w:val="22"/>
              </w:rPr>
              <w:t> 998,3</w:t>
            </w:r>
          </w:p>
        </w:tc>
      </w:tr>
      <w:tr w:rsidR="00300D9E" w:rsidRPr="00300D9E" w14:paraId="207B5629" w14:textId="77777777" w:rsidTr="002A3850">
        <w:tc>
          <w:tcPr>
            <w:tcW w:w="530" w:type="dxa"/>
          </w:tcPr>
          <w:p w14:paraId="0340D353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  <w:lang w:val="en-US"/>
              </w:rPr>
              <w:t>I</w:t>
            </w:r>
            <w:r w:rsidRPr="00300D9E">
              <w:rPr>
                <w:sz w:val="22"/>
                <w:szCs w:val="22"/>
              </w:rPr>
              <w:t>.</w:t>
            </w:r>
          </w:p>
        </w:tc>
        <w:tc>
          <w:tcPr>
            <w:tcW w:w="3689" w:type="dxa"/>
          </w:tcPr>
          <w:p w14:paraId="68F7CEBF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Сфера физической культуры и спорта</w:t>
            </w:r>
          </w:p>
        </w:tc>
        <w:tc>
          <w:tcPr>
            <w:tcW w:w="1559" w:type="dxa"/>
          </w:tcPr>
          <w:p w14:paraId="05C36D0E" w14:textId="649032EC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13</w:t>
            </w:r>
            <w:r w:rsidR="004657EA" w:rsidRPr="00300D9E">
              <w:rPr>
                <w:sz w:val="22"/>
                <w:szCs w:val="22"/>
              </w:rPr>
              <w:t>4 220,8</w:t>
            </w:r>
          </w:p>
        </w:tc>
        <w:tc>
          <w:tcPr>
            <w:tcW w:w="1418" w:type="dxa"/>
          </w:tcPr>
          <w:p w14:paraId="353B5946" w14:textId="4ABB925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4657EA" w:rsidRPr="00300D9E">
              <w:rPr>
                <w:sz w:val="22"/>
                <w:szCs w:val="22"/>
              </w:rPr>
              <w:t>32 396,1</w:t>
            </w:r>
          </w:p>
        </w:tc>
        <w:tc>
          <w:tcPr>
            <w:tcW w:w="1276" w:type="dxa"/>
          </w:tcPr>
          <w:p w14:paraId="40DCAC32" w14:textId="33DF579C" w:rsidR="00F24D60" w:rsidRPr="00300D9E" w:rsidRDefault="004657E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</w:tcPr>
          <w:p w14:paraId="6CC6C4DD" w14:textId="5826A49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</w:t>
            </w:r>
            <w:r w:rsidR="004657EA" w:rsidRPr="00300D9E">
              <w:rPr>
                <w:sz w:val="22"/>
                <w:szCs w:val="22"/>
              </w:rPr>
              <w:t> 824,7</w:t>
            </w:r>
          </w:p>
        </w:tc>
      </w:tr>
      <w:tr w:rsidR="00300D9E" w:rsidRPr="00300D9E" w14:paraId="374EEE18" w14:textId="77777777" w:rsidTr="002A3850">
        <w:trPr>
          <w:trHeight w:val="247"/>
        </w:trPr>
        <w:tc>
          <w:tcPr>
            <w:tcW w:w="530" w:type="dxa"/>
          </w:tcPr>
          <w:p w14:paraId="36A530BF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</w:t>
            </w:r>
          </w:p>
        </w:tc>
        <w:tc>
          <w:tcPr>
            <w:tcW w:w="3689" w:type="dxa"/>
          </w:tcPr>
          <w:p w14:paraId="7A4BDEA8" w14:textId="77777777" w:rsidR="00F24D60" w:rsidRPr="00300D9E" w:rsidRDefault="00F24D60" w:rsidP="00F24D60">
            <w:pPr>
              <w:contextualSpacing/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1559" w:type="dxa"/>
          </w:tcPr>
          <w:p w14:paraId="4BA9D9FA" w14:textId="0985348C" w:rsidR="00F24D60" w:rsidRPr="00300D9E" w:rsidRDefault="004657E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27</w:t>
            </w:r>
            <w:r w:rsidR="002A3850" w:rsidRPr="00300D9E">
              <w:rPr>
                <w:sz w:val="22"/>
                <w:szCs w:val="22"/>
              </w:rPr>
              <w:t> 410,7</w:t>
            </w:r>
          </w:p>
        </w:tc>
        <w:tc>
          <w:tcPr>
            <w:tcW w:w="1418" w:type="dxa"/>
          </w:tcPr>
          <w:p w14:paraId="4E1C2AE7" w14:textId="7604DC27" w:rsidR="00F24D60" w:rsidRPr="00300D9E" w:rsidRDefault="004657E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25</w:t>
            </w:r>
            <w:r w:rsidR="000743B2" w:rsidRPr="00300D9E">
              <w:rPr>
                <w:sz w:val="22"/>
                <w:szCs w:val="22"/>
              </w:rPr>
              <w:t> </w:t>
            </w:r>
            <w:r w:rsidR="00FF1E5C" w:rsidRPr="00300D9E">
              <w:rPr>
                <w:sz w:val="22"/>
                <w:szCs w:val="22"/>
              </w:rPr>
              <w:t>7</w:t>
            </w:r>
            <w:r w:rsidR="000743B2" w:rsidRPr="00300D9E">
              <w:rPr>
                <w:sz w:val="22"/>
                <w:szCs w:val="22"/>
              </w:rPr>
              <w:t>03,4</w:t>
            </w:r>
          </w:p>
        </w:tc>
        <w:tc>
          <w:tcPr>
            <w:tcW w:w="1276" w:type="dxa"/>
          </w:tcPr>
          <w:p w14:paraId="29A6CD04" w14:textId="7B71045A" w:rsidR="00F24D60" w:rsidRPr="00300D9E" w:rsidRDefault="004657E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93,</w:t>
            </w:r>
            <w:r w:rsidR="00FF1E5C" w:rsidRPr="00300D9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F13D7E8" w14:textId="4AD0A4D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4657EA" w:rsidRPr="00300D9E">
              <w:rPr>
                <w:sz w:val="22"/>
                <w:szCs w:val="22"/>
              </w:rPr>
              <w:t>1</w:t>
            </w:r>
            <w:r w:rsidR="00FF1E5C" w:rsidRPr="00300D9E">
              <w:rPr>
                <w:sz w:val="22"/>
                <w:szCs w:val="22"/>
              </w:rPr>
              <w:t> </w:t>
            </w:r>
            <w:r w:rsidR="004657EA" w:rsidRPr="00300D9E">
              <w:rPr>
                <w:sz w:val="22"/>
                <w:szCs w:val="22"/>
              </w:rPr>
              <w:t>70</w:t>
            </w:r>
            <w:r w:rsidR="00FF1E5C" w:rsidRPr="00300D9E">
              <w:rPr>
                <w:sz w:val="22"/>
                <w:szCs w:val="22"/>
              </w:rPr>
              <w:t>7,</w:t>
            </w:r>
            <w:r w:rsidR="004E16E1" w:rsidRPr="00300D9E">
              <w:rPr>
                <w:sz w:val="22"/>
                <w:szCs w:val="22"/>
              </w:rPr>
              <w:t>3</w:t>
            </w:r>
          </w:p>
        </w:tc>
      </w:tr>
      <w:tr w:rsidR="00300D9E" w:rsidRPr="00300D9E" w14:paraId="7779FEE4" w14:textId="77777777" w:rsidTr="002A3850">
        <w:tc>
          <w:tcPr>
            <w:tcW w:w="530" w:type="dxa"/>
          </w:tcPr>
          <w:p w14:paraId="6A10F0A6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</w:t>
            </w:r>
          </w:p>
        </w:tc>
        <w:tc>
          <w:tcPr>
            <w:tcW w:w="3689" w:type="dxa"/>
          </w:tcPr>
          <w:p w14:paraId="26ECF9A8" w14:textId="5EB2F97F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Обеспечение спортивным инвентарем и оборудованием МБУ</w:t>
            </w:r>
            <w:r w:rsidR="002A3850" w:rsidRPr="00300D9E">
              <w:rPr>
                <w:sz w:val="22"/>
                <w:szCs w:val="22"/>
              </w:rPr>
              <w:t xml:space="preserve"> ДО</w:t>
            </w:r>
            <w:r w:rsidRPr="00300D9E">
              <w:rPr>
                <w:sz w:val="22"/>
                <w:szCs w:val="22"/>
              </w:rPr>
              <w:t xml:space="preserve">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>СШ</w:t>
            </w:r>
            <w:r w:rsidR="005C20FE" w:rsidRPr="00300D9E">
              <w:rPr>
                <w:sz w:val="22"/>
                <w:szCs w:val="22"/>
              </w:rPr>
              <w:t>»</w:t>
            </w:r>
            <w:r w:rsidRPr="00300D9E">
              <w:rPr>
                <w:sz w:val="22"/>
                <w:szCs w:val="22"/>
              </w:rPr>
              <w:t xml:space="preserve"> пгт. Ноглики</w:t>
            </w:r>
          </w:p>
        </w:tc>
        <w:tc>
          <w:tcPr>
            <w:tcW w:w="1559" w:type="dxa"/>
          </w:tcPr>
          <w:p w14:paraId="6C326457" w14:textId="0464AE2A" w:rsidR="00F24D60" w:rsidRPr="00300D9E" w:rsidRDefault="004657E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80</w:t>
            </w:r>
            <w:r w:rsidR="00F24D60" w:rsidRPr="00300D9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6440544A" w14:textId="5D9912B5" w:rsidR="00F24D60" w:rsidRPr="00300D9E" w:rsidRDefault="004657E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80</w:t>
            </w:r>
            <w:r w:rsidR="00F24D60" w:rsidRPr="00300D9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2EE904C" w14:textId="4D5EE073" w:rsidR="00F24D60" w:rsidRPr="00300D9E" w:rsidRDefault="004657EA" w:rsidP="002A385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          100,0</w:t>
            </w:r>
          </w:p>
        </w:tc>
        <w:tc>
          <w:tcPr>
            <w:tcW w:w="1134" w:type="dxa"/>
          </w:tcPr>
          <w:p w14:paraId="65227F49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</w:tr>
      <w:tr w:rsidR="00300D9E" w:rsidRPr="00300D9E" w14:paraId="4D8419F5" w14:textId="77777777" w:rsidTr="002A3850">
        <w:tc>
          <w:tcPr>
            <w:tcW w:w="530" w:type="dxa"/>
          </w:tcPr>
          <w:p w14:paraId="1E3455D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3.</w:t>
            </w:r>
          </w:p>
        </w:tc>
        <w:tc>
          <w:tcPr>
            <w:tcW w:w="3689" w:type="dxa"/>
          </w:tcPr>
          <w:p w14:paraId="58CDA086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Массовая физкультурно-оздоровительная работа </w:t>
            </w:r>
          </w:p>
        </w:tc>
        <w:tc>
          <w:tcPr>
            <w:tcW w:w="1559" w:type="dxa"/>
          </w:tcPr>
          <w:p w14:paraId="63940DD8" w14:textId="56DA267B" w:rsidR="00F24D60" w:rsidRPr="00300D9E" w:rsidRDefault="002A385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103 967,3</w:t>
            </w:r>
          </w:p>
        </w:tc>
        <w:tc>
          <w:tcPr>
            <w:tcW w:w="1418" w:type="dxa"/>
          </w:tcPr>
          <w:p w14:paraId="41E3F727" w14:textId="0F9F95F8" w:rsidR="00F24D60" w:rsidRPr="00300D9E" w:rsidRDefault="002A385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</w:t>
            </w:r>
            <w:r w:rsidR="00FF1E5C" w:rsidRPr="00300D9E">
              <w:rPr>
                <w:sz w:val="22"/>
                <w:szCs w:val="22"/>
              </w:rPr>
              <w:t>3</w:t>
            </w:r>
            <w:r w:rsidR="004E16E1" w:rsidRPr="00300D9E">
              <w:rPr>
                <w:sz w:val="22"/>
                <w:szCs w:val="22"/>
              </w:rPr>
              <w:t> </w:t>
            </w:r>
            <w:r w:rsidR="00FF1E5C" w:rsidRPr="00300D9E">
              <w:rPr>
                <w:sz w:val="22"/>
                <w:szCs w:val="22"/>
              </w:rPr>
              <w:t>8</w:t>
            </w:r>
            <w:r w:rsidR="004E16E1" w:rsidRPr="00300D9E">
              <w:rPr>
                <w:sz w:val="22"/>
                <w:szCs w:val="22"/>
              </w:rPr>
              <w:t>79,</w:t>
            </w:r>
            <w:r w:rsidR="008B3768" w:rsidRPr="00300D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18D6B48" w14:textId="57C4A434" w:rsidR="00F24D60" w:rsidRPr="00300D9E" w:rsidRDefault="002A385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</w:tcPr>
          <w:p w14:paraId="09599A60" w14:textId="645A7B48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F1E5C" w:rsidRPr="00300D9E">
              <w:rPr>
                <w:sz w:val="22"/>
                <w:szCs w:val="22"/>
              </w:rPr>
              <w:t>8</w:t>
            </w:r>
            <w:r w:rsidR="008B3768" w:rsidRPr="00300D9E">
              <w:rPr>
                <w:sz w:val="22"/>
                <w:szCs w:val="22"/>
              </w:rPr>
              <w:t>7,8</w:t>
            </w:r>
          </w:p>
        </w:tc>
      </w:tr>
      <w:tr w:rsidR="00300D9E" w:rsidRPr="00300D9E" w14:paraId="72BC5FB7" w14:textId="77777777" w:rsidTr="002A3850">
        <w:tc>
          <w:tcPr>
            <w:tcW w:w="530" w:type="dxa"/>
          </w:tcPr>
          <w:p w14:paraId="5FE4B7F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4.</w:t>
            </w:r>
          </w:p>
        </w:tc>
        <w:tc>
          <w:tcPr>
            <w:tcW w:w="3689" w:type="dxa"/>
          </w:tcPr>
          <w:p w14:paraId="6472C1D8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1559" w:type="dxa"/>
          </w:tcPr>
          <w:p w14:paraId="21835503" w14:textId="0F8439BC" w:rsidR="00F24D60" w:rsidRPr="00300D9E" w:rsidRDefault="002A385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90,2</w:t>
            </w:r>
          </w:p>
        </w:tc>
        <w:tc>
          <w:tcPr>
            <w:tcW w:w="1418" w:type="dxa"/>
          </w:tcPr>
          <w:p w14:paraId="466109E3" w14:textId="258E9759" w:rsidR="00F24D60" w:rsidRPr="00300D9E" w:rsidRDefault="002A385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61,0</w:t>
            </w:r>
          </w:p>
        </w:tc>
        <w:tc>
          <w:tcPr>
            <w:tcW w:w="1276" w:type="dxa"/>
          </w:tcPr>
          <w:p w14:paraId="13C53357" w14:textId="55D9A53F" w:rsidR="00F24D60" w:rsidRPr="00300D9E" w:rsidRDefault="002A385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</w:tcPr>
          <w:p w14:paraId="2CBF1B44" w14:textId="77777777" w:rsidR="00F24D60" w:rsidRPr="00300D9E" w:rsidRDefault="002A385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-29,2</w:t>
            </w:r>
          </w:p>
          <w:p w14:paraId="0F4F5D56" w14:textId="43BBDDF8" w:rsidR="002A3850" w:rsidRPr="00300D9E" w:rsidRDefault="002A3850" w:rsidP="00F24D60">
            <w:pPr>
              <w:jc w:val="right"/>
              <w:rPr>
                <w:sz w:val="22"/>
                <w:szCs w:val="22"/>
              </w:rPr>
            </w:pPr>
          </w:p>
        </w:tc>
      </w:tr>
      <w:tr w:rsidR="00300D9E" w:rsidRPr="00300D9E" w14:paraId="31CF9E96" w14:textId="77777777" w:rsidTr="002A3850">
        <w:tc>
          <w:tcPr>
            <w:tcW w:w="530" w:type="dxa"/>
          </w:tcPr>
          <w:p w14:paraId="3FB0E784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5.</w:t>
            </w:r>
          </w:p>
        </w:tc>
        <w:tc>
          <w:tcPr>
            <w:tcW w:w="3689" w:type="dxa"/>
          </w:tcPr>
          <w:p w14:paraId="00AE8C7F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Обеспечение комплексной безопасности на объектах физической культуры и спорта</w:t>
            </w:r>
          </w:p>
        </w:tc>
        <w:tc>
          <w:tcPr>
            <w:tcW w:w="1559" w:type="dxa"/>
          </w:tcPr>
          <w:p w14:paraId="435099EF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062E4FB4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9B45E38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78F5C2A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</w:tr>
      <w:tr w:rsidR="00300D9E" w:rsidRPr="00300D9E" w14:paraId="5249215B" w14:textId="77777777" w:rsidTr="002A3850">
        <w:tc>
          <w:tcPr>
            <w:tcW w:w="530" w:type="dxa"/>
          </w:tcPr>
          <w:p w14:paraId="0503A67B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6.</w:t>
            </w:r>
          </w:p>
        </w:tc>
        <w:tc>
          <w:tcPr>
            <w:tcW w:w="3689" w:type="dxa"/>
          </w:tcPr>
          <w:p w14:paraId="781662D2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Подготовка кадров в области физической культуры и спорта</w:t>
            </w:r>
          </w:p>
        </w:tc>
        <w:tc>
          <w:tcPr>
            <w:tcW w:w="1559" w:type="dxa"/>
          </w:tcPr>
          <w:p w14:paraId="0DD9FD97" w14:textId="263A799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2A3850" w:rsidRPr="00300D9E">
              <w:rPr>
                <w:sz w:val="22"/>
                <w:szCs w:val="22"/>
              </w:rPr>
              <w:t> 805,8</w:t>
            </w:r>
          </w:p>
        </w:tc>
        <w:tc>
          <w:tcPr>
            <w:tcW w:w="1418" w:type="dxa"/>
          </w:tcPr>
          <w:p w14:paraId="7EE24186" w14:textId="03587D2E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FF1E5C" w:rsidRPr="00300D9E">
              <w:rPr>
                <w:sz w:val="22"/>
                <w:szCs w:val="22"/>
              </w:rPr>
              <w:t> 805,</w:t>
            </w:r>
            <w:r w:rsidR="008B3768" w:rsidRPr="00300D9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8F8B04F" w14:textId="3B47E419" w:rsidR="00F24D60" w:rsidRPr="00300D9E" w:rsidRDefault="00FF1E5C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7909FA5" w14:textId="545ED36A" w:rsidR="00F24D60" w:rsidRPr="00300D9E" w:rsidRDefault="008B376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F1E5C" w:rsidRPr="00300D9E">
              <w:rPr>
                <w:sz w:val="22"/>
                <w:szCs w:val="22"/>
              </w:rPr>
              <w:t>0,</w:t>
            </w:r>
            <w:r w:rsidRPr="00300D9E">
              <w:rPr>
                <w:sz w:val="22"/>
                <w:szCs w:val="22"/>
              </w:rPr>
              <w:t>4</w:t>
            </w:r>
          </w:p>
        </w:tc>
      </w:tr>
      <w:tr w:rsidR="00300D9E" w:rsidRPr="00300D9E" w14:paraId="75A0396B" w14:textId="77777777" w:rsidTr="002A3850">
        <w:tc>
          <w:tcPr>
            <w:tcW w:w="530" w:type="dxa"/>
          </w:tcPr>
          <w:p w14:paraId="5A91848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7.</w:t>
            </w:r>
          </w:p>
        </w:tc>
        <w:tc>
          <w:tcPr>
            <w:tcW w:w="3689" w:type="dxa"/>
          </w:tcPr>
          <w:p w14:paraId="1B966BDD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Формирование информационной политики в области физической культуры и спорта</w:t>
            </w:r>
          </w:p>
        </w:tc>
        <w:tc>
          <w:tcPr>
            <w:tcW w:w="1559" w:type="dxa"/>
          </w:tcPr>
          <w:p w14:paraId="74B4CCEE" w14:textId="3C905195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14</w:t>
            </w:r>
            <w:r w:rsidR="002A3850" w:rsidRPr="00300D9E">
              <w:rPr>
                <w:sz w:val="22"/>
                <w:szCs w:val="22"/>
              </w:rPr>
              <w:t>6,8</w:t>
            </w:r>
          </w:p>
        </w:tc>
        <w:tc>
          <w:tcPr>
            <w:tcW w:w="1418" w:type="dxa"/>
          </w:tcPr>
          <w:p w14:paraId="5726C9E2" w14:textId="3BBB0C7B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14</w:t>
            </w:r>
            <w:r w:rsidR="002A3850" w:rsidRPr="00300D9E">
              <w:rPr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14:paraId="061BD406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74A19363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</w:tr>
      <w:tr w:rsidR="00300D9E" w:rsidRPr="00300D9E" w14:paraId="05E0B3D8" w14:textId="77777777" w:rsidTr="002A3850">
        <w:trPr>
          <w:trHeight w:val="241"/>
        </w:trPr>
        <w:tc>
          <w:tcPr>
            <w:tcW w:w="530" w:type="dxa"/>
          </w:tcPr>
          <w:p w14:paraId="1EC7B2D6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  <w:lang w:val="en-US"/>
              </w:rPr>
              <w:t>II</w:t>
            </w:r>
            <w:r w:rsidRPr="00300D9E">
              <w:rPr>
                <w:sz w:val="22"/>
                <w:szCs w:val="22"/>
              </w:rPr>
              <w:t>.</w:t>
            </w:r>
          </w:p>
        </w:tc>
        <w:tc>
          <w:tcPr>
            <w:tcW w:w="3689" w:type="dxa"/>
          </w:tcPr>
          <w:p w14:paraId="6E24840C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Сфера молодёжной политики</w:t>
            </w:r>
          </w:p>
        </w:tc>
        <w:tc>
          <w:tcPr>
            <w:tcW w:w="1559" w:type="dxa"/>
          </w:tcPr>
          <w:p w14:paraId="09EAA511" w14:textId="060CD710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302393" w:rsidRPr="00300D9E">
              <w:rPr>
                <w:sz w:val="22"/>
                <w:szCs w:val="22"/>
              </w:rPr>
              <w:t>6 923,4</w:t>
            </w:r>
          </w:p>
        </w:tc>
        <w:tc>
          <w:tcPr>
            <w:tcW w:w="1418" w:type="dxa"/>
          </w:tcPr>
          <w:p w14:paraId="09CB3573" w14:textId="0CCFC4A8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302393" w:rsidRPr="00300D9E">
              <w:rPr>
                <w:sz w:val="22"/>
                <w:szCs w:val="22"/>
              </w:rPr>
              <w:t>6 749,8</w:t>
            </w:r>
          </w:p>
        </w:tc>
        <w:tc>
          <w:tcPr>
            <w:tcW w:w="1276" w:type="dxa"/>
          </w:tcPr>
          <w:p w14:paraId="53CE4010" w14:textId="78D0E17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302393" w:rsidRPr="00300D9E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14:paraId="2A7C8400" w14:textId="504AACB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302393" w:rsidRPr="00300D9E">
              <w:rPr>
                <w:sz w:val="22"/>
                <w:szCs w:val="22"/>
              </w:rPr>
              <w:t>173,6</w:t>
            </w:r>
          </w:p>
        </w:tc>
      </w:tr>
      <w:tr w:rsidR="00300D9E" w:rsidRPr="00300D9E" w14:paraId="512704BA" w14:textId="77777777" w:rsidTr="002A3850">
        <w:trPr>
          <w:trHeight w:val="984"/>
        </w:trPr>
        <w:tc>
          <w:tcPr>
            <w:tcW w:w="530" w:type="dxa"/>
          </w:tcPr>
          <w:p w14:paraId="18600FA8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</w:t>
            </w:r>
          </w:p>
        </w:tc>
        <w:tc>
          <w:tcPr>
            <w:tcW w:w="3689" w:type="dxa"/>
          </w:tcPr>
          <w:p w14:paraId="38455DA0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Развитие потенциала молодёжи на территории муниципального образования, поддержка молодёжных инициатив</w:t>
            </w:r>
          </w:p>
        </w:tc>
        <w:tc>
          <w:tcPr>
            <w:tcW w:w="1559" w:type="dxa"/>
          </w:tcPr>
          <w:p w14:paraId="58258270" w14:textId="7DCCDD38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302393" w:rsidRPr="00300D9E">
              <w:rPr>
                <w:sz w:val="22"/>
                <w:szCs w:val="22"/>
              </w:rPr>
              <w:t>2 223,0</w:t>
            </w:r>
          </w:p>
        </w:tc>
        <w:tc>
          <w:tcPr>
            <w:tcW w:w="1418" w:type="dxa"/>
          </w:tcPr>
          <w:p w14:paraId="3209EF2F" w14:textId="248D2CF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302393" w:rsidRPr="00300D9E">
              <w:rPr>
                <w:sz w:val="22"/>
                <w:szCs w:val="22"/>
              </w:rPr>
              <w:t>2 124,3</w:t>
            </w:r>
          </w:p>
        </w:tc>
        <w:tc>
          <w:tcPr>
            <w:tcW w:w="1276" w:type="dxa"/>
          </w:tcPr>
          <w:p w14:paraId="4229B883" w14:textId="4D7722F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</w:t>
            </w:r>
            <w:r w:rsidR="00302393" w:rsidRPr="00300D9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5985CA5" w14:textId="50BB50B1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302393" w:rsidRPr="00300D9E">
              <w:rPr>
                <w:sz w:val="22"/>
                <w:szCs w:val="22"/>
              </w:rPr>
              <w:t>98,7</w:t>
            </w:r>
          </w:p>
        </w:tc>
      </w:tr>
      <w:tr w:rsidR="00300D9E" w:rsidRPr="00300D9E" w14:paraId="3F62DFA1" w14:textId="77777777" w:rsidTr="002A3850">
        <w:tc>
          <w:tcPr>
            <w:tcW w:w="530" w:type="dxa"/>
          </w:tcPr>
          <w:p w14:paraId="60ED24CA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689" w:type="dxa"/>
          </w:tcPr>
          <w:p w14:paraId="04A955B1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Профессиональная ориентация молодежи</w:t>
            </w:r>
          </w:p>
        </w:tc>
        <w:tc>
          <w:tcPr>
            <w:tcW w:w="1559" w:type="dxa"/>
          </w:tcPr>
          <w:p w14:paraId="6F4927E3" w14:textId="79390349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3 251,8</w:t>
            </w:r>
          </w:p>
        </w:tc>
        <w:tc>
          <w:tcPr>
            <w:tcW w:w="1418" w:type="dxa"/>
          </w:tcPr>
          <w:p w14:paraId="648C1F55" w14:textId="59ED65ED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3 236,8</w:t>
            </w:r>
          </w:p>
        </w:tc>
        <w:tc>
          <w:tcPr>
            <w:tcW w:w="1276" w:type="dxa"/>
          </w:tcPr>
          <w:p w14:paraId="6E9AE10F" w14:textId="030D893D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</w:tcPr>
          <w:p w14:paraId="46B8ECD7" w14:textId="2415576F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-15,0</w:t>
            </w:r>
          </w:p>
        </w:tc>
      </w:tr>
      <w:tr w:rsidR="00300D9E" w:rsidRPr="00300D9E" w14:paraId="780C2A1B" w14:textId="77777777" w:rsidTr="002A3850">
        <w:tc>
          <w:tcPr>
            <w:tcW w:w="530" w:type="dxa"/>
          </w:tcPr>
          <w:p w14:paraId="4F29F010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3.</w:t>
            </w:r>
          </w:p>
        </w:tc>
        <w:tc>
          <w:tcPr>
            <w:tcW w:w="3689" w:type="dxa"/>
          </w:tcPr>
          <w:p w14:paraId="16EB8815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Поддержка и обеспечение эффективного взаимодействия с молодежными объединениями</w:t>
            </w:r>
          </w:p>
        </w:tc>
        <w:tc>
          <w:tcPr>
            <w:tcW w:w="1559" w:type="dxa"/>
          </w:tcPr>
          <w:p w14:paraId="64D0412D" w14:textId="0909D03D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800,5</w:t>
            </w:r>
          </w:p>
        </w:tc>
        <w:tc>
          <w:tcPr>
            <w:tcW w:w="1418" w:type="dxa"/>
          </w:tcPr>
          <w:p w14:paraId="24615A5A" w14:textId="2FF2DE6E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769,</w:t>
            </w:r>
            <w:r w:rsidR="00FF1E5C" w:rsidRPr="00300D9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5D403F7" w14:textId="3697ED56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96,1</w:t>
            </w:r>
          </w:p>
        </w:tc>
        <w:tc>
          <w:tcPr>
            <w:tcW w:w="1134" w:type="dxa"/>
          </w:tcPr>
          <w:p w14:paraId="71A8E954" w14:textId="650D78E2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302393" w:rsidRPr="00300D9E">
              <w:rPr>
                <w:sz w:val="22"/>
                <w:szCs w:val="22"/>
              </w:rPr>
              <w:t>31,</w:t>
            </w:r>
            <w:r w:rsidR="00FF1E5C" w:rsidRPr="00300D9E">
              <w:rPr>
                <w:sz w:val="22"/>
                <w:szCs w:val="22"/>
              </w:rPr>
              <w:t>3</w:t>
            </w:r>
          </w:p>
        </w:tc>
      </w:tr>
      <w:tr w:rsidR="00300D9E" w:rsidRPr="00300D9E" w14:paraId="2E61617A" w14:textId="77777777" w:rsidTr="002A3850">
        <w:tc>
          <w:tcPr>
            <w:tcW w:w="530" w:type="dxa"/>
          </w:tcPr>
          <w:p w14:paraId="05B851E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4.</w:t>
            </w:r>
          </w:p>
        </w:tc>
        <w:tc>
          <w:tcPr>
            <w:tcW w:w="3689" w:type="dxa"/>
          </w:tcPr>
          <w:p w14:paraId="0B2B141D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1559" w:type="dxa"/>
          </w:tcPr>
          <w:p w14:paraId="0EAF666B" w14:textId="6091BDC7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577,7</w:t>
            </w:r>
          </w:p>
        </w:tc>
        <w:tc>
          <w:tcPr>
            <w:tcW w:w="1418" w:type="dxa"/>
          </w:tcPr>
          <w:p w14:paraId="79F8CE17" w14:textId="7B2D2479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549,1</w:t>
            </w:r>
          </w:p>
        </w:tc>
        <w:tc>
          <w:tcPr>
            <w:tcW w:w="1276" w:type="dxa"/>
          </w:tcPr>
          <w:p w14:paraId="59074389" w14:textId="474C20D5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95,1</w:t>
            </w:r>
          </w:p>
        </w:tc>
        <w:tc>
          <w:tcPr>
            <w:tcW w:w="1134" w:type="dxa"/>
          </w:tcPr>
          <w:p w14:paraId="06B6D04A" w14:textId="13B1FB5C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302393" w:rsidRPr="00300D9E">
              <w:rPr>
                <w:sz w:val="22"/>
                <w:szCs w:val="22"/>
              </w:rPr>
              <w:t>28,6</w:t>
            </w:r>
          </w:p>
        </w:tc>
      </w:tr>
      <w:tr w:rsidR="00300D9E" w:rsidRPr="00300D9E" w14:paraId="77A026A5" w14:textId="77777777" w:rsidTr="002A3850">
        <w:tc>
          <w:tcPr>
            <w:tcW w:w="530" w:type="dxa"/>
          </w:tcPr>
          <w:p w14:paraId="68E560CE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5.</w:t>
            </w:r>
          </w:p>
        </w:tc>
        <w:tc>
          <w:tcPr>
            <w:tcW w:w="3689" w:type="dxa"/>
          </w:tcPr>
          <w:p w14:paraId="42BFB6B9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Информационное обеспечение муниципальной молодежной политики</w:t>
            </w:r>
          </w:p>
        </w:tc>
        <w:tc>
          <w:tcPr>
            <w:tcW w:w="1559" w:type="dxa"/>
          </w:tcPr>
          <w:p w14:paraId="4FD1A2A9" w14:textId="162E8D57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70,4</w:t>
            </w:r>
          </w:p>
        </w:tc>
        <w:tc>
          <w:tcPr>
            <w:tcW w:w="1418" w:type="dxa"/>
          </w:tcPr>
          <w:p w14:paraId="385A03DD" w14:textId="0797C3D3" w:rsidR="00F24D60" w:rsidRPr="00300D9E" w:rsidRDefault="0030239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70,4</w:t>
            </w:r>
          </w:p>
        </w:tc>
        <w:tc>
          <w:tcPr>
            <w:tcW w:w="1276" w:type="dxa"/>
          </w:tcPr>
          <w:p w14:paraId="70530049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3B3EE9E7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</w:tr>
    </w:tbl>
    <w:p w14:paraId="55F77F14" w14:textId="77777777" w:rsidR="00F24D60" w:rsidRPr="00300D9E" w:rsidRDefault="00F24D60" w:rsidP="00F24D60">
      <w:pPr>
        <w:pStyle w:val="a4"/>
        <w:spacing w:after="0" w:line="256" w:lineRule="auto"/>
        <w:ind w:left="0"/>
        <w:jc w:val="both"/>
        <w:rPr>
          <w:sz w:val="24"/>
          <w:szCs w:val="24"/>
          <w:highlight w:val="yellow"/>
        </w:rPr>
      </w:pPr>
      <w:r w:rsidRPr="00300D9E">
        <w:rPr>
          <w:sz w:val="24"/>
          <w:szCs w:val="24"/>
          <w:highlight w:val="yellow"/>
        </w:rPr>
        <w:t xml:space="preserve">         </w:t>
      </w:r>
    </w:p>
    <w:p w14:paraId="12D2F4EA" w14:textId="55AFD17F" w:rsidR="00F24D60" w:rsidRPr="00300D9E" w:rsidRDefault="00F24D60" w:rsidP="00F24D60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На реализацию мероприятий по разделу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Сфера физической культуры и спорта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на 202</w:t>
      </w:r>
      <w:r w:rsidR="00FF1E5C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 год бюджетные ассигнования были выделены в объеме 13</w:t>
      </w:r>
      <w:r w:rsidR="00FF1E5C" w:rsidRPr="00300D9E">
        <w:rPr>
          <w:rFonts w:eastAsia="Times New Roman"/>
          <w:sz w:val="24"/>
          <w:szCs w:val="24"/>
          <w:lang w:eastAsia="ru-RU"/>
        </w:rPr>
        <w:t>4 220,8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исполнение составило 1</w:t>
      </w:r>
      <w:r w:rsidR="00FF1E5C" w:rsidRPr="00300D9E">
        <w:rPr>
          <w:rFonts w:eastAsia="Times New Roman"/>
          <w:sz w:val="24"/>
          <w:szCs w:val="24"/>
          <w:lang w:eastAsia="ru-RU"/>
        </w:rPr>
        <w:t>32 396,1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или </w:t>
      </w:r>
      <w:r w:rsidR="00FF1E5C" w:rsidRPr="00300D9E">
        <w:rPr>
          <w:rFonts w:eastAsia="Times New Roman"/>
          <w:sz w:val="24"/>
          <w:szCs w:val="24"/>
          <w:lang w:eastAsia="ru-RU"/>
        </w:rPr>
        <w:t>98,6</w:t>
      </w:r>
      <w:r w:rsidRPr="00300D9E">
        <w:rPr>
          <w:rFonts w:eastAsia="Times New Roman"/>
          <w:sz w:val="24"/>
          <w:szCs w:val="24"/>
          <w:lang w:eastAsia="ru-RU"/>
        </w:rPr>
        <w:t>% от уточненных плановых назначений. Бюджетные средства направлены:</w:t>
      </w:r>
    </w:p>
    <w:p w14:paraId="420A75E5" w14:textId="0B56F6B4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а) на </w:t>
      </w:r>
      <w:r w:rsidRPr="00300D9E">
        <w:rPr>
          <w:sz w:val="24"/>
          <w:szCs w:val="24"/>
        </w:rPr>
        <w:t>развитие инфраструктуры и укрепление материально-технической базы объектов спортивного назначения</w:t>
      </w:r>
      <w:r w:rsidRPr="00300D9E">
        <w:rPr>
          <w:rFonts w:eastAsia="Times New Roman"/>
          <w:sz w:val="24"/>
          <w:szCs w:val="24"/>
          <w:lang w:eastAsia="ru-RU"/>
        </w:rPr>
        <w:t xml:space="preserve"> в сумме </w:t>
      </w:r>
      <w:r w:rsidR="00FF1E5C" w:rsidRPr="00300D9E">
        <w:rPr>
          <w:sz w:val="24"/>
          <w:szCs w:val="24"/>
        </w:rPr>
        <w:t>25</w:t>
      </w:r>
      <w:r w:rsidR="00784BAA" w:rsidRPr="00300D9E">
        <w:rPr>
          <w:sz w:val="24"/>
          <w:szCs w:val="24"/>
        </w:rPr>
        <w:t> 703,4</w:t>
      </w:r>
      <w:r w:rsidRPr="00300D9E">
        <w:rPr>
          <w:sz w:val="24"/>
          <w:szCs w:val="24"/>
        </w:rPr>
        <w:t xml:space="preserve"> тыс. рублей, </w:t>
      </w:r>
      <w:r w:rsidR="004B6834" w:rsidRPr="00300D9E">
        <w:rPr>
          <w:sz w:val="24"/>
          <w:szCs w:val="24"/>
        </w:rPr>
        <w:t>за счет</w:t>
      </w:r>
      <w:r w:rsidRPr="00300D9E">
        <w:rPr>
          <w:sz w:val="24"/>
          <w:szCs w:val="24"/>
        </w:rPr>
        <w:t xml:space="preserve"> которых: </w:t>
      </w:r>
    </w:p>
    <w:p w14:paraId="13EB222D" w14:textId="54C23BF5" w:rsidR="001E7BE2" w:rsidRPr="00300D9E" w:rsidRDefault="001E7BE2" w:rsidP="001E7BE2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</w:t>
      </w:r>
      <w:r w:rsidR="00784BAA" w:rsidRPr="00300D9E">
        <w:rPr>
          <w:sz w:val="24"/>
          <w:szCs w:val="24"/>
        </w:rPr>
        <w:t>6 785,0</w:t>
      </w:r>
      <w:r w:rsidRPr="00300D9E">
        <w:rPr>
          <w:sz w:val="24"/>
          <w:szCs w:val="24"/>
        </w:rPr>
        <w:t xml:space="preserve"> тыс. рублей направлено на </w:t>
      </w:r>
      <w:r w:rsidR="00784BAA" w:rsidRPr="00300D9E">
        <w:rPr>
          <w:sz w:val="24"/>
          <w:szCs w:val="24"/>
        </w:rPr>
        <w:t xml:space="preserve">замену напольного покрытия в игровом зале </w:t>
      </w:r>
      <w:r w:rsidRPr="00300D9E">
        <w:rPr>
          <w:sz w:val="24"/>
          <w:szCs w:val="24"/>
        </w:rPr>
        <w:t>МАУ «СК «Арена»;</w:t>
      </w:r>
    </w:p>
    <w:p w14:paraId="3E8AD1E5" w14:textId="64561D2E" w:rsidR="001E7BE2" w:rsidRPr="00300D9E" w:rsidRDefault="001E7BE2" w:rsidP="001E7BE2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</w:t>
      </w:r>
      <w:r w:rsidR="001641B4" w:rsidRPr="00300D9E">
        <w:rPr>
          <w:sz w:val="24"/>
          <w:szCs w:val="24"/>
        </w:rPr>
        <w:t>717,9</w:t>
      </w:r>
      <w:r w:rsidR="004B6834" w:rsidRPr="00300D9E">
        <w:rPr>
          <w:sz w:val="24"/>
          <w:szCs w:val="24"/>
        </w:rPr>
        <w:t xml:space="preserve"> тыс. рублей</w:t>
      </w:r>
      <w:r w:rsidR="00784BAA" w:rsidRPr="00300D9E">
        <w:rPr>
          <w:sz w:val="24"/>
          <w:szCs w:val="24"/>
        </w:rPr>
        <w:t xml:space="preserve"> </w:t>
      </w:r>
      <w:bookmarkStart w:id="4" w:name="_Hlk162776372"/>
      <w:r w:rsidR="00784BAA" w:rsidRPr="00300D9E">
        <w:rPr>
          <w:sz w:val="24"/>
          <w:szCs w:val="24"/>
        </w:rPr>
        <w:t>по МАУ «СК «Арена» на разработку</w:t>
      </w:r>
      <w:r w:rsidR="00784BAA" w:rsidRPr="00300D9E">
        <w:rPr>
          <w:rFonts w:eastAsia="Times New Roman"/>
          <w:sz w:val="24"/>
          <w:szCs w:val="24"/>
          <w:lang w:eastAsia="ru-RU"/>
        </w:rPr>
        <w:t xml:space="preserve"> проектно-сметной документации: «Капитальный ремонт системы автоматической пожарной сигнализации и системы оповещения и управления эвакуацией людей при пожаре на объекте»</w:t>
      </w:r>
      <w:bookmarkEnd w:id="4"/>
      <w:r w:rsidRPr="00300D9E">
        <w:rPr>
          <w:sz w:val="24"/>
          <w:szCs w:val="24"/>
        </w:rPr>
        <w:t>;</w:t>
      </w:r>
    </w:p>
    <w:p w14:paraId="6EA304D9" w14:textId="5F2EB33E" w:rsidR="001E7BE2" w:rsidRPr="00300D9E" w:rsidRDefault="001E7BE2" w:rsidP="00D24FB8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="00A404E6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на приобретение</w:t>
      </w:r>
      <w:r w:rsidR="001641B4" w:rsidRPr="00300D9E">
        <w:rPr>
          <w:sz w:val="24"/>
          <w:szCs w:val="24"/>
        </w:rPr>
        <w:t xml:space="preserve"> спортивной формы, инвентаря, оборудования (велоэргометр, профессиональная беговая дорожка, эллиптический тренажер), офисной мебели, оборудования и техники</w:t>
      </w:r>
      <w:r w:rsidRPr="00300D9E">
        <w:rPr>
          <w:sz w:val="24"/>
          <w:szCs w:val="24"/>
        </w:rPr>
        <w:t xml:space="preserve"> для МАУ «СК «Арена»</w:t>
      </w:r>
      <w:r w:rsidR="00A404E6" w:rsidRPr="00300D9E">
        <w:rPr>
          <w:sz w:val="24"/>
          <w:szCs w:val="24"/>
        </w:rPr>
        <w:t xml:space="preserve"> направлено 3 209,</w:t>
      </w:r>
      <w:r w:rsidR="00D24FB8" w:rsidRPr="00300D9E">
        <w:rPr>
          <w:sz w:val="24"/>
          <w:szCs w:val="24"/>
        </w:rPr>
        <w:t>7</w:t>
      </w:r>
      <w:r w:rsidR="00A404E6" w:rsidRPr="00300D9E">
        <w:rPr>
          <w:sz w:val="24"/>
          <w:szCs w:val="24"/>
        </w:rPr>
        <w:t xml:space="preserve"> тыс. рублей</w:t>
      </w:r>
      <w:r w:rsidR="001641B4" w:rsidRPr="00300D9E">
        <w:rPr>
          <w:sz w:val="24"/>
          <w:szCs w:val="24"/>
        </w:rPr>
        <w:t>, из них 210,7 тыс. рублей</w:t>
      </w:r>
      <w:r w:rsidR="00A404E6" w:rsidRPr="00300D9E">
        <w:rPr>
          <w:rFonts w:eastAsia="Times New Roman"/>
          <w:sz w:val="24"/>
          <w:szCs w:val="24"/>
          <w:lang w:eastAsia="ru-RU"/>
        </w:rPr>
        <w:t xml:space="preserve"> за счет средств субсидии из областного бюджета </w:t>
      </w:r>
      <w:bookmarkStart w:id="5" w:name="_Hlk163293538"/>
      <w:r w:rsidR="00A404E6" w:rsidRPr="00300D9E">
        <w:rPr>
          <w:rFonts w:eastAsia="Times New Roman"/>
          <w:sz w:val="24"/>
          <w:szCs w:val="24"/>
          <w:lang w:eastAsia="ru-RU"/>
        </w:rPr>
        <w:t>и соответственно за счет средств местного бюджета в целях обеспечения доли софинансирования 15,8 тыс. рублей</w:t>
      </w:r>
      <w:r w:rsidRPr="00300D9E">
        <w:rPr>
          <w:sz w:val="24"/>
          <w:szCs w:val="24"/>
        </w:rPr>
        <w:t>;</w:t>
      </w:r>
    </w:p>
    <w:bookmarkEnd w:id="5"/>
    <w:p w14:paraId="7EFDDDAF" w14:textId="7F1DA58D" w:rsidR="001E7BE2" w:rsidRPr="00300D9E" w:rsidRDefault="001E7BE2" w:rsidP="001E7BE2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</w:t>
      </w:r>
      <w:r w:rsidR="00F84C71" w:rsidRPr="00300D9E">
        <w:rPr>
          <w:sz w:val="24"/>
          <w:szCs w:val="24"/>
        </w:rPr>
        <w:t>предоставлена субсидия МБУ</w:t>
      </w:r>
      <w:r w:rsidR="00784BAA" w:rsidRPr="00300D9E">
        <w:rPr>
          <w:sz w:val="24"/>
          <w:szCs w:val="24"/>
        </w:rPr>
        <w:t xml:space="preserve"> ДО</w:t>
      </w:r>
      <w:r w:rsidR="00F84C71" w:rsidRPr="00300D9E">
        <w:rPr>
          <w:sz w:val="24"/>
          <w:szCs w:val="24"/>
        </w:rPr>
        <w:t xml:space="preserve"> «СШ» на</w:t>
      </w:r>
      <w:r w:rsidRPr="00300D9E">
        <w:rPr>
          <w:sz w:val="24"/>
          <w:szCs w:val="24"/>
        </w:rPr>
        <w:t xml:space="preserve"> «Газоснабжение бассейна МБУ «СШ» пгт. Ноглики» </w:t>
      </w:r>
      <w:r w:rsidR="00F84C71" w:rsidRPr="00300D9E">
        <w:rPr>
          <w:sz w:val="24"/>
          <w:szCs w:val="24"/>
        </w:rPr>
        <w:t>в сумме</w:t>
      </w:r>
      <w:r w:rsidR="00A404E6" w:rsidRPr="00300D9E">
        <w:rPr>
          <w:sz w:val="24"/>
          <w:szCs w:val="24"/>
        </w:rPr>
        <w:t xml:space="preserve"> 832,1</w:t>
      </w:r>
      <w:r w:rsidRPr="00300D9E">
        <w:rPr>
          <w:sz w:val="24"/>
          <w:szCs w:val="24"/>
        </w:rPr>
        <w:t xml:space="preserve"> тыс. рублей на</w:t>
      </w:r>
      <w:r w:rsidR="00A404E6" w:rsidRPr="00300D9E">
        <w:rPr>
          <w:sz w:val="24"/>
          <w:szCs w:val="24"/>
        </w:rPr>
        <w:t xml:space="preserve"> завершение </w:t>
      </w:r>
      <w:r w:rsidRPr="00300D9E">
        <w:rPr>
          <w:sz w:val="24"/>
          <w:szCs w:val="24"/>
        </w:rPr>
        <w:t xml:space="preserve">работ по </w:t>
      </w:r>
      <w:r w:rsidR="004B6834" w:rsidRPr="00300D9E">
        <w:rPr>
          <w:sz w:val="24"/>
          <w:szCs w:val="24"/>
        </w:rPr>
        <w:t>газификации бассейна</w:t>
      </w:r>
      <w:r w:rsidRPr="00300D9E">
        <w:rPr>
          <w:sz w:val="24"/>
          <w:szCs w:val="24"/>
        </w:rPr>
        <w:t>;</w:t>
      </w:r>
    </w:p>
    <w:p w14:paraId="52E29862" w14:textId="346C12A2" w:rsidR="00A404E6" w:rsidRPr="00300D9E" w:rsidRDefault="00A404E6" w:rsidP="001E7BE2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- 347,8 тыс. рублей</w:t>
      </w:r>
      <w:r w:rsidR="009E284C" w:rsidRPr="00300D9E">
        <w:rPr>
          <w:sz w:val="24"/>
          <w:szCs w:val="24"/>
        </w:rPr>
        <w:t xml:space="preserve"> направлено </w:t>
      </w:r>
      <w:r w:rsidRPr="00300D9E">
        <w:rPr>
          <w:sz w:val="24"/>
          <w:szCs w:val="24"/>
        </w:rPr>
        <w:t>на разработку</w:t>
      </w:r>
      <w:r w:rsidRPr="00300D9E">
        <w:rPr>
          <w:rFonts w:eastAsia="Times New Roman"/>
          <w:sz w:val="24"/>
          <w:szCs w:val="24"/>
          <w:lang w:eastAsia="ru-RU"/>
        </w:rPr>
        <w:t xml:space="preserve"> проектно-сметной документации: «Капитальный ремонт системы автоматической пожарной сигнализации и системы оповещения и управления эвакуацией людей при пожаре на объекте» МБУ ДО «СШ» пгт. Ноглики;</w:t>
      </w:r>
    </w:p>
    <w:p w14:paraId="4C026BB7" w14:textId="1233B4FE" w:rsidR="001E7BE2" w:rsidRPr="00300D9E" w:rsidRDefault="001E7BE2" w:rsidP="001E7BE2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на</w:t>
      </w:r>
      <w:r w:rsidR="00D24FB8" w:rsidRPr="00300D9E">
        <w:rPr>
          <w:sz w:val="24"/>
          <w:szCs w:val="24"/>
        </w:rPr>
        <w:t xml:space="preserve"> проведение водоснабжения и текущий ремонт лыжной базы, на ремонт бассейна и приобретение шкафов для раздевалок плавательного бассейна </w:t>
      </w:r>
      <w:r w:rsidR="004B6834" w:rsidRPr="00300D9E">
        <w:rPr>
          <w:sz w:val="24"/>
          <w:szCs w:val="24"/>
        </w:rPr>
        <w:t xml:space="preserve">выделено средств </w:t>
      </w:r>
      <w:r w:rsidRPr="00300D9E">
        <w:rPr>
          <w:sz w:val="24"/>
          <w:szCs w:val="24"/>
        </w:rPr>
        <w:t xml:space="preserve">на общую сумму </w:t>
      </w:r>
      <w:r w:rsidR="00D24FB8" w:rsidRPr="00300D9E">
        <w:rPr>
          <w:sz w:val="24"/>
          <w:szCs w:val="24"/>
        </w:rPr>
        <w:t>3 772,8</w:t>
      </w:r>
      <w:r w:rsidRPr="00300D9E">
        <w:rPr>
          <w:sz w:val="24"/>
          <w:szCs w:val="24"/>
        </w:rPr>
        <w:t xml:space="preserve"> тыс. рублей;</w:t>
      </w:r>
    </w:p>
    <w:p w14:paraId="3AB51D4E" w14:textId="3B59C3A5" w:rsidR="00FE607E" w:rsidRPr="00300D9E" w:rsidRDefault="00FE607E" w:rsidP="00FE607E">
      <w:pPr>
        <w:pStyle w:val="a4"/>
        <w:tabs>
          <w:tab w:val="left" w:pos="567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- </w:t>
      </w:r>
      <w:r w:rsidR="000743B2" w:rsidRPr="00300D9E">
        <w:rPr>
          <w:sz w:val="24"/>
          <w:szCs w:val="24"/>
        </w:rPr>
        <w:t>3 416,7</w:t>
      </w:r>
      <w:r w:rsidRPr="00300D9E">
        <w:rPr>
          <w:sz w:val="24"/>
          <w:szCs w:val="24"/>
        </w:rPr>
        <w:t xml:space="preserve"> тыс. рублей </w:t>
      </w:r>
      <w:r w:rsidR="004B6834" w:rsidRPr="00300D9E">
        <w:rPr>
          <w:sz w:val="24"/>
          <w:szCs w:val="24"/>
        </w:rPr>
        <w:t>направлен</w:t>
      </w:r>
      <w:r w:rsidR="00BC044A" w:rsidRPr="00300D9E">
        <w:rPr>
          <w:sz w:val="24"/>
          <w:szCs w:val="24"/>
        </w:rPr>
        <w:t>ы</w:t>
      </w:r>
      <w:r w:rsidR="000743B2" w:rsidRPr="00300D9E">
        <w:rPr>
          <w:sz w:val="24"/>
          <w:szCs w:val="24"/>
        </w:rPr>
        <w:t xml:space="preserve"> на</w:t>
      </w:r>
      <w:r w:rsidR="000743B2" w:rsidRPr="00300D9E">
        <w:rPr>
          <w:rFonts w:eastAsia="Times New Roman"/>
          <w:sz w:val="24"/>
          <w:szCs w:val="24"/>
          <w:lang w:eastAsia="ru-RU"/>
        </w:rPr>
        <w:t xml:space="preserve"> осуществление авторского надзора за строительством с корректировкой проектно-сметной документации</w:t>
      </w:r>
      <w:r w:rsidR="000743B2" w:rsidRPr="00300D9E">
        <w:rPr>
          <w:sz w:val="24"/>
          <w:szCs w:val="24"/>
        </w:rPr>
        <w:t xml:space="preserve"> по объекту </w:t>
      </w:r>
      <w:r w:rsidR="000743B2" w:rsidRPr="00300D9E">
        <w:rPr>
          <w:rFonts w:eastAsia="Times New Roman"/>
          <w:sz w:val="24"/>
          <w:szCs w:val="24"/>
          <w:lang w:eastAsia="ru-RU"/>
        </w:rPr>
        <w:t xml:space="preserve">«Крытый корт в пгт. Ноглики» и на проведение повторной государственной экспертизы проектной документации в части проверки достоверности определения сметной стоимости </w:t>
      </w:r>
      <w:r w:rsidRPr="00300D9E">
        <w:rPr>
          <w:sz w:val="24"/>
          <w:szCs w:val="24"/>
        </w:rPr>
        <w:t>по</w:t>
      </w:r>
      <w:r w:rsidR="000743B2" w:rsidRPr="00300D9E">
        <w:rPr>
          <w:sz w:val="24"/>
          <w:szCs w:val="24"/>
        </w:rPr>
        <w:t xml:space="preserve"> данному объекту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0833613D" w14:textId="56E23A1F" w:rsidR="00FE607E" w:rsidRPr="00300D9E" w:rsidRDefault="00FE607E" w:rsidP="00784BAA">
      <w:pPr>
        <w:pStyle w:val="a4"/>
        <w:tabs>
          <w:tab w:val="left" w:pos="567"/>
        </w:tabs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0743B2" w:rsidRPr="00300D9E">
        <w:rPr>
          <w:rFonts w:eastAsia="Times New Roman"/>
          <w:sz w:val="24"/>
          <w:szCs w:val="24"/>
          <w:lang w:eastAsia="ru-RU"/>
        </w:rPr>
        <w:t>6 621,4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4B6834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B70D01" w:rsidRPr="00300D9E">
        <w:rPr>
          <w:rFonts w:eastAsia="Times New Roman"/>
          <w:sz w:val="24"/>
          <w:szCs w:val="24"/>
          <w:lang w:eastAsia="ru-RU"/>
        </w:rPr>
        <w:t xml:space="preserve">предоставлено из бюджета </w:t>
      </w:r>
      <w:r w:rsidR="000743B2" w:rsidRPr="00300D9E">
        <w:rPr>
          <w:rFonts w:eastAsia="Times New Roman"/>
          <w:sz w:val="24"/>
          <w:szCs w:val="24"/>
          <w:lang w:eastAsia="ru-RU"/>
        </w:rPr>
        <w:t>на</w:t>
      </w:r>
      <w:r w:rsidR="004E16E1" w:rsidRPr="00300D9E">
        <w:rPr>
          <w:rFonts w:eastAsia="Times New Roman"/>
          <w:sz w:val="24"/>
          <w:szCs w:val="24"/>
          <w:lang w:eastAsia="ru-RU"/>
        </w:rPr>
        <w:t xml:space="preserve"> обустройство (создание) спортивной площадки </w:t>
      </w:r>
      <w:r w:rsidRPr="00300D9E">
        <w:rPr>
          <w:rFonts w:eastAsia="Times New Roman"/>
          <w:sz w:val="24"/>
          <w:szCs w:val="24"/>
          <w:lang w:eastAsia="ru-RU"/>
        </w:rPr>
        <w:t>пер. Лиманский пгт. Ноглики</w:t>
      </w:r>
      <w:r w:rsidR="004E16E1" w:rsidRPr="00300D9E">
        <w:rPr>
          <w:rFonts w:eastAsia="Times New Roman"/>
          <w:sz w:val="24"/>
          <w:szCs w:val="24"/>
          <w:lang w:eastAsia="ru-RU"/>
        </w:rPr>
        <w:t xml:space="preserve"> (планировка территории, устройство основания под фундаменты, устройство ограждений, устройство покрытия, установка МАФ: сетки волейбольные, щит баскетбольный, баскетбольное кольцо</w:t>
      </w:r>
      <w:r w:rsidR="00784BAA" w:rsidRPr="00300D9E">
        <w:rPr>
          <w:rFonts w:eastAsia="Times New Roman"/>
          <w:sz w:val="24"/>
          <w:szCs w:val="24"/>
          <w:lang w:eastAsia="ru-RU"/>
        </w:rPr>
        <w:t>, скамьи, урны);</w:t>
      </w:r>
    </w:p>
    <w:p w14:paraId="2ECA1022" w14:textId="5E4FD62F" w:rsidR="002D0003" w:rsidRPr="00300D9E" w:rsidRDefault="002D0003" w:rsidP="002D0003">
      <w:pPr>
        <w:pStyle w:val="a4"/>
        <w:tabs>
          <w:tab w:val="left" w:pos="567"/>
        </w:tabs>
        <w:spacing w:after="0"/>
        <w:ind w:left="0"/>
        <w:jc w:val="both"/>
        <w:rPr>
          <w:sz w:val="24"/>
          <w:szCs w:val="24"/>
        </w:rPr>
      </w:pPr>
      <w:r w:rsidRPr="00300D9E">
        <w:rPr>
          <w:sz w:val="24"/>
          <w:szCs w:val="24"/>
        </w:rPr>
        <w:lastRenderedPageBreak/>
        <w:t xml:space="preserve">           б) на приобретение оборудования и спортинвентаря для секций лыжных гонок и самбо для МБУ ДО «СШ» в сумме 800,0 тыс. рублей (приобретена спортивная форма, </w:t>
      </w:r>
      <w:r w:rsidR="00B868A1" w:rsidRPr="00300D9E">
        <w:rPr>
          <w:sz w:val="24"/>
          <w:szCs w:val="24"/>
        </w:rPr>
        <w:t xml:space="preserve">спортивное </w:t>
      </w:r>
      <w:r w:rsidRPr="00300D9E">
        <w:rPr>
          <w:sz w:val="24"/>
          <w:szCs w:val="24"/>
        </w:rPr>
        <w:t>оборудование и инвентарь);</w:t>
      </w:r>
    </w:p>
    <w:p w14:paraId="256868A1" w14:textId="525AACAD" w:rsidR="00F24D60" w:rsidRPr="00300D9E" w:rsidRDefault="00F24D60" w:rsidP="00F24D60">
      <w:pPr>
        <w:pStyle w:val="a4"/>
        <w:tabs>
          <w:tab w:val="left" w:pos="567"/>
        </w:tabs>
        <w:spacing w:after="0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</w:t>
      </w:r>
      <w:r w:rsidR="002D0003" w:rsidRPr="00300D9E">
        <w:rPr>
          <w:rFonts w:eastAsia="Times New Roman"/>
          <w:sz w:val="24"/>
          <w:szCs w:val="24"/>
          <w:lang w:eastAsia="ru-RU"/>
        </w:rPr>
        <w:t>в</w:t>
      </w:r>
      <w:r w:rsidRPr="00300D9E">
        <w:rPr>
          <w:rFonts w:eastAsia="Times New Roman"/>
          <w:sz w:val="24"/>
          <w:szCs w:val="24"/>
          <w:lang w:eastAsia="ru-RU"/>
        </w:rPr>
        <w:t>) на мероприятия в области физической культуры, школьного и массового спорта бюджетные ассигнования освоены в сумме</w:t>
      </w:r>
      <w:r w:rsidR="009E284C" w:rsidRPr="00300D9E">
        <w:rPr>
          <w:rFonts w:eastAsia="Times New Roman"/>
          <w:sz w:val="24"/>
          <w:szCs w:val="24"/>
          <w:lang w:eastAsia="ru-RU"/>
        </w:rPr>
        <w:t xml:space="preserve"> 103 879,</w:t>
      </w:r>
      <w:r w:rsidR="008B3768" w:rsidRPr="00300D9E">
        <w:rPr>
          <w:rFonts w:eastAsia="Times New Roman"/>
          <w:sz w:val="24"/>
          <w:szCs w:val="24"/>
          <w:lang w:eastAsia="ru-RU"/>
        </w:rPr>
        <w:t>5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</w:t>
      </w:r>
      <w:r w:rsidR="0037485E" w:rsidRPr="00300D9E">
        <w:rPr>
          <w:rFonts w:eastAsia="Times New Roman"/>
          <w:sz w:val="24"/>
          <w:szCs w:val="24"/>
          <w:lang w:eastAsia="ru-RU"/>
        </w:rPr>
        <w:t xml:space="preserve">блей на </w:t>
      </w:r>
      <w:r w:rsidRPr="00300D9E">
        <w:rPr>
          <w:rFonts w:eastAsia="Times New Roman"/>
          <w:sz w:val="24"/>
          <w:szCs w:val="24"/>
          <w:lang w:eastAsia="ru-RU"/>
        </w:rPr>
        <w:t>9</w:t>
      </w:r>
      <w:r w:rsidR="009E284C" w:rsidRPr="00300D9E">
        <w:rPr>
          <w:rFonts w:eastAsia="Times New Roman"/>
          <w:sz w:val="24"/>
          <w:szCs w:val="24"/>
          <w:lang w:eastAsia="ru-RU"/>
        </w:rPr>
        <w:t>9,9</w:t>
      </w:r>
      <w:r w:rsidRPr="00300D9E">
        <w:rPr>
          <w:rFonts w:eastAsia="Times New Roman"/>
          <w:sz w:val="24"/>
          <w:szCs w:val="24"/>
          <w:lang w:eastAsia="ru-RU"/>
        </w:rPr>
        <w:t>% от уточненных плановых назначений (</w:t>
      </w:r>
      <w:r w:rsidR="009E284C" w:rsidRPr="00300D9E">
        <w:rPr>
          <w:rFonts w:eastAsia="Times New Roman"/>
          <w:sz w:val="24"/>
          <w:szCs w:val="24"/>
          <w:lang w:eastAsia="ru-RU"/>
        </w:rPr>
        <w:t>103 967,3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рублей), </w:t>
      </w:r>
      <w:r w:rsidR="00B70D01" w:rsidRPr="00300D9E">
        <w:rPr>
          <w:rFonts w:eastAsia="Times New Roman"/>
          <w:sz w:val="24"/>
          <w:szCs w:val="24"/>
          <w:lang w:eastAsia="ru-RU"/>
        </w:rPr>
        <w:t>за счет которых</w:t>
      </w:r>
      <w:r w:rsidRPr="00300D9E">
        <w:rPr>
          <w:rFonts w:eastAsia="Times New Roman"/>
          <w:sz w:val="24"/>
          <w:szCs w:val="24"/>
          <w:lang w:eastAsia="ru-RU"/>
        </w:rPr>
        <w:t xml:space="preserve">: </w:t>
      </w:r>
    </w:p>
    <w:p w14:paraId="3182A10F" w14:textId="214C8BAC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 обеспечено выполнение муниципального задания МАУ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СК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Арена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в объеме     9</w:t>
      </w:r>
      <w:r w:rsidR="00D008F3" w:rsidRPr="00300D9E">
        <w:rPr>
          <w:rFonts w:eastAsia="Times New Roman"/>
          <w:sz w:val="24"/>
          <w:szCs w:val="24"/>
          <w:lang w:eastAsia="ru-RU"/>
        </w:rPr>
        <w:t xml:space="preserve"> 198</w:t>
      </w:r>
      <w:r w:rsidRPr="00300D9E">
        <w:rPr>
          <w:rFonts w:eastAsia="Times New Roman"/>
          <w:sz w:val="24"/>
          <w:szCs w:val="24"/>
          <w:lang w:eastAsia="ru-RU"/>
        </w:rPr>
        <w:t xml:space="preserve"> часов и с финансовым обеспечением в полном объеме от запланированных на данные цели средств, в сумме</w:t>
      </w:r>
      <w:r w:rsidR="00D008F3" w:rsidRPr="00300D9E">
        <w:rPr>
          <w:rFonts w:eastAsia="Times New Roman"/>
          <w:sz w:val="24"/>
          <w:szCs w:val="24"/>
          <w:lang w:eastAsia="ru-RU"/>
        </w:rPr>
        <w:t xml:space="preserve"> 20 967,2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 </w:t>
      </w:r>
      <w:r w:rsidR="009359AE" w:rsidRPr="00300D9E">
        <w:rPr>
          <w:rFonts w:eastAsia="Times New Roman"/>
          <w:sz w:val="24"/>
          <w:szCs w:val="24"/>
          <w:lang w:eastAsia="ru-RU"/>
        </w:rPr>
        <w:t>Муниципальное задание на выполнение работы у</w:t>
      </w:r>
      <w:r w:rsidRPr="00300D9E">
        <w:rPr>
          <w:rFonts w:eastAsia="Times New Roman"/>
          <w:sz w:val="24"/>
          <w:szCs w:val="24"/>
          <w:lang w:eastAsia="ru-RU"/>
        </w:rPr>
        <w:t>чреждение выполнило со следующими показателями:</w:t>
      </w:r>
    </w:p>
    <w:p w14:paraId="7B699B9B" w14:textId="77777777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992"/>
        <w:gridCol w:w="1134"/>
        <w:gridCol w:w="992"/>
        <w:gridCol w:w="992"/>
        <w:gridCol w:w="851"/>
      </w:tblGrid>
      <w:tr w:rsidR="00300D9E" w:rsidRPr="00300D9E" w14:paraId="07672DCF" w14:textId="77777777" w:rsidTr="009359AE">
        <w:trPr>
          <w:trHeight w:val="5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FDCB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3CB6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D9C1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671A" w14:textId="52C82B94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</w:t>
            </w:r>
            <w:r w:rsidR="00CA7363" w:rsidRPr="00300D9E">
              <w:rPr>
                <w:rFonts w:eastAsia="Times New Roman"/>
                <w:sz w:val="22"/>
                <w:szCs w:val="22"/>
                <w:lang w:eastAsia="ru-RU"/>
              </w:rPr>
              <w:t>работы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, тыс. рублей </w:t>
            </w:r>
          </w:p>
        </w:tc>
      </w:tr>
      <w:tr w:rsidR="00300D9E" w:rsidRPr="00300D9E" w14:paraId="781B6B45" w14:textId="77777777" w:rsidTr="009359AE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1E1E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160E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D08E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BDA4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FF58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805F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F90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C550" w14:textId="77777777" w:rsidR="009359AE" w:rsidRPr="00300D9E" w:rsidRDefault="009359AE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137F807F" w14:textId="77777777" w:rsidTr="009359A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3F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A12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6F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E3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6F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C2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87E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5C5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51312025" w14:textId="77777777" w:rsidTr="009359AE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3F49" w14:textId="77777777" w:rsidR="00F24D60" w:rsidRPr="00300D9E" w:rsidRDefault="00F24D60" w:rsidP="00F24D60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15F" w14:textId="77777777" w:rsidR="00F24D60" w:rsidRPr="00300D9E" w:rsidRDefault="00F24D60" w:rsidP="00F24D60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C88C9" w14:textId="1F3A15D3" w:rsidR="00F24D60" w:rsidRPr="00300D9E" w:rsidRDefault="00F24D60" w:rsidP="00F24D60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9 </w:t>
            </w:r>
            <w:r w:rsidR="00FF1E5C" w:rsidRPr="00300D9E">
              <w:rPr>
                <w:sz w:val="22"/>
                <w:szCs w:val="22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86799" w14:textId="7EEAE4CD" w:rsidR="00F24D60" w:rsidRPr="00300D9E" w:rsidRDefault="00FF1E5C" w:rsidP="00F24D60">
            <w:pPr>
              <w:contextualSpacing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21 128,8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B5DF4" w14:textId="06CE62C7" w:rsidR="00F24D60" w:rsidRPr="00300D9E" w:rsidRDefault="00F24D60" w:rsidP="00F24D60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9 </w:t>
            </w:r>
            <w:r w:rsidR="00FF1E5C" w:rsidRPr="00300D9E">
              <w:rPr>
                <w:sz w:val="22"/>
                <w:szCs w:val="22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03FC6" w14:textId="627C5D6A" w:rsidR="00F24D60" w:rsidRPr="00300D9E" w:rsidRDefault="00FF1E5C" w:rsidP="00F24D60">
            <w:pPr>
              <w:contextualSpacing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21 128,8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B3239" w14:textId="41A08368" w:rsidR="00F24D60" w:rsidRPr="00300D9E" w:rsidRDefault="00F24D60" w:rsidP="00F24D60">
            <w:pPr>
              <w:contextualSpacing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2,</w:t>
            </w:r>
            <w:r w:rsidR="00FF1E5C" w:rsidRPr="00300D9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27D64" w14:textId="71F8B033" w:rsidR="00F24D60" w:rsidRPr="00300D9E" w:rsidRDefault="00F24D60" w:rsidP="00F24D60">
            <w:pPr>
              <w:contextualSpacing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2,</w:t>
            </w:r>
            <w:r w:rsidR="00FF1E5C" w:rsidRPr="00300D9E">
              <w:rPr>
                <w:sz w:val="22"/>
                <w:szCs w:val="22"/>
              </w:rPr>
              <w:t>3</w:t>
            </w:r>
          </w:p>
        </w:tc>
      </w:tr>
    </w:tbl>
    <w:p w14:paraId="64AB1BD5" w14:textId="77777777" w:rsidR="00F24D60" w:rsidRPr="00300D9E" w:rsidRDefault="00F24D60" w:rsidP="00F24D60">
      <w:pPr>
        <w:tabs>
          <w:tab w:val="left" w:pos="567"/>
        </w:tabs>
        <w:spacing w:after="0"/>
        <w:jc w:val="both"/>
        <w:rPr>
          <w:sz w:val="24"/>
          <w:szCs w:val="24"/>
          <w:highlight w:val="yellow"/>
        </w:rPr>
      </w:pPr>
    </w:p>
    <w:p w14:paraId="1357A5E7" w14:textId="29264088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проведены районные спортивно-массовые мероприятия, обеспечено финансированием участие </w:t>
      </w:r>
      <w:r w:rsidR="00136DEA" w:rsidRPr="00300D9E">
        <w:rPr>
          <w:rFonts w:eastAsia="Times New Roman"/>
          <w:sz w:val="24"/>
          <w:szCs w:val="24"/>
          <w:lang w:eastAsia="ru-RU"/>
        </w:rPr>
        <w:t xml:space="preserve">учащихся спортивной школы </w:t>
      </w:r>
      <w:r w:rsidRPr="00300D9E">
        <w:rPr>
          <w:rFonts w:eastAsia="Times New Roman"/>
          <w:sz w:val="24"/>
          <w:szCs w:val="24"/>
          <w:lang w:eastAsia="ru-RU"/>
        </w:rPr>
        <w:t>в областных, всероссийских спортивных мероприятиях (</w:t>
      </w:r>
      <w:r w:rsidR="00136DEA" w:rsidRPr="00300D9E">
        <w:rPr>
          <w:rFonts w:eastAsia="Times New Roman"/>
          <w:sz w:val="24"/>
          <w:szCs w:val="24"/>
          <w:lang w:eastAsia="ru-RU"/>
        </w:rPr>
        <w:t xml:space="preserve">участие </w:t>
      </w:r>
      <w:r w:rsidRPr="00300D9E">
        <w:rPr>
          <w:rFonts w:eastAsia="Times New Roman"/>
          <w:sz w:val="24"/>
          <w:szCs w:val="24"/>
          <w:lang w:eastAsia="ru-RU"/>
        </w:rPr>
        <w:t xml:space="preserve">в соревнованиях по лыжным гонкам, плаванию, в Первенстве района по мини-футболу, в турнире по любительскому хоккею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Кубок Севера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 в соревнованиях по греко-римской борьбе, самбо, хоккею,  проведение</w:t>
      </w:r>
      <w:r w:rsidR="00F905CE" w:rsidRPr="00300D9E">
        <w:rPr>
          <w:rFonts w:eastAsia="Times New Roman"/>
          <w:sz w:val="24"/>
          <w:szCs w:val="24"/>
          <w:lang w:eastAsia="ru-RU"/>
        </w:rPr>
        <w:t xml:space="preserve"> Кубка по хоккею с шайбой «Памяти С.В. Сухарева» </w:t>
      </w:r>
      <w:r w:rsidR="00136DEA" w:rsidRPr="00300D9E">
        <w:rPr>
          <w:rFonts w:eastAsia="Times New Roman"/>
          <w:sz w:val="24"/>
          <w:szCs w:val="24"/>
          <w:lang w:eastAsia="ru-RU"/>
        </w:rPr>
        <w:t>и др.)</w:t>
      </w:r>
      <w:r w:rsidRPr="00300D9E">
        <w:rPr>
          <w:rFonts w:eastAsia="Times New Roman"/>
          <w:sz w:val="24"/>
          <w:szCs w:val="24"/>
          <w:lang w:eastAsia="ru-RU"/>
        </w:rPr>
        <w:t xml:space="preserve"> на общую сумму 2 8</w:t>
      </w:r>
      <w:r w:rsidR="00DD2640" w:rsidRPr="00300D9E">
        <w:rPr>
          <w:rFonts w:eastAsia="Times New Roman"/>
          <w:sz w:val="24"/>
          <w:szCs w:val="24"/>
          <w:lang w:eastAsia="ru-RU"/>
        </w:rPr>
        <w:t>17</w:t>
      </w:r>
      <w:r w:rsidRPr="00300D9E">
        <w:rPr>
          <w:rFonts w:eastAsia="Times New Roman"/>
          <w:sz w:val="24"/>
          <w:szCs w:val="24"/>
          <w:lang w:eastAsia="ru-RU"/>
        </w:rPr>
        <w:t>,0</w:t>
      </w:r>
      <w:r w:rsidR="00136DEA" w:rsidRPr="00300D9E">
        <w:rPr>
          <w:rFonts w:eastAsia="Times New Roman"/>
          <w:sz w:val="24"/>
          <w:szCs w:val="24"/>
          <w:lang w:eastAsia="ru-RU"/>
        </w:rPr>
        <w:t xml:space="preserve"> тыс. рублей, с </w:t>
      </w:r>
      <w:r w:rsidR="00DD2640" w:rsidRPr="00300D9E">
        <w:rPr>
          <w:rFonts w:eastAsia="Times New Roman"/>
          <w:sz w:val="24"/>
          <w:szCs w:val="24"/>
          <w:lang w:eastAsia="ru-RU"/>
        </w:rPr>
        <w:t xml:space="preserve">полным </w:t>
      </w:r>
      <w:r w:rsidR="00136DEA" w:rsidRPr="00300D9E">
        <w:rPr>
          <w:rFonts w:eastAsia="Times New Roman"/>
          <w:sz w:val="24"/>
          <w:szCs w:val="24"/>
          <w:lang w:eastAsia="ru-RU"/>
        </w:rPr>
        <w:t>освоением запланированных средств</w:t>
      </w:r>
      <w:r w:rsidR="00DD2640" w:rsidRPr="00300D9E">
        <w:rPr>
          <w:rFonts w:eastAsia="Times New Roman"/>
          <w:sz w:val="24"/>
          <w:szCs w:val="24"/>
          <w:lang w:eastAsia="ru-RU"/>
        </w:rPr>
        <w:t>;</w:t>
      </w:r>
    </w:p>
    <w:p w14:paraId="24845B7F" w14:textId="3DA989F6" w:rsidR="00F24D60" w:rsidRPr="00300D9E" w:rsidRDefault="00F24D60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обеспечено финансированием участие </w:t>
      </w:r>
      <w:r w:rsidR="00136DEA" w:rsidRPr="00300D9E">
        <w:rPr>
          <w:rFonts w:eastAsia="Times New Roman"/>
          <w:sz w:val="24"/>
          <w:szCs w:val="24"/>
          <w:lang w:eastAsia="ru-RU"/>
        </w:rPr>
        <w:t xml:space="preserve">учащихся общеобразовательных учреждений </w:t>
      </w:r>
      <w:r w:rsidRPr="00300D9E">
        <w:rPr>
          <w:rFonts w:eastAsia="Times New Roman"/>
          <w:sz w:val="24"/>
          <w:szCs w:val="24"/>
          <w:lang w:eastAsia="ru-RU"/>
        </w:rPr>
        <w:t xml:space="preserve">в районных, региональных спортивных соревнованиях (этапы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Президентских игр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Президентских состязаний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Мини-футбол в школу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) в сумме 1</w:t>
      </w:r>
      <w:r w:rsidR="00DD2640" w:rsidRPr="00300D9E">
        <w:rPr>
          <w:rFonts w:eastAsia="Times New Roman"/>
          <w:sz w:val="24"/>
          <w:szCs w:val="24"/>
          <w:lang w:eastAsia="ru-RU"/>
        </w:rPr>
        <w:t> 218,8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исполнение составило 9</w:t>
      </w:r>
      <w:r w:rsidR="00DD2640" w:rsidRPr="00300D9E">
        <w:rPr>
          <w:rFonts w:eastAsia="Times New Roman"/>
          <w:sz w:val="24"/>
          <w:szCs w:val="24"/>
          <w:lang w:eastAsia="ru-RU"/>
        </w:rPr>
        <w:t>8,0</w:t>
      </w:r>
      <w:r w:rsidRPr="00300D9E">
        <w:rPr>
          <w:rFonts w:eastAsia="Times New Roman"/>
          <w:sz w:val="24"/>
          <w:szCs w:val="24"/>
          <w:lang w:eastAsia="ru-RU"/>
        </w:rPr>
        <w:t>% от запланированных средств (1</w:t>
      </w:r>
      <w:r w:rsidR="00DD2640" w:rsidRPr="00300D9E">
        <w:rPr>
          <w:rFonts w:eastAsia="Times New Roman"/>
          <w:sz w:val="24"/>
          <w:szCs w:val="24"/>
          <w:lang w:eastAsia="ru-RU"/>
        </w:rPr>
        <w:t> 243,6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рублей);</w:t>
      </w:r>
    </w:p>
    <w:p w14:paraId="04B6E30B" w14:textId="1EE0A549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 обеспечено выполнение муниципального задания МБУ</w:t>
      </w:r>
      <w:r w:rsidR="00B747F4" w:rsidRPr="00300D9E">
        <w:rPr>
          <w:rFonts w:eastAsia="Times New Roman"/>
          <w:sz w:val="24"/>
          <w:szCs w:val="24"/>
          <w:lang w:eastAsia="ru-RU"/>
        </w:rPr>
        <w:t xml:space="preserve"> ДО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СШ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sz w:val="24"/>
          <w:szCs w:val="24"/>
        </w:rPr>
        <w:t xml:space="preserve">в сумме </w:t>
      </w:r>
      <w:r w:rsidR="00B747F4" w:rsidRPr="00300D9E">
        <w:rPr>
          <w:sz w:val="24"/>
          <w:szCs w:val="24"/>
        </w:rPr>
        <w:t>73 472,7</w:t>
      </w:r>
      <w:r w:rsidRPr="00300D9E">
        <w:rPr>
          <w:sz w:val="24"/>
          <w:szCs w:val="24"/>
        </w:rPr>
        <w:t xml:space="preserve"> тыс. рублей,</w:t>
      </w:r>
      <w:r w:rsidR="00B747F4" w:rsidRPr="00300D9E">
        <w:rPr>
          <w:rFonts w:eastAsia="Times New Roman"/>
          <w:sz w:val="24"/>
          <w:szCs w:val="24"/>
          <w:lang w:eastAsia="ru-RU"/>
        </w:rPr>
        <w:t xml:space="preserve"> в полном объеме от запланированных на данные цели средств</w:t>
      </w:r>
      <w:r w:rsidRPr="00300D9E">
        <w:rPr>
          <w:rFonts w:eastAsia="Times New Roman"/>
          <w:sz w:val="24"/>
          <w:szCs w:val="24"/>
          <w:lang w:eastAsia="ru-RU"/>
        </w:rPr>
        <w:t>. Муниципальное задание выполнено со следующими показателями:</w:t>
      </w:r>
    </w:p>
    <w:p w14:paraId="26895A3A" w14:textId="77777777" w:rsidR="00B70D01" w:rsidRPr="00300D9E" w:rsidRDefault="00B70D01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EC681FE" w14:textId="77777777" w:rsidR="00B70D01" w:rsidRPr="00300D9E" w:rsidRDefault="00B70D01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568EB9CA" w14:textId="77777777" w:rsidR="00B70D01" w:rsidRPr="00300D9E" w:rsidRDefault="00B70D01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730D08B" w14:textId="77777777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992"/>
        <w:gridCol w:w="1134"/>
        <w:gridCol w:w="992"/>
        <w:gridCol w:w="992"/>
        <w:gridCol w:w="851"/>
      </w:tblGrid>
      <w:tr w:rsidR="00300D9E" w:rsidRPr="00300D9E" w14:paraId="0FDCBE10" w14:textId="77777777" w:rsidTr="00136DEA">
        <w:trPr>
          <w:trHeight w:val="5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1886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Муниципальные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9284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9085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0B7F" w14:textId="77777777" w:rsidR="00136DEA" w:rsidRPr="00300D9E" w:rsidRDefault="00136DEA" w:rsidP="00FE607E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услуги, тыс. рублей </w:t>
            </w:r>
          </w:p>
        </w:tc>
      </w:tr>
      <w:tr w:rsidR="00300D9E" w:rsidRPr="00300D9E" w14:paraId="59AFAAF8" w14:textId="77777777" w:rsidTr="00136DEA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24C3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0FF0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4A22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D7B6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4764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получателей,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C535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6217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CC0C" w14:textId="77777777" w:rsidR="00136DEA" w:rsidRPr="00300D9E" w:rsidRDefault="00136DEA" w:rsidP="00FE607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5B0A90DE" w14:textId="77777777" w:rsidTr="009078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2CB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BFDC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4CD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A4F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B7E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C7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45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67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7BE3323F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482D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5FE9" w14:textId="6CB09BC9" w:rsidR="00F24D60" w:rsidRPr="00300D9E" w:rsidRDefault="00FF1E5C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неолимпийским видам спорта Самбо 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51847" w14:textId="559D11EA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14331" w14:textId="666141F2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 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BA21E" w14:textId="401C3945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7215B" w14:textId="2823DB39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76C56" w14:textId="3A40C553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3F5A2" w14:textId="231CA143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268,1</w:t>
            </w:r>
          </w:p>
        </w:tc>
      </w:tr>
      <w:tr w:rsidR="00300D9E" w:rsidRPr="00300D9E" w14:paraId="68311217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986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17C3" w14:textId="25DA034D" w:rsidR="00F24D60" w:rsidRPr="00300D9E" w:rsidRDefault="005C7364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Волейбол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648BE" w14:textId="064FFC65" w:rsidR="00F24D60" w:rsidRPr="00300D9E" w:rsidRDefault="00F24D60" w:rsidP="00F24D6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    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15DA3" w14:textId="7C2592BE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23465" w14:textId="4DD122B6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0DC09" w14:textId="74DB1DA5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4 021,0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61AD6" w14:textId="1EA5B68F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06E38" w14:textId="3C43C52C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80,4</w:t>
            </w:r>
          </w:p>
        </w:tc>
      </w:tr>
      <w:tr w:rsidR="00300D9E" w:rsidRPr="00300D9E" w14:paraId="61BD4B50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DB97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0486" w14:textId="445886FE" w:rsidR="00F24D60" w:rsidRPr="00300D9E" w:rsidRDefault="005C7364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Дзюдо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тренировочный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этап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26C43" w14:textId="5B1AD756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0092D" w14:textId="68543736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 209,5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6CDE16" w14:textId="27BEE852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0CA8F" w14:textId="0D621BEA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 209,5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79E40" w14:textId="5EED8F18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ECFFA" w14:textId="6195062C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100,8</w:t>
            </w:r>
          </w:p>
        </w:tc>
      </w:tr>
      <w:tr w:rsidR="00300D9E" w:rsidRPr="00300D9E" w14:paraId="3B5F989A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F1D5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AF41" w14:textId="6C5E9FE8" w:rsidR="00F24D60" w:rsidRPr="00300D9E" w:rsidRDefault="005C7364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Лыжные гонки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409A3" w14:textId="77FEBBCB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26E75" w14:textId="6CC08413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459D8" w14:textId="60895C1B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7770E" w14:textId="0BE16D65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F27C9" w14:textId="1E6FBF63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5F961" w14:textId="19ADDC65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100,5</w:t>
            </w:r>
          </w:p>
          <w:p w14:paraId="7C8CA9EB" w14:textId="7777777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188E86DB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2C1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D6D3" w14:textId="00CCC9A3" w:rsidR="00F24D60" w:rsidRPr="00300D9E" w:rsidRDefault="005C7364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Лыжные гонки 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75B81" w14:textId="7C93BF4F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E518F" w14:textId="0BD73BCA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3 924,2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BB1CA" w14:textId="5838B7FC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0803A" w14:textId="34A2CF3E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3 924,2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8415D8" w14:textId="79E3812E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70B70" w14:textId="39298E14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30,8</w:t>
            </w:r>
          </w:p>
        </w:tc>
      </w:tr>
      <w:tr w:rsidR="00300D9E" w:rsidRPr="00300D9E" w14:paraId="29A8A2C1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837C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C9CB" w14:textId="37879CA3" w:rsidR="00F24D60" w:rsidRPr="00300D9E" w:rsidRDefault="005C7364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Лыжные гонки 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этап высшего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D530E" w14:textId="1881D786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7FF8C" w14:textId="0715E38C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 </w:t>
            </w:r>
            <w:r w:rsidR="005C7364" w:rsidRPr="00300D9E">
              <w:rPr>
                <w:rFonts w:eastAsia="Times New Roman"/>
                <w:sz w:val="22"/>
                <w:szCs w:val="22"/>
                <w:lang w:eastAsia="ru-RU"/>
              </w:rPr>
              <w:t>783,5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3984B" w14:textId="0E688977" w:rsidR="00F24D60" w:rsidRPr="00300D9E" w:rsidRDefault="005C7364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64798" w14:textId="093855F0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55D98" w14:textId="04BA0DDC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48615" w14:textId="7A318795" w:rsidR="00F24D60" w:rsidRPr="00300D9E" w:rsidRDefault="005C7364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391,8</w:t>
            </w:r>
          </w:p>
        </w:tc>
      </w:tr>
      <w:tr w:rsidR="00300D9E" w:rsidRPr="00300D9E" w14:paraId="6E27607C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98C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31BA" w14:textId="6AC4A85E" w:rsidR="00F24D60" w:rsidRPr="00300D9E" w:rsidRDefault="005C7364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Плавание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591F3" w14:textId="618A4BED" w:rsidR="00F24D6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CE7E6" w14:textId="6E732BAE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5 247,2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94D7A" w14:textId="4B3D1DA1" w:rsidR="00F24D6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E22F4" w14:textId="4B9B0038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5 247,2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FB81E" w14:textId="1D3D6BF6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729B2" w14:textId="3620C472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</w:tr>
      <w:tr w:rsidR="00300D9E" w:rsidRPr="00300D9E" w14:paraId="066E4DBB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788B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644E" w14:textId="073E9B7F" w:rsidR="00F24D60" w:rsidRPr="00300D9E" w:rsidRDefault="0016721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Плавание 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72EF43" w14:textId="733DEE7D" w:rsidR="00F24D6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19888" w14:textId="1AFFA555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7 839,5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58646" w14:textId="4B3633F6" w:rsidR="00F24D60" w:rsidRPr="00300D9E" w:rsidRDefault="00F24D60" w:rsidP="00F24D6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     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D28B5" w14:textId="51C639D5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7 839,5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F9C92" w14:textId="6F744A28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64769" w14:textId="3225085C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50,8</w:t>
            </w:r>
          </w:p>
        </w:tc>
      </w:tr>
      <w:tr w:rsidR="00300D9E" w:rsidRPr="00300D9E" w14:paraId="48942022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6057" w14:textId="4EDCA3C1" w:rsidR="0016721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0EE" w14:textId="16C8470B" w:rsidR="00167210" w:rsidRPr="00300D9E" w:rsidRDefault="0016721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 Пулевая стрельба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D26CF" w14:textId="4C1BA643" w:rsidR="0016721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669FD9" w14:textId="18098FEA" w:rsidR="0016721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F4111" w14:textId="3432645D" w:rsidR="0016721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FFF1F" w14:textId="16DE166B" w:rsidR="0016721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2B08DA" w14:textId="6EF32D16" w:rsidR="0016721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F5CB2" w14:textId="147DCC27" w:rsidR="0016721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81,7</w:t>
            </w:r>
          </w:p>
        </w:tc>
      </w:tr>
      <w:tr w:rsidR="00300D9E" w:rsidRPr="00300D9E" w14:paraId="282B4C86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B674" w14:textId="084B4A42" w:rsidR="00F24D6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0D4" w14:textId="725F18CA" w:rsidR="00F24D60" w:rsidRPr="00300D9E" w:rsidRDefault="0016721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дополнительных образовательных программ 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Спортивная подготовка по олимпийским видам спорта Спортивная борьба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17C6A" w14:textId="1D425462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EAAAC" w14:textId="749B550A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4 659,4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68338" w14:textId="3986AB95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C4C30E" w14:textId="4A197318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 659,4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B9D0A" w14:textId="195C8C25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4883C" w14:textId="5D8E08D9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0,6</w:t>
            </w:r>
          </w:p>
        </w:tc>
      </w:tr>
      <w:tr w:rsidR="00300D9E" w:rsidRPr="00300D9E" w14:paraId="51F39109" w14:textId="77777777" w:rsidTr="0090781F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38BA5" w14:textId="02747E75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000D" w14:textId="01A62E02" w:rsidR="00F24D60" w:rsidRPr="00300D9E" w:rsidRDefault="0016721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Спортивная борьба 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5BB4A9" w14:textId="6FEFAD0E" w:rsidR="00F24D6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E8B3D" w14:textId="48ADE2D0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6 387,6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086D1" w14:textId="64919D92" w:rsidR="00F24D60" w:rsidRPr="00300D9E" w:rsidRDefault="0016721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0C9BA" w14:textId="25DFD6C0" w:rsidR="00F24D60" w:rsidRPr="00300D9E" w:rsidRDefault="0016721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6 387,6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7E18D" w14:textId="083FBC67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4B729" w14:textId="3655F084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30,4</w:t>
            </w:r>
          </w:p>
        </w:tc>
      </w:tr>
      <w:tr w:rsidR="00300D9E" w:rsidRPr="00300D9E" w14:paraId="3661CD54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FEAC1" w14:textId="79758BD6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67210"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917A" w14:textId="00F1397A" w:rsidR="00F24D60" w:rsidRPr="00300D9E" w:rsidRDefault="0016721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Футбол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2EB55" w14:textId="4A3E1113" w:rsidR="00F24D60" w:rsidRPr="00300D9E" w:rsidRDefault="00995206" w:rsidP="009952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AF8F1" w14:textId="52722582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CFFF4" w14:textId="5BFE8874" w:rsidR="00F24D60" w:rsidRPr="00300D9E" w:rsidRDefault="00995206" w:rsidP="009952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     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41BA5" w14:textId="29A645D5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4 551,5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540E9" w14:textId="7D2D1E44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81EC9" w14:textId="01E734E6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89,2</w:t>
            </w:r>
          </w:p>
        </w:tc>
      </w:tr>
      <w:tr w:rsidR="00300D9E" w:rsidRPr="00300D9E" w14:paraId="45C5DEDA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CDDB" w14:textId="79AC1E7D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2932" w14:textId="6EAA7C9F" w:rsidR="00F24D60" w:rsidRPr="00300D9E" w:rsidRDefault="00995206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дополнительных образовательных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Футбол 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C52673" w14:textId="3939FD3E" w:rsidR="00F24D60" w:rsidRPr="00300D9E" w:rsidRDefault="0099520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60E7F6" w14:textId="66B6B3F4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1 910,9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FAE92" w14:textId="647C2943" w:rsidR="00F24D60" w:rsidRPr="00300D9E" w:rsidRDefault="00995206" w:rsidP="009952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      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8E797" w14:textId="21FA0DA6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1 910,9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94973" w14:textId="7F7FB216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338018" w14:textId="53A1B983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89,1</w:t>
            </w:r>
          </w:p>
        </w:tc>
      </w:tr>
      <w:tr w:rsidR="00300D9E" w:rsidRPr="00300D9E" w14:paraId="22ACEBAC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2BA2" w14:textId="1E4AFFDD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C8E8" w14:textId="01262ACB" w:rsidR="00F24D60" w:rsidRPr="00300D9E" w:rsidRDefault="00995206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Хоккей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14B12" w14:textId="4F071A7D" w:rsidR="00F24D60" w:rsidRPr="00300D9E" w:rsidRDefault="0099520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99C65" w14:textId="565ED8ED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1 903,5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1CB00" w14:textId="0DAEF170" w:rsidR="00F24D60" w:rsidRPr="00300D9E" w:rsidRDefault="0099520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357FA9" w14:textId="0ACC4AEE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1 903,5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F6D3B" w14:textId="7A89158D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E4D6B" w14:textId="44ADE8E8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82,8</w:t>
            </w:r>
          </w:p>
        </w:tc>
      </w:tr>
      <w:tr w:rsidR="00300D9E" w:rsidRPr="00300D9E" w14:paraId="542CCDCE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EB3E" w14:textId="74D60E3E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877B" w14:textId="3BB63AA6" w:rsidR="00F24D60" w:rsidRPr="00300D9E" w:rsidRDefault="00995206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 Хоккей 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B47157" w14:textId="3F20BD74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D19E1" w14:textId="269782F0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6 662,2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6AF92" w14:textId="5B247DBF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A3DEC" w14:textId="12326C7E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6 662,2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63DF4" w14:textId="62BCAD2E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3B4D3" w14:textId="55A63AF5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95206" w:rsidRPr="00300D9E">
              <w:rPr>
                <w:rFonts w:eastAsia="Times New Roman"/>
                <w:sz w:val="22"/>
                <w:szCs w:val="22"/>
                <w:lang w:eastAsia="ru-RU"/>
              </w:rPr>
              <w:t>01,9</w:t>
            </w:r>
          </w:p>
        </w:tc>
      </w:tr>
      <w:tr w:rsidR="00300D9E" w:rsidRPr="00300D9E" w14:paraId="4A93CA3C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39F69" w14:textId="493D853A" w:rsidR="00995206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468D" w14:textId="2CD2047C" w:rsidR="00995206" w:rsidRPr="00300D9E" w:rsidRDefault="00995206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Северное многоборье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этап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A6D08" w14:textId="59933277" w:rsidR="00995206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5B5A1" w14:textId="007C5759" w:rsidR="00995206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1 824,5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5C6B8" w14:textId="68C6BFE1" w:rsidR="00995206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54387" w14:textId="1F46370F" w:rsidR="00995206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1 824,5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C8536" w14:textId="79CEE807" w:rsidR="00995206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F2323" w14:textId="0AAA243D" w:rsidR="00995206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86,9</w:t>
            </w:r>
          </w:p>
        </w:tc>
      </w:tr>
      <w:tr w:rsidR="00300D9E" w:rsidRPr="00300D9E" w14:paraId="632AE16C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38CB" w14:textId="2B8DD562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9F3D" w14:textId="582CE5CC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участия лиц, прошедших спортивную подготовку в спортивных мероприятиях Муниципальные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C9252" w14:textId="1DA4C643" w:rsidR="00F24D60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61F3D" w14:textId="3BFFD032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963FE" w14:textId="3876B34F" w:rsidR="00F24D60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DD26E" w14:textId="6122D2A4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E808F" w14:textId="1DB71429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6A313" w14:textId="6D0E1AD0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</w:p>
        </w:tc>
      </w:tr>
      <w:tr w:rsidR="00300D9E" w:rsidRPr="00300D9E" w14:paraId="33A2CCBA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DE0C" w14:textId="774C806A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6F31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Обеспечение участия лиц, прошедших спортивную подготовку в спортивных мероприятиях. 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375F4" w14:textId="04883778" w:rsidR="00F24D60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70F299" w14:textId="2E0D6B92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7B338" w14:textId="29FDB368" w:rsidR="00F24D60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34ACE" w14:textId="7F42FAD2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99840B" w14:textId="503C96F9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6B9793" w14:textId="49B627A5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</w:tr>
      <w:tr w:rsidR="00300D9E" w:rsidRPr="00300D9E" w14:paraId="6EFF67F1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4CBBF" w14:textId="00A6627F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1F7F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Обеспечение участия лиц, прошедших спортивную подготовку в спортивных мероприятиях 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A456B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6047E" w14:textId="5BF455EC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2 000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741D3" w14:textId="2659DAB4" w:rsidR="00F24D60" w:rsidRPr="00300D9E" w:rsidRDefault="00F24D60" w:rsidP="00F24D6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    3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4EC6E" w14:textId="74AE4D7B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2 000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F1B50" w14:textId="1393EA51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27C6B8" w14:textId="1ECCE148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2,6</w:t>
            </w:r>
          </w:p>
        </w:tc>
      </w:tr>
      <w:tr w:rsidR="00300D9E" w:rsidRPr="00300D9E" w14:paraId="74729131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865B" w14:textId="448882AF" w:rsidR="00F24D60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29FF" w14:textId="77777777" w:rsidR="00F24D60" w:rsidRPr="00300D9E" w:rsidRDefault="00F24D60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Обеспечение участия лиц, прошедших спортивную подготовку в спортивных мероприятиях 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60CC7" w14:textId="57ADCB2F" w:rsidR="00F24D60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2512C6" w14:textId="54FEA166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DFFA9" w14:textId="7B8FEB17" w:rsidR="00F24D60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5C60B" w14:textId="537C2109" w:rsidR="00F24D60" w:rsidRPr="00300D9E" w:rsidRDefault="00F24D60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B710E" w14:textId="55C79F95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D16DB" w14:textId="7DF208A2" w:rsidR="00F24D60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8,5</w:t>
            </w:r>
          </w:p>
        </w:tc>
      </w:tr>
      <w:tr w:rsidR="00300D9E" w:rsidRPr="00300D9E" w14:paraId="2530A7EA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3994" w14:textId="5261BAD4" w:rsidR="001C2F9E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B0FD" w14:textId="29A120B6" w:rsidR="001C2F9E" w:rsidRPr="00300D9E" w:rsidRDefault="001C2F9E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4ACC07" w14:textId="6FC92AF6" w:rsidR="001C2F9E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1F485" w14:textId="41C358BB" w:rsidR="001C2F9E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4 408,4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E7334" w14:textId="0DD728B3" w:rsidR="001C2F9E" w:rsidRPr="00300D9E" w:rsidRDefault="001C2F9E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6400B" w14:textId="324A8505" w:rsidR="001C2F9E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4 408,3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3E202" w14:textId="6EFD6E39" w:rsidR="001C2F9E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720B85" w14:textId="1F4F0649" w:rsidR="001C2F9E" w:rsidRPr="00300D9E" w:rsidRDefault="001C2F9E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50,1</w:t>
            </w:r>
          </w:p>
        </w:tc>
      </w:tr>
      <w:tr w:rsidR="00300D9E" w:rsidRPr="00300D9E" w14:paraId="2DFC6353" w14:textId="77777777" w:rsidTr="0090781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7364" w14:textId="5B441781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B440" w14:textId="3587374F" w:rsidR="00F24D60" w:rsidRPr="00300D9E" w:rsidRDefault="00995206" w:rsidP="00F24D6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обра</w:t>
            </w:r>
            <w:r w:rsidR="001C2F9E" w:rsidRPr="00300D9E">
              <w:rPr>
                <w:rFonts w:eastAsia="Times New Roman"/>
                <w:sz w:val="22"/>
                <w:szCs w:val="22"/>
                <w:lang w:eastAsia="ru-RU"/>
              </w:rPr>
              <w:t>зовательных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программ с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портивн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по олимпийским видам спорта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Самбо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этап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AA477" w14:textId="5A1BEA9A" w:rsidR="00F24D60" w:rsidRPr="00300D9E" w:rsidRDefault="0099520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418F5" w14:textId="2F96C9FC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3 439,9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E63E5" w14:textId="2356C704" w:rsidR="00F24D60" w:rsidRPr="00300D9E" w:rsidRDefault="00995206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7B0975" w14:textId="28468E99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688FE" w14:textId="15F4CC48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28105" w14:textId="4FC621CA" w:rsidR="00F24D60" w:rsidRPr="00300D9E" w:rsidRDefault="00995206" w:rsidP="00F24D60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81,9</w:t>
            </w:r>
          </w:p>
        </w:tc>
      </w:tr>
    </w:tbl>
    <w:p w14:paraId="467B3E12" w14:textId="77777777" w:rsidR="00F24D60" w:rsidRPr="00300D9E" w:rsidRDefault="00F24D60" w:rsidP="00F24D60">
      <w:pPr>
        <w:pStyle w:val="a5"/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10906FE" w14:textId="72582E6C" w:rsidR="00F24D60" w:rsidRPr="00300D9E" w:rsidRDefault="00F24D60" w:rsidP="00F24D60">
      <w:pPr>
        <w:pStyle w:val="a4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направлены средства на развитие национальных видов спорта, на организацию и проведение районных, региональных спортивно-массовых мероприятий и участие в региональных и межрегиональных соревнованиях (проведение турнира по мини-футболу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Памяти друзей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CC364B" w:rsidRPr="00300D9E">
        <w:rPr>
          <w:rFonts w:eastAsia="Times New Roman"/>
          <w:sz w:val="24"/>
          <w:szCs w:val="24"/>
          <w:lang w:eastAsia="ru-RU"/>
        </w:rPr>
        <w:t>, по бадминтону</w:t>
      </w:r>
      <w:r w:rsidRPr="00300D9E">
        <w:rPr>
          <w:rFonts w:eastAsia="Times New Roman"/>
          <w:sz w:val="24"/>
          <w:szCs w:val="24"/>
          <w:lang w:eastAsia="ru-RU"/>
        </w:rPr>
        <w:t>, волейболу памяти А.В. Паукера и Е.А. Салабаевой,</w:t>
      </w:r>
      <w:r w:rsidR="00CC364B" w:rsidRPr="00300D9E">
        <w:rPr>
          <w:rFonts w:eastAsia="Times New Roman"/>
          <w:sz w:val="24"/>
          <w:szCs w:val="24"/>
          <w:lang w:eastAsia="ru-RU"/>
        </w:rPr>
        <w:t xml:space="preserve"> кубок по хоккею с шайбой «Памяти С.В. Сухарева»,</w:t>
      </w:r>
      <w:r w:rsidRPr="00300D9E">
        <w:rPr>
          <w:rFonts w:eastAsia="Times New Roman"/>
          <w:sz w:val="24"/>
          <w:szCs w:val="24"/>
          <w:lang w:eastAsia="ru-RU"/>
        </w:rPr>
        <w:t xml:space="preserve"> проведение районной спартакиады среди предприятий, организаций, учреждений по</w:t>
      </w:r>
      <w:r w:rsidR="00CC364B" w:rsidRPr="00300D9E">
        <w:rPr>
          <w:rFonts w:eastAsia="Times New Roman"/>
          <w:sz w:val="24"/>
          <w:szCs w:val="24"/>
          <w:lang w:eastAsia="ru-RU"/>
        </w:rPr>
        <w:t xml:space="preserve"> перетягиванию каната</w:t>
      </w:r>
      <w:r w:rsidRPr="00300D9E">
        <w:rPr>
          <w:rFonts w:eastAsia="Times New Roman"/>
          <w:sz w:val="24"/>
          <w:szCs w:val="24"/>
          <w:lang w:eastAsia="ru-RU"/>
        </w:rPr>
        <w:t>, волейболу, мини-футболу, проведение районных соревнований</w:t>
      </w:r>
      <w:r w:rsidR="00CC364B" w:rsidRPr="00300D9E">
        <w:rPr>
          <w:rFonts w:eastAsia="Times New Roman"/>
          <w:sz w:val="24"/>
          <w:szCs w:val="24"/>
          <w:lang w:eastAsia="ru-RU"/>
        </w:rPr>
        <w:t xml:space="preserve"> «Стрельба из пейнтбольного маркера на меткость»</w:t>
      </w:r>
      <w:r w:rsidRPr="00300D9E">
        <w:rPr>
          <w:rFonts w:eastAsia="Times New Roman"/>
          <w:sz w:val="24"/>
          <w:szCs w:val="24"/>
          <w:lang w:eastAsia="ru-RU"/>
        </w:rPr>
        <w:t xml:space="preserve">, ежегодной церемонии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Чествования спортсменов по итогам 202</w:t>
      </w:r>
      <w:r w:rsidR="009825BC" w:rsidRPr="00300D9E">
        <w:rPr>
          <w:rFonts w:eastAsia="Times New Roman"/>
          <w:sz w:val="24"/>
          <w:szCs w:val="24"/>
          <w:lang w:eastAsia="ru-RU"/>
        </w:rPr>
        <w:t>2</w:t>
      </w:r>
      <w:r w:rsidRPr="00300D9E">
        <w:rPr>
          <w:rFonts w:eastAsia="Times New Roman"/>
          <w:sz w:val="24"/>
          <w:szCs w:val="24"/>
          <w:lang w:eastAsia="ru-RU"/>
        </w:rPr>
        <w:t xml:space="preserve"> года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участие в областном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Празднике лыж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в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F14CDD" w:rsidRPr="00300D9E">
        <w:rPr>
          <w:rFonts w:eastAsia="Times New Roman"/>
          <w:sz w:val="24"/>
          <w:szCs w:val="24"/>
          <w:lang w:val="en-US" w:eastAsia="ru-RU"/>
        </w:rPr>
        <w:t>XXX</w:t>
      </w:r>
      <w:r w:rsidR="00F14CDD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9825BC" w:rsidRPr="00300D9E">
        <w:rPr>
          <w:rFonts w:eastAsia="Times New Roman"/>
          <w:sz w:val="24"/>
          <w:szCs w:val="24"/>
          <w:lang w:eastAsia="ru-RU"/>
        </w:rPr>
        <w:t>Троицком</w:t>
      </w:r>
      <w:r w:rsidRPr="00300D9E">
        <w:rPr>
          <w:rFonts w:eastAsia="Times New Roman"/>
          <w:sz w:val="24"/>
          <w:szCs w:val="24"/>
          <w:lang w:eastAsia="ru-RU"/>
        </w:rPr>
        <w:t xml:space="preserve"> лыжном марафоне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в региональном этапе </w:t>
      </w:r>
      <w:r w:rsidRPr="00300D9E">
        <w:rPr>
          <w:rFonts w:eastAsia="Times New Roman"/>
          <w:sz w:val="24"/>
          <w:szCs w:val="24"/>
          <w:lang w:val="en-US" w:eastAsia="ru-RU"/>
        </w:rPr>
        <w:t>VII</w:t>
      </w:r>
      <w:r w:rsidR="00F14CDD" w:rsidRPr="00300D9E">
        <w:rPr>
          <w:rFonts w:eastAsia="Times New Roman"/>
          <w:sz w:val="24"/>
          <w:szCs w:val="24"/>
          <w:lang w:val="en-US" w:eastAsia="ru-RU"/>
        </w:rPr>
        <w:t>I</w:t>
      </w:r>
      <w:r w:rsidRPr="00300D9E">
        <w:rPr>
          <w:rFonts w:eastAsia="Times New Roman"/>
          <w:sz w:val="24"/>
          <w:szCs w:val="24"/>
          <w:lang w:eastAsia="ru-RU"/>
        </w:rPr>
        <w:t xml:space="preserve"> Спартакиады пенсионеров России по Сахалинской области, в Областном турнире по хоккею среди любительских команд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Кубок Севера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 в региональном турнире по греко-римской борьбе, в</w:t>
      </w:r>
      <w:r w:rsidR="00F14CDD" w:rsidRPr="00300D9E">
        <w:rPr>
          <w:rFonts w:eastAsia="Times New Roman"/>
          <w:sz w:val="24"/>
          <w:szCs w:val="24"/>
          <w:lang w:eastAsia="ru-RU"/>
        </w:rPr>
        <w:t xml:space="preserve"> зимнем турнире по футболу ООО «Саххолод»</w:t>
      </w:r>
      <w:r w:rsidRPr="00300D9E">
        <w:rPr>
          <w:rFonts w:eastAsia="Times New Roman"/>
          <w:sz w:val="24"/>
          <w:szCs w:val="24"/>
          <w:lang w:eastAsia="ru-RU"/>
        </w:rPr>
        <w:t>, в Первенстве Сахалинской области по северному многоборью и национальным вилам спорта, в</w:t>
      </w:r>
      <w:r w:rsidR="00F14CDD" w:rsidRPr="00300D9E">
        <w:rPr>
          <w:rFonts w:eastAsia="Times New Roman"/>
          <w:sz w:val="24"/>
          <w:szCs w:val="24"/>
          <w:lang w:eastAsia="ru-RU"/>
        </w:rPr>
        <w:t xml:space="preserve"> турнире по футболу «Кубок Сахалинской региональной организации «Динамо»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F14CDD" w:rsidRPr="00300D9E">
        <w:rPr>
          <w:rFonts w:eastAsia="Times New Roman"/>
          <w:sz w:val="24"/>
          <w:szCs w:val="24"/>
          <w:lang w:eastAsia="ru-RU"/>
        </w:rPr>
        <w:t xml:space="preserve">в физкультурном мероприятии «Открытый экстремальный забег «Сахалинский рубеж», </w:t>
      </w:r>
      <w:r w:rsidRPr="00300D9E">
        <w:rPr>
          <w:rFonts w:eastAsia="Times New Roman"/>
          <w:sz w:val="24"/>
          <w:szCs w:val="24"/>
          <w:lang w:eastAsia="ru-RU"/>
        </w:rPr>
        <w:t xml:space="preserve">проведение физкультурно-массовых мероприятий, приуроченных ко Дню муниципального образования, Всероссийского дня физкультурника и </w:t>
      </w:r>
      <w:r w:rsidR="00C51CE6" w:rsidRPr="00300D9E">
        <w:rPr>
          <w:rFonts w:eastAsia="Times New Roman"/>
          <w:sz w:val="24"/>
          <w:szCs w:val="24"/>
          <w:lang w:eastAsia="ru-RU"/>
        </w:rPr>
        <w:t>др</w:t>
      </w:r>
      <w:r w:rsidRPr="00300D9E">
        <w:rPr>
          <w:rFonts w:eastAsia="Times New Roman"/>
          <w:sz w:val="24"/>
          <w:szCs w:val="24"/>
          <w:lang w:eastAsia="ru-RU"/>
        </w:rPr>
        <w:t>.), в общей сумме 1</w:t>
      </w:r>
      <w:r w:rsidR="008D52D9" w:rsidRPr="00300D9E">
        <w:rPr>
          <w:rFonts w:eastAsia="Times New Roman"/>
          <w:sz w:val="24"/>
          <w:szCs w:val="24"/>
          <w:lang w:eastAsia="ru-RU"/>
        </w:rPr>
        <w:t> 940,2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исполнение составило 9</w:t>
      </w:r>
      <w:r w:rsidR="008D52D9" w:rsidRPr="00300D9E">
        <w:rPr>
          <w:rFonts w:eastAsia="Times New Roman"/>
          <w:sz w:val="24"/>
          <w:szCs w:val="24"/>
          <w:lang w:eastAsia="ru-RU"/>
        </w:rPr>
        <w:t>6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8D52D9" w:rsidRPr="00300D9E">
        <w:rPr>
          <w:rFonts w:eastAsia="Times New Roman"/>
          <w:sz w:val="24"/>
          <w:szCs w:val="24"/>
          <w:lang w:eastAsia="ru-RU"/>
        </w:rPr>
        <w:t>9</w:t>
      </w:r>
      <w:r w:rsidRPr="00300D9E">
        <w:rPr>
          <w:rFonts w:eastAsia="Times New Roman"/>
          <w:sz w:val="24"/>
          <w:szCs w:val="24"/>
          <w:lang w:eastAsia="ru-RU"/>
        </w:rPr>
        <w:t>% от уточненных плановых назначений (</w:t>
      </w:r>
      <w:r w:rsidR="008D52D9" w:rsidRPr="00300D9E">
        <w:rPr>
          <w:rFonts w:eastAsia="Times New Roman"/>
          <w:sz w:val="24"/>
          <w:szCs w:val="24"/>
          <w:lang w:eastAsia="ru-RU"/>
        </w:rPr>
        <w:t>2 002,2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рублей);</w:t>
      </w:r>
    </w:p>
    <w:p w14:paraId="525DF891" w14:textId="6AD202A5" w:rsidR="00F24D60" w:rsidRPr="00300D9E" w:rsidRDefault="00F24D60" w:rsidP="00F24D60">
      <w:pPr>
        <w:pStyle w:val="a4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- предоставлены субсидии некоммерческим организациям</w:t>
      </w:r>
      <w:r w:rsidRPr="00300D9E">
        <w:rPr>
          <w:sz w:val="24"/>
          <w:szCs w:val="24"/>
        </w:rPr>
        <w:t xml:space="preserve"> на развитие игровых видов спорта</w:t>
      </w:r>
      <w:r w:rsidRPr="00300D9E">
        <w:rPr>
          <w:rFonts w:eastAsia="Times New Roman"/>
          <w:sz w:val="24"/>
          <w:szCs w:val="24"/>
          <w:lang w:eastAsia="ru-RU"/>
        </w:rPr>
        <w:t xml:space="preserve"> в общей сумме 800,0 тыс. рублей, в том числе на реализацию лучшей программы по развитию хоккея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Хоккейному клубу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Северная звезда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направлено </w:t>
      </w:r>
      <w:r w:rsidR="00B868A1" w:rsidRPr="00300D9E">
        <w:rPr>
          <w:rFonts w:eastAsia="Times New Roman"/>
          <w:sz w:val="24"/>
          <w:szCs w:val="24"/>
          <w:lang w:eastAsia="ru-RU"/>
        </w:rPr>
        <w:t>239,6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 на реализацию лучшей программы по развитию футбола оказана поддержка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Футбольному клубу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Ноглики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в сумме 5</w:t>
      </w:r>
      <w:r w:rsidR="00B868A1" w:rsidRPr="00300D9E">
        <w:rPr>
          <w:rFonts w:eastAsia="Times New Roman"/>
          <w:sz w:val="24"/>
          <w:szCs w:val="24"/>
          <w:lang w:eastAsia="ru-RU"/>
        </w:rPr>
        <w:t>60,4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7A15B8A7" w14:textId="1243D3EE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>- исполнено государственное полномочие Сахалинской области по социальной поддержке работников физической культуры и спорта МБУ</w:t>
      </w:r>
      <w:r w:rsidR="008B3768" w:rsidRPr="00300D9E">
        <w:rPr>
          <w:sz w:val="24"/>
          <w:szCs w:val="24"/>
        </w:rPr>
        <w:t xml:space="preserve"> </w:t>
      </w:r>
      <w:r w:rsidR="00D008F3" w:rsidRPr="00300D9E">
        <w:rPr>
          <w:sz w:val="24"/>
          <w:szCs w:val="24"/>
        </w:rPr>
        <w:t>ДО</w:t>
      </w: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СШ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и проживающих с ними членов их семей на оплату коммунальных услуг в сумме </w:t>
      </w:r>
      <w:r w:rsidR="008B3768" w:rsidRPr="00300D9E">
        <w:rPr>
          <w:sz w:val="24"/>
          <w:szCs w:val="24"/>
        </w:rPr>
        <w:t>857,4</w:t>
      </w:r>
      <w:r w:rsidRPr="00300D9E">
        <w:rPr>
          <w:sz w:val="24"/>
          <w:szCs w:val="24"/>
        </w:rPr>
        <w:t xml:space="preserve"> тыс. рублей </w:t>
      </w:r>
      <w:r w:rsidR="00C51CE6" w:rsidRPr="00300D9E">
        <w:rPr>
          <w:sz w:val="24"/>
          <w:szCs w:val="24"/>
        </w:rPr>
        <w:t xml:space="preserve">за счет средств областного бюджета, в </w:t>
      </w:r>
      <w:r w:rsidRPr="00300D9E">
        <w:rPr>
          <w:sz w:val="24"/>
          <w:szCs w:val="24"/>
        </w:rPr>
        <w:t>полном объеме от запланированных средств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2E59CC24" w14:textId="5D268FFB" w:rsidR="00F24D60" w:rsidRPr="00300D9E" w:rsidRDefault="00F24D60" w:rsidP="00F24D60">
      <w:pPr>
        <w:pStyle w:val="a4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обеспечены финансированием мероприятия по организации и координации физкультурно-оздоровительной работы по месту жительства граждан в муниципальном образовании в сумме </w:t>
      </w:r>
      <w:r w:rsidR="00B747F4" w:rsidRPr="00300D9E">
        <w:rPr>
          <w:rFonts w:eastAsia="Times New Roman"/>
          <w:sz w:val="24"/>
          <w:szCs w:val="24"/>
          <w:lang w:eastAsia="ru-RU"/>
        </w:rPr>
        <w:t>948,0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в том числе за счет субсидии из областного бюджета в сумме </w:t>
      </w:r>
      <w:r w:rsidR="008B3768" w:rsidRPr="00300D9E">
        <w:rPr>
          <w:rFonts w:eastAsia="Times New Roman"/>
          <w:sz w:val="24"/>
          <w:szCs w:val="24"/>
          <w:lang w:eastAsia="ru-RU"/>
        </w:rPr>
        <w:t>881,6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 за счет средств местного бюджета в сумме </w:t>
      </w:r>
      <w:r w:rsidR="008B3768" w:rsidRPr="00300D9E">
        <w:rPr>
          <w:rFonts w:eastAsia="Times New Roman"/>
          <w:sz w:val="24"/>
          <w:szCs w:val="24"/>
          <w:lang w:eastAsia="ru-RU"/>
        </w:rPr>
        <w:t>66,4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 </w:t>
      </w:r>
    </w:p>
    <w:p w14:paraId="45F94317" w14:textId="47DF9B56" w:rsidR="00F24D60" w:rsidRPr="00300D9E" w:rsidRDefault="00F24D60" w:rsidP="00F24D60">
      <w:pPr>
        <w:pStyle w:val="a4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реализовано мероприятие в рамках прог</w:t>
      </w:r>
      <w:r w:rsidR="00A63948" w:rsidRPr="00300D9E">
        <w:rPr>
          <w:rFonts w:eastAsia="Times New Roman"/>
          <w:sz w:val="24"/>
          <w:szCs w:val="24"/>
          <w:lang w:eastAsia="ru-RU"/>
        </w:rPr>
        <w:t>раммы спортивной подготовки (приобретен</w:t>
      </w:r>
      <w:r w:rsidR="00D008F3" w:rsidRPr="00300D9E">
        <w:rPr>
          <w:rFonts w:eastAsia="Times New Roman"/>
          <w:sz w:val="24"/>
          <w:szCs w:val="24"/>
          <w:lang w:eastAsia="ru-RU"/>
        </w:rPr>
        <w:t>ы: снегоход с дополнительным оборудованием,</w:t>
      </w:r>
      <w:r w:rsidR="00A63948" w:rsidRPr="00300D9E">
        <w:rPr>
          <w:rFonts w:eastAsia="Times New Roman"/>
          <w:sz w:val="24"/>
          <w:szCs w:val="24"/>
          <w:lang w:eastAsia="ru-RU"/>
        </w:rPr>
        <w:t xml:space="preserve"> спортив</w:t>
      </w:r>
      <w:r w:rsidR="00D008F3" w:rsidRPr="00300D9E">
        <w:rPr>
          <w:rFonts w:eastAsia="Times New Roman"/>
          <w:sz w:val="24"/>
          <w:szCs w:val="24"/>
          <w:lang w:eastAsia="ru-RU"/>
        </w:rPr>
        <w:t>ное оборудование,</w:t>
      </w:r>
      <w:r w:rsidR="00A63948" w:rsidRPr="00300D9E">
        <w:rPr>
          <w:rFonts w:eastAsia="Times New Roman"/>
          <w:sz w:val="24"/>
          <w:szCs w:val="24"/>
          <w:lang w:eastAsia="ru-RU"/>
        </w:rPr>
        <w:t xml:space="preserve"> инвентар</w:t>
      </w:r>
      <w:r w:rsidR="00D008F3" w:rsidRPr="00300D9E">
        <w:rPr>
          <w:rFonts w:eastAsia="Times New Roman"/>
          <w:sz w:val="24"/>
          <w:szCs w:val="24"/>
          <w:lang w:eastAsia="ru-RU"/>
        </w:rPr>
        <w:t>ь (ускорители, эмульсия, мази держания, парафин)</w:t>
      </w:r>
      <w:r w:rsidR="008B3768" w:rsidRPr="00300D9E">
        <w:rPr>
          <w:rFonts w:eastAsia="Times New Roman"/>
          <w:sz w:val="24"/>
          <w:szCs w:val="24"/>
          <w:lang w:eastAsia="ru-RU"/>
        </w:rPr>
        <w:t>,</w:t>
      </w:r>
      <w:r w:rsidR="00A63948" w:rsidRPr="00300D9E">
        <w:rPr>
          <w:rFonts w:eastAsia="Times New Roman"/>
          <w:sz w:val="24"/>
          <w:szCs w:val="24"/>
          <w:lang w:eastAsia="ru-RU"/>
        </w:rPr>
        <w:t xml:space="preserve"> экипировк</w:t>
      </w:r>
      <w:r w:rsidR="00D008F3" w:rsidRPr="00300D9E">
        <w:rPr>
          <w:rFonts w:eastAsia="Times New Roman"/>
          <w:sz w:val="24"/>
          <w:szCs w:val="24"/>
          <w:lang w:eastAsia="ru-RU"/>
        </w:rPr>
        <w:t>а,</w:t>
      </w:r>
      <w:r w:rsidR="008B3768" w:rsidRPr="00300D9E">
        <w:rPr>
          <w:rFonts w:eastAsia="Times New Roman"/>
          <w:sz w:val="24"/>
          <w:szCs w:val="24"/>
          <w:lang w:eastAsia="ru-RU"/>
        </w:rPr>
        <w:t xml:space="preserve"> произведена</w:t>
      </w:r>
      <w:r w:rsidR="00B747F4" w:rsidRPr="00300D9E">
        <w:rPr>
          <w:rFonts w:eastAsia="Times New Roman"/>
          <w:sz w:val="24"/>
          <w:szCs w:val="24"/>
          <w:lang w:eastAsia="ru-RU"/>
        </w:rPr>
        <w:t xml:space="preserve"> оплата командировочных расходов</w:t>
      </w:r>
      <w:r w:rsidR="00D008F3" w:rsidRPr="00300D9E">
        <w:rPr>
          <w:rFonts w:eastAsia="Times New Roman"/>
          <w:sz w:val="24"/>
          <w:szCs w:val="24"/>
          <w:lang w:eastAsia="ru-RU"/>
        </w:rPr>
        <w:t xml:space="preserve"> спортсме</w:t>
      </w:r>
      <w:r w:rsidR="00DD2640" w:rsidRPr="00300D9E">
        <w:rPr>
          <w:rFonts w:eastAsia="Times New Roman"/>
          <w:sz w:val="24"/>
          <w:szCs w:val="24"/>
          <w:lang w:eastAsia="ru-RU"/>
        </w:rPr>
        <w:t>нам</w:t>
      </w:r>
      <w:r w:rsidR="00D008F3" w:rsidRPr="00300D9E">
        <w:rPr>
          <w:rFonts w:eastAsia="Times New Roman"/>
          <w:sz w:val="24"/>
          <w:szCs w:val="24"/>
          <w:lang w:eastAsia="ru-RU"/>
        </w:rPr>
        <w:t xml:space="preserve"> с достижениями в спорт</w:t>
      </w:r>
      <w:r w:rsidR="00DD2640" w:rsidRPr="00300D9E">
        <w:rPr>
          <w:rFonts w:eastAsia="Times New Roman"/>
          <w:sz w:val="24"/>
          <w:szCs w:val="24"/>
          <w:lang w:eastAsia="ru-RU"/>
        </w:rPr>
        <w:t>е</w:t>
      </w:r>
      <w:r w:rsidRPr="00300D9E">
        <w:rPr>
          <w:rFonts w:eastAsia="Times New Roman"/>
          <w:sz w:val="24"/>
          <w:szCs w:val="24"/>
          <w:lang w:eastAsia="ru-RU"/>
        </w:rPr>
        <w:t xml:space="preserve">) </w:t>
      </w:r>
      <w:r w:rsidR="00442B38" w:rsidRPr="00300D9E">
        <w:rPr>
          <w:rFonts w:eastAsia="Times New Roman"/>
          <w:sz w:val="24"/>
          <w:szCs w:val="24"/>
          <w:lang w:eastAsia="ru-RU"/>
        </w:rPr>
        <w:t>при объеме финансирования</w:t>
      </w:r>
      <w:r w:rsidRPr="00300D9E">
        <w:rPr>
          <w:rFonts w:eastAsia="Times New Roman"/>
          <w:sz w:val="24"/>
          <w:szCs w:val="24"/>
          <w:lang w:eastAsia="ru-RU"/>
        </w:rPr>
        <w:t xml:space="preserve"> 2</w:t>
      </w:r>
      <w:r w:rsidR="00DD2640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66</w:t>
      </w:r>
      <w:r w:rsidR="00DD2640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DD2640" w:rsidRPr="00300D9E">
        <w:rPr>
          <w:rFonts w:eastAsia="Times New Roman"/>
          <w:sz w:val="24"/>
          <w:szCs w:val="24"/>
          <w:lang w:eastAsia="ru-RU"/>
        </w:rPr>
        <w:t>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в том числе за счет субсидии из областного бюджета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в сумме 2</w:t>
      </w:r>
      <w:r w:rsidR="00DD2640" w:rsidRPr="00300D9E">
        <w:rPr>
          <w:rFonts w:eastAsia="Times New Roman"/>
          <w:sz w:val="24"/>
          <w:szCs w:val="24"/>
          <w:lang w:eastAsia="ru-RU"/>
        </w:rPr>
        <w:t> 477,2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 за счет средств местного бюджета в сумме </w:t>
      </w:r>
      <w:r w:rsidR="00DD2640" w:rsidRPr="00300D9E">
        <w:rPr>
          <w:rFonts w:eastAsia="Times New Roman"/>
          <w:sz w:val="24"/>
          <w:szCs w:val="24"/>
          <w:lang w:eastAsia="ru-RU"/>
        </w:rPr>
        <w:t>186,5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 </w:t>
      </w:r>
    </w:p>
    <w:p w14:paraId="068FA42C" w14:textId="0970AE79" w:rsidR="00F24D60" w:rsidRPr="00300D9E" w:rsidRDefault="00F24D60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профинансированы мероприятия, связанные с информационной деятельностью (выпуск буклетов, афиш, дипломов, грамот, приобретение медалей, рекламной продукции), на чествование победителей в спортивных мероприятиях в сумме 14</w:t>
      </w:r>
      <w:r w:rsidR="008B3768" w:rsidRPr="00300D9E">
        <w:rPr>
          <w:rFonts w:eastAsia="Times New Roman"/>
          <w:sz w:val="24"/>
          <w:szCs w:val="24"/>
          <w:lang w:eastAsia="ru-RU"/>
        </w:rPr>
        <w:t>6,8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4F99E527" w14:textId="76F2B56D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Исполнение мероприятий</w:t>
      </w:r>
      <w:r w:rsidR="00B70D01" w:rsidRPr="00300D9E">
        <w:rPr>
          <w:rFonts w:eastAsia="Times New Roman"/>
          <w:sz w:val="24"/>
          <w:szCs w:val="24"/>
          <w:lang w:eastAsia="ru-RU"/>
        </w:rPr>
        <w:t xml:space="preserve"> муниципальной Программы</w:t>
      </w:r>
      <w:r w:rsidRPr="00300D9E">
        <w:rPr>
          <w:rFonts w:eastAsia="Times New Roman"/>
          <w:sz w:val="24"/>
          <w:szCs w:val="24"/>
          <w:lang w:eastAsia="ru-RU"/>
        </w:rPr>
        <w:t xml:space="preserve"> по разделу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Сфера молодежной политики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составило    1</w:t>
      </w:r>
      <w:r w:rsidR="008D52D9" w:rsidRPr="00300D9E">
        <w:rPr>
          <w:rFonts w:eastAsia="Times New Roman"/>
          <w:sz w:val="24"/>
          <w:szCs w:val="24"/>
          <w:lang w:eastAsia="ru-RU"/>
        </w:rPr>
        <w:t>6 749,8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</w:t>
      </w:r>
      <w:r w:rsidR="00C51CE6" w:rsidRPr="00300D9E">
        <w:rPr>
          <w:rFonts w:eastAsia="Times New Roman"/>
          <w:sz w:val="24"/>
          <w:szCs w:val="24"/>
          <w:lang w:eastAsia="ru-RU"/>
        </w:rPr>
        <w:t>освоение</w:t>
      </w:r>
      <w:r w:rsidRPr="00300D9E">
        <w:rPr>
          <w:rFonts w:eastAsia="Times New Roman"/>
          <w:sz w:val="24"/>
          <w:szCs w:val="24"/>
          <w:lang w:eastAsia="ru-RU"/>
        </w:rPr>
        <w:t xml:space="preserve"> уточненных плановых назначений (1</w:t>
      </w:r>
      <w:r w:rsidR="008D52D9" w:rsidRPr="00300D9E">
        <w:rPr>
          <w:rFonts w:eastAsia="Times New Roman"/>
          <w:sz w:val="24"/>
          <w:szCs w:val="24"/>
          <w:lang w:eastAsia="ru-RU"/>
        </w:rPr>
        <w:t>6 923,4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 обеспечено на 9</w:t>
      </w:r>
      <w:r w:rsidR="008D52D9" w:rsidRPr="00300D9E">
        <w:rPr>
          <w:rFonts w:eastAsia="Times New Roman"/>
          <w:sz w:val="24"/>
          <w:szCs w:val="24"/>
          <w:lang w:eastAsia="ru-RU"/>
        </w:rPr>
        <w:t>9,0</w:t>
      </w:r>
      <w:r w:rsidRPr="00300D9E">
        <w:rPr>
          <w:rFonts w:eastAsia="Times New Roman"/>
          <w:sz w:val="24"/>
          <w:szCs w:val="24"/>
          <w:lang w:eastAsia="ru-RU"/>
        </w:rPr>
        <w:t>%. В рамках реализации запланированных мероприятий расходы произведены по следующим направлениям:</w:t>
      </w:r>
    </w:p>
    <w:p w14:paraId="5DF8F9B5" w14:textId="45788073" w:rsidR="00F24D60" w:rsidRPr="00300D9E" w:rsidRDefault="00F24D60" w:rsidP="00F24D60">
      <w:pPr>
        <w:spacing w:after="0"/>
        <w:ind w:firstLine="709"/>
        <w:jc w:val="both"/>
        <w:rPr>
          <w:noProof/>
          <w:sz w:val="24"/>
          <w:szCs w:val="24"/>
        </w:rPr>
      </w:pPr>
      <w:r w:rsidRPr="00300D9E">
        <w:rPr>
          <w:sz w:val="24"/>
          <w:szCs w:val="24"/>
        </w:rPr>
        <w:t>а) на реализацию в муниципальном образовании общественно значимых проектов 202</w:t>
      </w:r>
      <w:r w:rsidR="00D872F9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года, основанных на местных инициативах в рамк</w:t>
      </w:r>
      <w:r w:rsidR="000B444D" w:rsidRPr="00300D9E">
        <w:rPr>
          <w:sz w:val="24"/>
          <w:szCs w:val="24"/>
        </w:rPr>
        <w:t xml:space="preserve">ах проекта </w:t>
      </w:r>
      <w:r w:rsidR="005C20FE" w:rsidRPr="00300D9E">
        <w:rPr>
          <w:sz w:val="24"/>
          <w:szCs w:val="24"/>
        </w:rPr>
        <w:t>«</w:t>
      </w:r>
      <w:r w:rsidR="000B444D" w:rsidRPr="00300D9E">
        <w:rPr>
          <w:sz w:val="24"/>
          <w:szCs w:val="24"/>
        </w:rPr>
        <w:t>Молодежный бюджет</w:t>
      </w:r>
      <w:r w:rsidR="005C20FE" w:rsidRPr="00300D9E">
        <w:rPr>
          <w:sz w:val="24"/>
          <w:szCs w:val="24"/>
        </w:rPr>
        <w:t>»</w:t>
      </w:r>
      <w:r w:rsidR="000B444D" w:rsidRPr="00300D9E">
        <w:rPr>
          <w:sz w:val="24"/>
          <w:szCs w:val="24"/>
        </w:rPr>
        <w:t xml:space="preserve"> -</w:t>
      </w:r>
      <w:r w:rsidRPr="00300D9E">
        <w:rPr>
          <w:sz w:val="24"/>
          <w:szCs w:val="24"/>
        </w:rPr>
        <w:t xml:space="preserve"> </w:t>
      </w:r>
      <w:r w:rsidR="00D872F9" w:rsidRPr="00300D9E">
        <w:rPr>
          <w:sz w:val="24"/>
          <w:szCs w:val="24"/>
        </w:rPr>
        <w:t>11 5</w:t>
      </w:r>
      <w:r w:rsidR="004127D1" w:rsidRPr="00300D9E">
        <w:rPr>
          <w:sz w:val="24"/>
          <w:szCs w:val="24"/>
        </w:rPr>
        <w:t>1</w:t>
      </w:r>
      <w:r w:rsidR="00D872F9" w:rsidRPr="00300D9E">
        <w:rPr>
          <w:sz w:val="24"/>
          <w:szCs w:val="24"/>
        </w:rPr>
        <w:t>5,</w:t>
      </w:r>
      <w:r w:rsidR="004127D1" w:rsidRPr="00300D9E">
        <w:rPr>
          <w:sz w:val="24"/>
          <w:szCs w:val="24"/>
        </w:rPr>
        <w:t>2</w:t>
      </w:r>
      <w:r w:rsidRPr="00300D9E">
        <w:rPr>
          <w:sz w:val="24"/>
          <w:szCs w:val="24"/>
        </w:rPr>
        <w:t xml:space="preserve"> тыс. рублей</w:t>
      </w:r>
      <w:r w:rsidR="00C51CE6" w:rsidRPr="00300D9E">
        <w:rPr>
          <w:sz w:val="24"/>
          <w:szCs w:val="24"/>
        </w:rPr>
        <w:t xml:space="preserve"> </w:t>
      </w:r>
      <w:r w:rsidR="000B444D" w:rsidRPr="00300D9E">
        <w:rPr>
          <w:sz w:val="24"/>
          <w:szCs w:val="24"/>
        </w:rPr>
        <w:t>(</w:t>
      </w:r>
      <w:r w:rsidR="00C51CE6" w:rsidRPr="00300D9E">
        <w:rPr>
          <w:sz w:val="24"/>
          <w:szCs w:val="24"/>
        </w:rPr>
        <w:t>из них: за счет субсидии</w:t>
      </w:r>
      <w:r w:rsidRPr="00300D9E">
        <w:rPr>
          <w:sz w:val="24"/>
          <w:szCs w:val="24"/>
        </w:rPr>
        <w:t xml:space="preserve"> </w:t>
      </w:r>
      <w:r w:rsidR="00C51CE6" w:rsidRPr="00300D9E">
        <w:rPr>
          <w:sz w:val="24"/>
          <w:szCs w:val="24"/>
        </w:rPr>
        <w:t>и</w:t>
      </w:r>
      <w:r w:rsidRPr="00300D9E">
        <w:rPr>
          <w:sz w:val="24"/>
          <w:szCs w:val="24"/>
        </w:rPr>
        <w:t xml:space="preserve">з областного бюджета </w:t>
      </w:r>
      <w:r w:rsidR="00D872F9" w:rsidRPr="00300D9E">
        <w:rPr>
          <w:sz w:val="24"/>
          <w:szCs w:val="24"/>
        </w:rPr>
        <w:t>–</w:t>
      </w:r>
      <w:r w:rsidR="00C51CE6" w:rsidRPr="00300D9E">
        <w:rPr>
          <w:sz w:val="24"/>
          <w:szCs w:val="24"/>
        </w:rPr>
        <w:t xml:space="preserve"> </w:t>
      </w:r>
      <w:r w:rsidR="00D872F9" w:rsidRPr="00300D9E">
        <w:rPr>
          <w:noProof/>
          <w:sz w:val="24"/>
          <w:szCs w:val="24"/>
        </w:rPr>
        <w:t>11 399,9</w:t>
      </w:r>
      <w:r w:rsidRPr="00300D9E">
        <w:rPr>
          <w:noProof/>
          <w:sz w:val="24"/>
          <w:szCs w:val="24"/>
        </w:rPr>
        <w:t xml:space="preserve"> тыс. рублей</w:t>
      </w:r>
      <w:r w:rsidR="000B444D" w:rsidRPr="00300D9E">
        <w:rPr>
          <w:noProof/>
          <w:sz w:val="24"/>
          <w:szCs w:val="24"/>
        </w:rPr>
        <w:t xml:space="preserve">). Освоение бюджетных средств обеспечено в полном объеме, </w:t>
      </w:r>
      <w:r w:rsidR="00720730" w:rsidRPr="00300D9E">
        <w:rPr>
          <w:noProof/>
          <w:sz w:val="24"/>
          <w:szCs w:val="24"/>
        </w:rPr>
        <w:t>благодаря чему</w:t>
      </w:r>
      <w:r w:rsidR="000B444D" w:rsidRPr="00300D9E">
        <w:rPr>
          <w:noProof/>
          <w:sz w:val="24"/>
          <w:szCs w:val="24"/>
        </w:rPr>
        <w:t xml:space="preserve"> в отчетном году </w:t>
      </w:r>
      <w:r w:rsidR="00720730" w:rsidRPr="00300D9E">
        <w:rPr>
          <w:noProof/>
          <w:sz w:val="24"/>
          <w:szCs w:val="24"/>
        </w:rPr>
        <w:t>был</w:t>
      </w:r>
      <w:r w:rsidR="00D872F9" w:rsidRPr="00300D9E">
        <w:rPr>
          <w:noProof/>
          <w:sz w:val="24"/>
          <w:szCs w:val="24"/>
        </w:rPr>
        <w:t>о</w:t>
      </w:r>
      <w:r w:rsidR="00720730" w:rsidRPr="00300D9E">
        <w:rPr>
          <w:noProof/>
          <w:sz w:val="24"/>
          <w:szCs w:val="24"/>
        </w:rPr>
        <w:t xml:space="preserve"> </w:t>
      </w:r>
      <w:r w:rsidRPr="00300D9E">
        <w:rPr>
          <w:noProof/>
          <w:sz w:val="24"/>
          <w:szCs w:val="24"/>
        </w:rPr>
        <w:t>реализ</w:t>
      </w:r>
      <w:r w:rsidR="000B444D" w:rsidRPr="00300D9E">
        <w:rPr>
          <w:noProof/>
          <w:sz w:val="24"/>
          <w:szCs w:val="24"/>
        </w:rPr>
        <w:t>ован</w:t>
      </w:r>
      <w:r w:rsidR="00D872F9" w:rsidRPr="00300D9E">
        <w:rPr>
          <w:noProof/>
          <w:sz w:val="24"/>
          <w:szCs w:val="24"/>
        </w:rPr>
        <w:t>о пять</w:t>
      </w:r>
      <w:r w:rsidRPr="00300D9E">
        <w:rPr>
          <w:noProof/>
          <w:sz w:val="24"/>
          <w:szCs w:val="24"/>
        </w:rPr>
        <w:t xml:space="preserve"> п</w:t>
      </w:r>
      <w:r w:rsidR="00D872F9" w:rsidRPr="00300D9E">
        <w:rPr>
          <w:noProof/>
          <w:sz w:val="24"/>
          <w:szCs w:val="24"/>
        </w:rPr>
        <w:t>роектов</w:t>
      </w:r>
      <w:r w:rsidR="00C51CE6" w:rsidRPr="00300D9E">
        <w:rPr>
          <w:noProof/>
          <w:sz w:val="24"/>
          <w:szCs w:val="24"/>
        </w:rPr>
        <w:t>, выбранны</w:t>
      </w:r>
      <w:r w:rsidR="000B444D" w:rsidRPr="00300D9E">
        <w:rPr>
          <w:noProof/>
          <w:sz w:val="24"/>
          <w:szCs w:val="24"/>
        </w:rPr>
        <w:t>е</w:t>
      </w:r>
      <w:r w:rsidR="00C51CE6" w:rsidRPr="00300D9E">
        <w:rPr>
          <w:noProof/>
          <w:sz w:val="24"/>
          <w:szCs w:val="24"/>
        </w:rPr>
        <w:t xml:space="preserve"> по итогам голосования старшеклассниками</w:t>
      </w:r>
      <w:r w:rsidRPr="00300D9E">
        <w:rPr>
          <w:noProof/>
          <w:sz w:val="24"/>
          <w:szCs w:val="24"/>
        </w:rPr>
        <w:t>:</w:t>
      </w:r>
    </w:p>
    <w:p w14:paraId="33908E37" w14:textId="493516F0" w:rsidR="00F24D60" w:rsidRPr="00300D9E" w:rsidRDefault="00F24D60" w:rsidP="00F24D60">
      <w:pPr>
        <w:ind w:firstLine="709"/>
        <w:contextualSpacing/>
        <w:jc w:val="both"/>
        <w:rPr>
          <w:sz w:val="24"/>
          <w:szCs w:val="24"/>
        </w:rPr>
      </w:pPr>
      <w:r w:rsidRPr="00300D9E">
        <w:rPr>
          <w:noProof/>
          <w:sz w:val="24"/>
          <w:szCs w:val="24"/>
        </w:rPr>
        <w:t xml:space="preserve">- </w:t>
      </w:r>
      <w:r w:rsidRPr="00300D9E">
        <w:rPr>
          <w:sz w:val="24"/>
          <w:szCs w:val="24"/>
        </w:rPr>
        <w:t xml:space="preserve"> обустройство</w:t>
      </w:r>
      <w:r w:rsidR="004127D1" w:rsidRPr="00300D9E">
        <w:rPr>
          <w:sz w:val="24"/>
          <w:szCs w:val="24"/>
        </w:rPr>
        <w:t xml:space="preserve"> зоны отдыха в </w:t>
      </w:r>
      <w:bookmarkStart w:id="6" w:name="_Hlk162791896"/>
      <w:r w:rsidR="004127D1" w:rsidRPr="00300D9E">
        <w:rPr>
          <w:sz w:val="24"/>
          <w:szCs w:val="24"/>
        </w:rPr>
        <w:t xml:space="preserve">МБОУ СОШ № 1 </w:t>
      </w:r>
      <w:bookmarkEnd w:id="6"/>
      <w:r w:rsidR="004127D1" w:rsidRPr="00300D9E">
        <w:rPr>
          <w:sz w:val="24"/>
          <w:szCs w:val="24"/>
        </w:rPr>
        <w:t>пгт. Ноглики</w:t>
      </w:r>
      <w:r w:rsidRPr="00300D9E">
        <w:rPr>
          <w:sz w:val="24"/>
          <w:szCs w:val="24"/>
        </w:rPr>
        <w:t xml:space="preserve"> имени Героя Советского Союза Г.П. Петрова</w:t>
      </w:r>
      <w:r w:rsidR="004127D1" w:rsidRPr="00300D9E">
        <w:rPr>
          <w:sz w:val="24"/>
          <w:szCs w:val="24"/>
        </w:rPr>
        <w:t xml:space="preserve"> (в рамках проекта «Рекреация»)</w:t>
      </w:r>
      <w:r w:rsidRPr="00300D9E">
        <w:rPr>
          <w:sz w:val="24"/>
          <w:szCs w:val="24"/>
        </w:rPr>
        <w:t xml:space="preserve"> на общую сумму 2</w:t>
      </w:r>
      <w:r w:rsidR="004127D1" w:rsidRPr="00300D9E">
        <w:rPr>
          <w:sz w:val="24"/>
          <w:szCs w:val="24"/>
        </w:rPr>
        <w:t> </w:t>
      </w:r>
      <w:r w:rsidRPr="00300D9E">
        <w:rPr>
          <w:sz w:val="24"/>
          <w:szCs w:val="24"/>
        </w:rPr>
        <w:t>5</w:t>
      </w:r>
      <w:r w:rsidR="004127D1" w:rsidRPr="00300D9E">
        <w:rPr>
          <w:sz w:val="24"/>
          <w:szCs w:val="24"/>
        </w:rPr>
        <w:t>22,</w:t>
      </w:r>
      <w:r w:rsidR="00F81202" w:rsidRPr="00300D9E">
        <w:rPr>
          <w:sz w:val="24"/>
          <w:szCs w:val="24"/>
        </w:rPr>
        <w:t>1</w:t>
      </w:r>
      <w:r w:rsidRPr="00300D9E">
        <w:rPr>
          <w:sz w:val="24"/>
          <w:szCs w:val="24"/>
        </w:rPr>
        <w:t xml:space="preserve"> тыс. рублей, за счет</w:t>
      </w:r>
      <w:r w:rsidR="00C46C45" w:rsidRPr="00300D9E">
        <w:rPr>
          <w:sz w:val="24"/>
          <w:szCs w:val="24"/>
        </w:rPr>
        <w:t xml:space="preserve"> которого</w:t>
      </w:r>
      <w:r w:rsidR="004127D1" w:rsidRPr="00300D9E">
        <w:rPr>
          <w:sz w:val="24"/>
          <w:szCs w:val="24"/>
        </w:rPr>
        <w:t xml:space="preserve"> в холле на 2-м и 3-м этажах установили мягкую мебель (пуфы треугольные, круглые, угловые, банкетки 3-местные)</w:t>
      </w:r>
      <w:r w:rsidR="00C46C45" w:rsidRPr="00300D9E">
        <w:rPr>
          <w:sz w:val="24"/>
          <w:szCs w:val="24"/>
        </w:rPr>
        <w:t>,</w:t>
      </w:r>
      <w:r w:rsidR="00C46C45" w:rsidRPr="00300D9E">
        <w:rPr>
          <w:rFonts w:eastAsia="Times New Roman"/>
          <w:sz w:val="24"/>
          <w:szCs w:val="24"/>
          <w:lang w:eastAsia="ru-RU"/>
        </w:rPr>
        <w:t xml:space="preserve"> приобретены вертикальные жалюзи, столы-трансформеры, настольные игры, флипчарты, телевизоры,</w:t>
      </w:r>
      <w:r w:rsidR="00C46C45" w:rsidRPr="00300D9E">
        <w:t xml:space="preserve"> </w:t>
      </w:r>
      <w:r w:rsidR="00C46C45" w:rsidRPr="00300D9E">
        <w:rPr>
          <w:sz w:val="24"/>
          <w:szCs w:val="24"/>
        </w:rPr>
        <w:t xml:space="preserve">выполнены </w:t>
      </w:r>
      <w:r w:rsidR="00C46C45" w:rsidRPr="00300D9E">
        <w:rPr>
          <w:rFonts w:eastAsia="Times New Roman"/>
          <w:sz w:val="24"/>
          <w:szCs w:val="24"/>
          <w:lang w:eastAsia="ru-RU"/>
        </w:rPr>
        <w:t>работы по художественной росписи стен (3 этаж)</w:t>
      </w:r>
      <w:r w:rsidRPr="00300D9E">
        <w:rPr>
          <w:sz w:val="24"/>
          <w:szCs w:val="24"/>
        </w:rPr>
        <w:t>;</w:t>
      </w:r>
    </w:p>
    <w:p w14:paraId="4BAC9851" w14:textId="3A9CB92D" w:rsidR="00F24D60" w:rsidRPr="00300D9E" w:rsidRDefault="00F24D60" w:rsidP="00F24D60">
      <w:pPr>
        <w:spacing w:after="0"/>
        <w:ind w:firstLine="709"/>
        <w:jc w:val="both"/>
        <w:outlineLvl w:val="0"/>
        <w:rPr>
          <w:sz w:val="24"/>
          <w:szCs w:val="24"/>
        </w:rPr>
      </w:pPr>
      <w:r w:rsidRPr="00300D9E">
        <w:rPr>
          <w:noProof/>
          <w:sz w:val="24"/>
          <w:szCs w:val="24"/>
        </w:rPr>
        <w:t>- обустройство</w:t>
      </w:r>
      <w:r w:rsidR="00F81202" w:rsidRPr="00300D9E">
        <w:rPr>
          <w:noProof/>
          <w:sz w:val="24"/>
          <w:szCs w:val="24"/>
        </w:rPr>
        <w:t xml:space="preserve"> площадки для воркаута на территории существующей детской площадк</w:t>
      </w:r>
      <w:r w:rsidR="00DB0EF5" w:rsidRPr="00300D9E">
        <w:rPr>
          <w:noProof/>
          <w:sz w:val="24"/>
          <w:szCs w:val="24"/>
        </w:rPr>
        <w:t>и</w:t>
      </w:r>
      <w:r w:rsidR="00F81202" w:rsidRPr="00300D9E">
        <w:rPr>
          <w:noProof/>
          <w:sz w:val="24"/>
          <w:szCs w:val="24"/>
        </w:rPr>
        <w:t xml:space="preserve"> </w:t>
      </w:r>
      <w:r w:rsidRPr="00300D9E">
        <w:rPr>
          <w:sz w:val="24"/>
          <w:szCs w:val="24"/>
        </w:rPr>
        <w:t>с. Вал</w:t>
      </w:r>
      <w:r w:rsidR="00F81202" w:rsidRPr="00300D9E">
        <w:rPr>
          <w:sz w:val="24"/>
          <w:szCs w:val="24"/>
        </w:rPr>
        <w:t xml:space="preserve"> (</w:t>
      </w:r>
      <w:r w:rsidRPr="00300D9E">
        <w:rPr>
          <w:sz w:val="24"/>
          <w:szCs w:val="24"/>
        </w:rPr>
        <w:t xml:space="preserve">в рамках проекта </w:t>
      </w:r>
      <w:r w:rsidR="005C20FE" w:rsidRPr="00300D9E">
        <w:rPr>
          <w:sz w:val="24"/>
          <w:szCs w:val="24"/>
        </w:rPr>
        <w:t>«</w:t>
      </w:r>
      <w:r w:rsidR="00F81202" w:rsidRPr="00300D9E">
        <w:rPr>
          <w:sz w:val="24"/>
          <w:szCs w:val="24"/>
        </w:rPr>
        <w:t>Пусть звучит детский смех</w:t>
      </w:r>
      <w:r w:rsidRPr="00300D9E">
        <w:rPr>
          <w:sz w:val="24"/>
          <w:szCs w:val="24"/>
        </w:rPr>
        <w:t>!</w:t>
      </w:r>
      <w:r w:rsidR="005C20FE" w:rsidRPr="00300D9E">
        <w:rPr>
          <w:sz w:val="24"/>
          <w:szCs w:val="24"/>
        </w:rPr>
        <w:t>»</w:t>
      </w:r>
      <w:r w:rsidR="00F81202" w:rsidRPr="00300D9E">
        <w:rPr>
          <w:sz w:val="24"/>
          <w:szCs w:val="24"/>
        </w:rPr>
        <w:t>)</w:t>
      </w:r>
      <w:r w:rsidR="00720730" w:rsidRPr="00300D9E">
        <w:rPr>
          <w:sz w:val="24"/>
          <w:szCs w:val="24"/>
        </w:rPr>
        <w:t>,</w:t>
      </w:r>
      <w:r w:rsidRPr="00300D9E">
        <w:rPr>
          <w:sz w:val="24"/>
          <w:szCs w:val="24"/>
        </w:rPr>
        <w:t xml:space="preserve"> с расходами в сумм</w:t>
      </w:r>
      <w:r w:rsidR="00F81202" w:rsidRPr="00300D9E">
        <w:rPr>
          <w:sz w:val="24"/>
          <w:szCs w:val="24"/>
        </w:rPr>
        <w:t xml:space="preserve">е </w:t>
      </w:r>
      <w:r w:rsidR="00DB0EF5" w:rsidRPr="00300D9E">
        <w:rPr>
          <w:sz w:val="24"/>
          <w:szCs w:val="24"/>
        </w:rPr>
        <w:t xml:space="preserve">  </w:t>
      </w:r>
      <w:r w:rsidR="00F81202" w:rsidRPr="00300D9E">
        <w:rPr>
          <w:sz w:val="24"/>
          <w:szCs w:val="24"/>
        </w:rPr>
        <w:t>1</w:t>
      </w:r>
      <w:r w:rsidR="00DB0EF5" w:rsidRPr="00300D9E">
        <w:rPr>
          <w:sz w:val="24"/>
          <w:szCs w:val="24"/>
        </w:rPr>
        <w:t xml:space="preserve"> </w:t>
      </w:r>
      <w:r w:rsidR="00F81202" w:rsidRPr="00300D9E">
        <w:rPr>
          <w:sz w:val="24"/>
          <w:szCs w:val="24"/>
        </w:rPr>
        <w:t>951,0</w:t>
      </w:r>
      <w:r w:rsidRPr="00300D9E">
        <w:rPr>
          <w:sz w:val="24"/>
          <w:szCs w:val="24"/>
        </w:rPr>
        <w:t xml:space="preserve"> тыс. рублей, за счет которых обустроена площадка</w:t>
      </w:r>
      <w:r w:rsidR="00F81202" w:rsidRPr="00300D9E">
        <w:rPr>
          <w:sz w:val="24"/>
          <w:szCs w:val="24"/>
        </w:rPr>
        <w:t xml:space="preserve"> для воркаута, подготовлено бетонное основание площадки, установлено наливное резиновое покрытие, приобретено и ус</w:t>
      </w:r>
      <w:r w:rsidR="00DB0EF5" w:rsidRPr="00300D9E">
        <w:rPr>
          <w:sz w:val="24"/>
          <w:szCs w:val="24"/>
        </w:rPr>
        <w:t>та</w:t>
      </w:r>
      <w:r w:rsidR="00F81202" w:rsidRPr="00300D9E">
        <w:rPr>
          <w:sz w:val="24"/>
          <w:szCs w:val="24"/>
        </w:rPr>
        <w:t>новлено</w:t>
      </w:r>
      <w:r w:rsidR="00DB0EF5" w:rsidRPr="00300D9E">
        <w:rPr>
          <w:sz w:val="24"/>
          <w:szCs w:val="24"/>
        </w:rPr>
        <w:t xml:space="preserve"> </w:t>
      </w:r>
      <w:r w:rsidR="00F81202" w:rsidRPr="00300D9E">
        <w:rPr>
          <w:sz w:val="24"/>
          <w:szCs w:val="24"/>
        </w:rPr>
        <w:t>спортивное оборудование</w:t>
      </w:r>
      <w:r w:rsidR="00DB0EF5" w:rsidRPr="00300D9E">
        <w:rPr>
          <w:sz w:val="24"/>
          <w:szCs w:val="24"/>
        </w:rPr>
        <w:t>, малые архитектурные формы (брусья двухуровневые, рукоход прямой, скамья для пресса, перекладина многоуровневая, спортивный комплекс)</w:t>
      </w:r>
      <w:r w:rsidRPr="00300D9E">
        <w:rPr>
          <w:sz w:val="24"/>
          <w:szCs w:val="24"/>
        </w:rPr>
        <w:t>;</w:t>
      </w:r>
    </w:p>
    <w:p w14:paraId="375C2814" w14:textId="6A204323" w:rsidR="00F24D60" w:rsidRPr="00300D9E" w:rsidRDefault="00F24D60" w:rsidP="00F24D60">
      <w:pPr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</w:t>
      </w:r>
      <w:r w:rsidR="00DB0EF5" w:rsidRPr="00300D9E">
        <w:rPr>
          <w:sz w:val="24"/>
          <w:szCs w:val="24"/>
        </w:rPr>
        <w:t>обустройство павильонов автобусных остановок в</w:t>
      </w:r>
      <w:r w:rsidRPr="00300D9E">
        <w:rPr>
          <w:sz w:val="24"/>
          <w:szCs w:val="24"/>
        </w:rPr>
        <w:t xml:space="preserve"> пгт. Ноглики</w:t>
      </w:r>
      <w:r w:rsidR="00DB0EF5" w:rsidRPr="00300D9E">
        <w:rPr>
          <w:sz w:val="24"/>
          <w:szCs w:val="24"/>
        </w:rPr>
        <w:t xml:space="preserve"> (в рамках проекта «Маршруты истории</w:t>
      </w:r>
      <w:r w:rsidR="003B6DE4" w:rsidRPr="00300D9E">
        <w:rPr>
          <w:sz w:val="24"/>
          <w:szCs w:val="24"/>
        </w:rPr>
        <w:t>»</w:t>
      </w:r>
      <w:r w:rsidR="00DB0EF5" w:rsidRPr="00300D9E">
        <w:rPr>
          <w:sz w:val="24"/>
          <w:szCs w:val="24"/>
        </w:rPr>
        <w:t>)</w:t>
      </w:r>
      <w:r w:rsidRPr="00300D9E">
        <w:rPr>
          <w:sz w:val="24"/>
          <w:szCs w:val="24"/>
        </w:rPr>
        <w:t xml:space="preserve"> на общую сумму </w:t>
      </w:r>
      <w:r w:rsidR="00DB0EF5" w:rsidRPr="00300D9E">
        <w:rPr>
          <w:sz w:val="24"/>
          <w:szCs w:val="24"/>
        </w:rPr>
        <w:t>1 991,</w:t>
      </w:r>
      <w:r w:rsidR="00BF7CC8" w:rsidRPr="00300D9E">
        <w:rPr>
          <w:sz w:val="24"/>
          <w:szCs w:val="24"/>
        </w:rPr>
        <w:t>5</w:t>
      </w:r>
      <w:r w:rsidRPr="00300D9E">
        <w:rPr>
          <w:sz w:val="24"/>
          <w:szCs w:val="24"/>
        </w:rPr>
        <w:t xml:space="preserve"> тыс. рублей, за счет которых</w:t>
      </w:r>
      <w:r w:rsidR="00DB0EF5" w:rsidRPr="00300D9E">
        <w:rPr>
          <w:rFonts w:eastAsia="Times New Roman"/>
          <w:sz w:val="24"/>
          <w:szCs w:val="24"/>
          <w:lang w:eastAsia="ru-RU"/>
        </w:rPr>
        <w:t xml:space="preserve"> изготовили и смонтировали тематические павильоны автобусных остановок в пгт. Ноглики (ул. Советска</w:t>
      </w:r>
      <w:r w:rsidR="003B6DE4" w:rsidRPr="00300D9E">
        <w:rPr>
          <w:rFonts w:eastAsia="Times New Roman"/>
          <w:sz w:val="24"/>
          <w:szCs w:val="24"/>
          <w:lang w:eastAsia="ru-RU"/>
        </w:rPr>
        <w:t>я</w:t>
      </w:r>
      <w:r w:rsidR="00DB0EF5" w:rsidRPr="00300D9E">
        <w:rPr>
          <w:rFonts w:eastAsia="Times New Roman"/>
          <w:sz w:val="24"/>
          <w:szCs w:val="24"/>
          <w:lang w:eastAsia="ru-RU"/>
        </w:rPr>
        <w:t xml:space="preserve">, д.31, </w:t>
      </w:r>
      <w:bookmarkStart w:id="7" w:name="_Hlk162791747"/>
      <w:r w:rsidR="003B6DE4" w:rsidRPr="00300D9E">
        <w:rPr>
          <w:rFonts w:eastAsia="Times New Roman"/>
          <w:sz w:val="24"/>
          <w:szCs w:val="24"/>
          <w:lang w:eastAsia="ru-RU"/>
        </w:rPr>
        <w:t xml:space="preserve">ул. </w:t>
      </w:r>
      <w:r w:rsidR="00DB0EF5" w:rsidRPr="00300D9E">
        <w:rPr>
          <w:rFonts w:eastAsia="Times New Roman"/>
          <w:sz w:val="24"/>
          <w:szCs w:val="24"/>
          <w:lang w:eastAsia="ru-RU"/>
        </w:rPr>
        <w:t>Советска</w:t>
      </w:r>
      <w:r w:rsidR="003B6DE4" w:rsidRPr="00300D9E">
        <w:rPr>
          <w:rFonts w:eastAsia="Times New Roman"/>
          <w:sz w:val="24"/>
          <w:szCs w:val="24"/>
          <w:lang w:eastAsia="ru-RU"/>
        </w:rPr>
        <w:t>я</w:t>
      </w:r>
      <w:r w:rsidR="00DB0EF5" w:rsidRPr="00300D9E">
        <w:rPr>
          <w:rFonts w:eastAsia="Times New Roman"/>
          <w:sz w:val="24"/>
          <w:szCs w:val="24"/>
          <w:lang w:eastAsia="ru-RU"/>
        </w:rPr>
        <w:t>, д.49</w:t>
      </w:r>
      <w:bookmarkEnd w:id="7"/>
      <w:r w:rsidR="00DB0EF5" w:rsidRPr="00300D9E">
        <w:rPr>
          <w:rFonts w:eastAsia="Times New Roman"/>
          <w:sz w:val="24"/>
          <w:szCs w:val="24"/>
          <w:lang w:eastAsia="ru-RU"/>
        </w:rPr>
        <w:t>,</w:t>
      </w:r>
      <w:r w:rsidR="003B6DE4" w:rsidRPr="00300D9E">
        <w:rPr>
          <w:rFonts w:eastAsia="Times New Roman"/>
          <w:sz w:val="24"/>
          <w:szCs w:val="24"/>
          <w:lang w:eastAsia="ru-RU"/>
        </w:rPr>
        <w:t xml:space="preserve"> </w:t>
      </w:r>
      <w:bookmarkStart w:id="8" w:name="_Hlk162791764"/>
      <w:r w:rsidR="003B6DE4" w:rsidRPr="00300D9E">
        <w:rPr>
          <w:rFonts w:eastAsia="Times New Roman"/>
          <w:sz w:val="24"/>
          <w:szCs w:val="24"/>
          <w:lang w:eastAsia="ru-RU"/>
        </w:rPr>
        <w:t>ул. Советская, д.57</w:t>
      </w:r>
      <w:bookmarkEnd w:id="8"/>
      <w:r w:rsidR="003B6DE4" w:rsidRPr="00300D9E">
        <w:rPr>
          <w:rFonts w:eastAsia="Times New Roman"/>
          <w:sz w:val="24"/>
          <w:szCs w:val="24"/>
          <w:lang w:eastAsia="ru-RU"/>
        </w:rPr>
        <w:t>, ул. Советская, д.60), проект</w:t>
      </w:r>
      <w:r w:rsidR="00BF7CC8" w:rsidRPr="00300D9E">
        <w:rPr>
          <w:rFonts w:eastAsia="Times New Roman"/>
          <w:sz w:val="24"/>
          <w:szCs w:val="24"/>
          <w:lang w:eastAsia="ru-RU"/>
        </w:rPr>
        <w:t xml:space="preserve"> выбран</w:t>
      </w:r>
      <w:r w:rsidR="003B6DE4" w:rsidRPr="00300D9E">
        <w:rPr>
          <w:rFonts w:eastAsia="Times New Roman"/>
          <w:sz w:val="24"/>
          <w:szCs w:val="24"/>
          <w:lang w:eastAsia="ru-RU"/>
        </w:rPr>
        <w:t xml:space="preserve"> старшеклассниками </w:t>
      </w:r>
      <w:r w:rsidR="003B6DE4" w:rsidRPr="00300D9E">
        <w:rPr>
          <w:sz w:val="24"/>
          <w:szCs w:val="24"/>
        </w:rPr>
        <w:t>МБОУ СОШ № 2 пгт. Ноглики</w:t>
      </w:r>
      <w:r w:rsidR="00BF7CC8" w:rsidRPr="00300D9E">
        <w:rPr>
          <w:sz w:val="24"/>
          <w:szCs w:val="24"/>
        </w:rPr>
        <w:t xml:space="preserve"> с целью облагораживания территории городского округа в соответствии с современными эстетическими и культурными требованиями</w:t>
      </w:r>
      <w:r w:rsidRPr="00300D9E">
        <w:rPr>
          <w:sz w:val="24"/>
          <w:szCs w:val="24"/>
        </w:rPr>
        <w:t>;</w:t>
      </w:r>
    </w:p>
    <w:p w14:paraId="657A5A22" w14:textId="4B8E28BD" w:rsidR="00F24D60" w:rsidRPr="00300D9E" w:rsidRDefault="00F24D60" w:rsidP="00F24D60">
      <w:pPr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</w:t>
      </w:r>
      <w:r w:rsidR="00D973CF" w:rsidRPr="00300D9E">
        <w:rPr>
          <w:sz w:val="24"/>
          <w:szCs w:val="24"/>
        </w:rPr>
        <w:t>оборудование учебных кабинетов</w:t>
      </w:r>
      <w:r w:rsidRPr="00300D9E">
        <w:rPr>
          <w:sz w:val="24"/>
          <w:szCs w:val="24"/>
        </w:rPr>
        <w:t xml:space="preserve"> МБОУ Гимназия пгт. Ноглики</w:t>
      </w:r>
      <w:r w:rsidR="00D973C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(в рамках проекта </w:t>
      </w:r>
      <w:r w:rsidR="005C20FE" w:rsidRPr="00300D9E">
        <w:rPr>
          <w:sz w:val="24"/>
          <w:szCs w:val="24"/>
        </w:rPr>
        <w:t>«</w:t>
      </w:r>
      <w:r w:rsidR="00D973CF" w:rsidRPr="00300D9E">
        <w:rPr>
          <w:sz w:val="24"/>
          <w:szCs w:val="24"/>
        </w:rPr>
        <w:t>Перезагрузка учебных кабинетов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) на общую сумму 2 525,3 тыс. рублей, за счет которых</w:t>
      </w:r>
      <w:r w:rsidR="00DC531D" w:rsidRPr="00300D9E">
        <w:rPr>
          <w:sz w:val="24"/>
          <w:szCs w:val="24"/>
        </w:rPr>
        <w:t xml:space="preserve"> приобретены и установлены интерактивные панели в учебные кабинеты химии(1шт.), английского языка (3 шт.) и русского языка (2 шт.)</w:t>
      </w:r>
      <w:r w:rsidRPr="00300D9E">
        <w:rPr>
          <w:sz w:val="24"/>
          <w:szCs w:val="24"/>
        </w:rPr>
        <w:t>;</w:t>
      </w:r>
    </w:p>
    <w:p w14:paraId="3301CCD6" w14:textId="0399AF50" w:rsidR="00DC531D" w:rsidRPr="00300D9E" w:rsidRDefault="00DC531D" w:rsidP="00DC531D">
      <w:pPr>
        <w:spacing w:after="0"/>
        <w:ind w:firstLine="709"/>
        <w:jc w:val="both"/>
        <w:outlineLvl w:val="0"/>
        <w:rPr>
          <w:noProof/>
          <w:sz w:val="24"/>
          <w:szCs w:val="24"/>
        </w:rPr>
      </w:pPr>
      <w:r w:rsidRPr="00300D9E">
        <w:rPr>
          <w:noProof/>
          <w:sz w:val="24"/>
          <w:szCs w:val="24"/>
        </w:rPr>
        <w:t xml:space="preserve">- благоустройство и оснащение школьного стадиона </w:t>
      </w:r>
      <w:r w:rsidRPr="00300D9E">
        <w:rPr>
          <w:sz w:val="24"/>
          <w:szCs w:val="24"/>
        </w:rPr>
        <w:t>МБОУ СОШ с. Ныш,</w:t>
      </w:r>
      <w:r w:rsidR="00F81202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с расходами в сумме 2</w:t>
      </w:r>
      <w:r w:rsidR="00F81202" w:rsidRPr="00300D9E">
        <w:rPr>
          <w:sz w:val="24"/>
          <w:szCs w:val="24"/>
        </w:rPr>
        <w:t> 525,3</w:t>
      </w:r>
      <w:r w:rsidRPr="00300D9E">
        <w:rPr>
          <w:sz w:val="24"/>
          <w:szCs w:val="24"/>
        </w:rPr>
        <w:t xml:space="preserve"> тыс. рублей, за счет которых выполнены демонтажные работы, ограждение забора (установка металлических столбов, устройство основания под фундаменты, устройство заграждений из готовых металлических решетчатых панелей, устройство калиток), приобретена скамейка «Параллель»;</w:t>
      </w:r>
    </w:p>
    <w:p w14:paraId="21E0C683" w14:textId="0352DC55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б) на проведение мероприятий в области молодежной политики (награждение лучших добровольцев (волонтеров) – подарочные сертификаты и подарочная экипировка, проведение интеллектуальной игры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927217" w:rsidRPr="00300D9E">
        <w:rPr>
          <w:rFonts w:eastAsia="Times New Roman"/>
          <w:sz w:val="24"/>
          <w:szCs w:val="24"/>
          <w:lang w:eastAsia="ru-RU"/>
        </w:rPr>
        <w:t>ЭТНОМЫ-23 ДЕТИ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 участие</w:t>
      </w:r>
      <w:r w:rsidR="00927217" w:rsidRPr="00300D9E">
        <w:rPr>
          <w:rFonts w:eastAsia="Times New Roman"/>
          <w:sz w:val="24"/>
          <w:szCs w:val="24"/>
          <w:lang w:eastAsia="ru-RU"/>
        </w:rPr>
        <w:t xml:space="preserve"> в школе молодежного самоуправления «Лидер»</w:t>
      </w:r>
      <w:r w:rsidRPr="00300D9E">
        <w:rPr>
          <w:rFonts w:eastAsia="Times New Roman"/>
          <w:sz w:val="24"/>
          <w:szCs w:val="24"/>
          <w:lang w:eastAsia="ru-RU"/>
        </w:rPr>
        <w:t xml:space="preserve">, участие </w:t>
      </w:r>
      <w:r w:rsidR="00927217" w:rsidRPr="00300D9E">
        <w:rPr>
          <w:rFonts w:eastAsia="Times New Roman"/>
          <w:sz w:val="24"/>
          <w:szCs w:val="24"/>
          <w:lang w:eastAsia="ru-RU"/>
        </w:rPr>
        <w:t>в Межрегиональном форуме «Серебряных» добровольцев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927217" w:rsidRPr="00300D9E">
        <w:rPr>
          <w:rFonts w:eastAsia="Times New Roman"/>
          <w:sz w:val="24"/>
          <w:szCs w:val="24"/>
          <w:lang w:eastAsia="ru-RU"/>
        </w:rPr>
        <w:t xml:space="preserve"> в шахматном турнире «Волшебная ладья»,</w:t>
      </w:r>
      <w:r w:rsidRPr="00300D9E">
        <w:rPr>
          <w:rFonts w:eastAsia="Times New Roman"/>
          <w:sz w:val="24"/>
          <w:szCs w:val="24"/>
          <w:lang w:eastAsia="ru-RU"/>
        </w:rPr>
        <w:t xml:space="preserve"> в торжественной церемонии вручения паспортов гражданина РФ с участием Губернатора,</w:t>
      </w:r>
      <w:r w:rsidR="008A2C8A" w:rsidRPr="00300D9E">
        <w:rPr>
          <w:rFonts w:eastAsia="Times New Roman"/>
          <w:sz w:val="24"/>
          <w:szCs w:val="24"/>
          <w:lang w:eastAsia="ru-RU"/>
        </w:rPr>
        <w:t xml:space="preserve"> в мероприятии «Этномир Сахалина»</w:t>
      </w:r>
      <w:r w:rsidR="00BB4159" w:rsidRPr="00300D9E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проведение мероприятий, посвященных празднованию Всероссийского дня молодежи</w:t>
      </w:r>
      <w:r w:rsidR="008A2C8A" w:rsidRPr="00300D9E">
        <w:rPr>
          <w:rFonts w:eastAsia="Times New Roman"/>
          <w:sz w:val="24"/>
          <w:szCs w:val="24"/>
          <w:lang w:eastAsia="ru-RU"/>
        </w:rPr>
        <w:t>: «Зажигаем вместе», «На одной волне»,</w:t>
      </w:r>
      <w:r w:rsidRPr="00300D9E">
        <w:rPr>
          <w:rFonts w:eastAsia="Times New Roman"/>
          <w:sz w:val="24"/>
          <w:szCs w:val="24"/>
          <w:lang w:eastAsia="ru-RU"/>
        </w:rPr>
        <w:t xml:space="preserve"> участ</w:t>
      </w:r>
      <w:r w:rsidR="008A2C8A" w:rsidRPr="00300D9E">
        <w:rPr>
          <w:rFonts w:eastAsia="Times New Roman"/>
          <w:sz w:val="24"/>
          <w:szCs w:val="24"/>
          <w:lang w:eastAsia="ru-RU"/>
        </w:rPr>
        <w:t xml:space="preserve">ие </w:t>
      </w:r>
      <w:r w:rsidRPr="00300D9E">
        <w:rPr>
          <w:rFonts w:eastAsia="Times New Roman"/>
          <w:sz w:val="24"/>
          <w:szCs w:val="24"/>
          <w:lang w:eastAsia="ru-RU"/>
        </w:rPr>
        <w:t xml:space="preserve">в награждении победителей конкурса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Сахалинский маяк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организация и участие в проектах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Спорт против подворотни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 акции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Полиция и дети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организация посещения СК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Арена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детьми из семей, находящихся в трудной жизненной ситуации, проведение</w:t>
      </w:r>
      <w:r w:rsidR="008A2C8A" w:rsidRPr="00300D9E">
        <w:rPr>
          <w:rFonts w:eastAsia="Times New Roman"/>
          <w:sz w:val="24"/>
          <w:szCs w:val="24"/>
          <w:lang w:eastAsia="ru-RU"/>
        </w:rPr>
        <w:t xml:space="preserve"> квест-игры «ПРОАКТИВ»</w:t>
      </w:r>
      <w:r w:rsidRPr="00300D9E">
        <w:rPr>
          <w:rFonts w:eastAsia="Times New Roman"/>
          <w:sz w:val="24"/>
          <w:szCs w:val="24"/>
          <w:lang w:eastAsia="ru-RU"/>
        </w:rPr>
        <w:t>, проведение</w:t>
      </w:r>
      <w:r w:rsidR="00BB4159" w:rsidRPr="00300D9E">
        <w:rPr>
          <w:rFonts w:eastAsia="Times New Roman"/>
          <w:sz w:val="24"/>
          <w:szCs w:val="24"/>
          <w:lang w:eastAsia="ru-RU"/>
        </w:rPr>
        <w:t xml:space="preserve"> районных</w:t>
      </w:r>
      <w:r w:rsidRPr="00300D9E">
        <w:rPr>
          <w:rFonts w:eastAsia="Times New Roman"/>
          <w:sz w:val="24"/>
          <w:szCs w:val="24"/>
          <w:lang w:eastAsia="ru-RU"/>
        </w:rPr>
        <w:t xml:space="preserve"> акций: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8A2C8A" w:rsidRPr="00300D9E">
        <w:rPr>
          <w:rFonts w:eastAsia="Times New Roman"/>
          <w:sz w:val="24"/>
          <w:szCs w:val="24"/>
          <w:lang w:eastAsia="ru-RU"/>
        </w:rPr>
        <w:t>Мы против</w:t>
      </w:r>
      <w:r w:rsidRPr="00300D9E">
        <w:rPr>
          <w:rFonts w:eastAsia="Times New Roman"/>
          <w:sz w:val="24"/>
          <w:szCs w:val="24"/>
          <w:lang w:eastAsia="ru-RU"/>
        </w:rPr>
        <w:t xml:space="preserve"> наркотиков</w:t>
      </w:r>
      <w:r w:rsidR="008A2C8A" w:rsidRPr="00300D9E">
        <w:rPr>
          <w:rFonts w:eastAsia="Times New Roman"/>
          <w:sz w:val="24"/>
          <w:szCs w:val="24"/>
          <w:lang w:eastAsia="ru-RU"/>
        </w:rPr>
        <w:t>!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BB4159" w:rsidRPr="00300D9E">
        <w:rPr>
          <w:rFonts w:eastAsia="Times New Roman"/>
          <w:sz w:val="24"/>
          <w:szCs w:val="24"/>
          <w:lang w:eastAsia="ru-RU"/>
        </w:rPr>
        <w:t xml:space="preserve"> памяти «Блокадный хлеб»,</w:t>
      </w:r>
      <w:r w:rsidRPr="00300D9E">
        <w:rPr>
          <w:rFonts w:eastAsia="Times New Roman"/>
          <w:sz w:val="24"/>
          <w:szCs w:val="24"/>
          <w:lang w:eastAsia="ru-RU"/>
        </w:rPr>
        <w:t xml:space="preserve"> проведение</w:t>
      </w:r>
      <w:r w:rsidR="008A2C8A" w:rsidRPr="00300D9E">
        <w:rPr>
          <w:rFonts w:eastAsia="Times New Roman"/>
          <w:sz w:val="24"/>
          <w:szCs w:val="24"/>
          <w:lang w:eastAsia="ru-RU"/>
        </w:rPr>
        <w:t xml:space="preserve"> автопробега, посвященного Дню Государственного флага РФ,</w:t>
      </w:r>
      <w:r w:rsidRPr="00300D9E">
        <w:rPr>
          <w:rFonts w:eastAsia="Times New Roman"/>
          <w:sz w:val="24"/>
          <w:szCs w:val="24"/>
          <w:lang w:eastAsia="ru-RU"/>
        </w:rPr>
        <w:t xml:space="preserve"> культурно-массовых, спортивных мероприятий: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8A2C8A" w:rsidRPr="00300D9E">
        <w:rPr>
          <w:rFonts w:eastAsia="Times New Roman"/>
          <w:sz w:val="24"/>
          <w:szCs w:val="24"/>
          <w:lang w:eastAsia="ru-RU"/>
        </w:rPr>
        <w:t>Вместе весело играть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Вместе</w:t>
      </w:r>
      <w:r w:rsidR="008A2C8A" w:rsidRPr="00300D9E">
        <w:rPr>
          <w:rFonts w:eastAsia="Times New Roman"/>
          <w:sz w:val="24"/>
          <w:szCs w:val="24"/>
          <w:lang w:eastAsia="ru-RU"/>
        </w:rPr>
        <w:t xml:space="preserve"> веселее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в рамках мероприятий, посвященных Дню муниципального образования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и т. д.) из бюджета направлено </w:t>
      </w:r>
      <w:r w:rsidR="000A4BF7" w:rsidRPr="00300D9E">
        <w:rPr>
          <w:rFonts w:eastAsia="Times New Roman"/>
          <w:sz w:val="24"/>
          <w:szCs w:val="24"/>
          <w:lang w:eastAsia="ru-RU"/>
        </w:rPr>
        <w:t>1 368,3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исполнение плановых назначений (1</w:t>
      </w:r>
      <w:r w:rsidR="000A4BF7" w:rsidRPr="00300D9E">
        <w:rPr>
          <w:rFonts w:eastAsia="Times New Roman"/>
          <w:sz w:val="24"/>
          <w:szCs w:val="24"/>
          <w:lang w:eastAsia="ru-RU"/>
        </w:rPr>
        <w:t> 418,3</w:t>
      </w:r>
      <w:r w:rsidRPr="00300D9E">
        <w:rPr>
          <w:rFonts w:eastAsia="Times New Roman"/>
          <w:sz w:val="24"/>
          <w:szCs w:val="24"/>
          <w:lang w:eastAsia="ru-RU"/>
        </w:rPr>
        <w:t xml:space="preserve"> ты. рублей) обеспечено на </w:t>
      </w:r>
      <w:r w:rsidR="000A4BF7" w:rsidRPr="00300D9E">
        <w:rPr>
          <w:rFonts w:eastAsia="Times New Roman"/>
          <w:sz w:val="24"/>
          <w:szCs w:val="24"/>
          <w:lang w:eastAsia="ru-RU"/>
        </w:rPr>
        <w:t>96,5</w:t>
      </w:r>
      <w:r w:rsidRPr="00300D9E">
        <w:rPr>
          <w:rFonts w:eastAsia="Times New Roman"/>
          <w:sz w:val="24"/>
          <w:szCs w:val="24"/>
          <w:lang w:eastAsia="ru-RU"/>
        </w:rPr>
        <w:t xml:space="preserve"> %;</w:t>
      </w:r>
    </w:p>
    <w:p w14:paraId="472C423E" w14:textId="175ED89B" w:rsidR="00F24D60" w:rsidRPr="00300D9E" w:rsidRDefault="00F24D60" w:rsidP="00F24D60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в) на проведение мероприятий в области патриотического воспитания и допризывной подготовки молодежи (проведение акции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Свеча памяти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 организация шествия, посвященного Дню Победы в Великой Отечественной войне 1941-1945 гг., проведение</w:t>
      </w:r>
      <w:r w:rsidR="0045104F" w:rsidRPr="00300D9E">
        <w:rPr>
          <w:rFonts w:eastAsia="Times New Roman"/>
          <w:sz w:val="24"/>
          <w:szCs w:val="24"/>
          <w:lang w:eastAsia="ru-RU"/>
        </w:rPr>
        <w:t xml:space="preserve"> мастер класса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45104F" w:rsidRPr="00300D9E">
        <w:rPr>
          <w:rFonts w:eastAsia="Times New Roman"/>
          <w:sz w:val="24"/>
          <w:szCs w:val="24"/>
          <w:lang w:eastAsia="ru-RU"/>
        </w:rPr>
        <w:t>Открытка для папы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в рамках празднования Дня Воинской Славы РФ, проведение мероприятия</w:t>
      </w:r>
      <w:r w:rsidR="0045104F" w:rsidRPr="00300D9E">
        <w:rPr>
          <w:rFonts w:eastAsia="Times New Roman"/>
          <w:sz w:val="24"/>
          <w:szCs w:val="24"/>
          <w:lang w:eastAsia="ru-RU"/>
        </w:rPr>
        <w:t xml:space="preserve"> Исторический час «Молодой избиратель», мероприятия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45104F" w:rsidRPr="00300D9E">
        <w:rPr>
          <w:rFonts w:eastAsia="Times New Roman"/>
          <w:sz w:val="24"/>
          <w:szCs w:val="24"/>
          <w:lang w:eastAsia="ru-RU"/>
        </w:rPr>
        <w:t xml:space="preserve">в рамках Международного дня инвалидов «Особые люди - особые возможности», </w:t>
      </w:r>
      <w:r w:rsidRPr="00300D9E">
        <w:rPr>
          <w:rFonts w:eastAsia="Times New Roman"/>
          <w:sz w:val="24"/>
          <w:szCs w:val="24"/>
          <w:lang w:eastAsia="ru-RU"/>
        </w:rPr>
        <w:t xml:space="preserve">проведение мероприятий в рамках празднования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Дня Флага РФ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Дня народного единства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участие местного ВВПОД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ЮНАРМИЯ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в турнире по пулевой стрельбе из пневматического оружия</w:t>
      </w:r>
      <w:r w:rsidR="0045104F" w:rsidRPr="00300D9E">
        <w:rPr>
          <w:rFonts w:eastAsia="Times New Roman"/>
          <w:sz w:val="24"/>
          <w:szCs w:val="24"/>
          <w:lang w:eastAsia="ru-RU"/>
        </w:rPr>
        <w:t>, посвященного Героям СВО</w:t>
      </w:r>
      <w:r w:rsidRPr="00300D9E">
        <w:rPr>
          <w:rFonts w:eastAsia="Times New Roman"/>
          <w:sz w:val="24"/>
          <w:szCs w:val="24"/>
          <w:lang w:eastAsia="ru-RU"/>
        </w:rPr>
        <w:t>, в</w:t>
      </w:r>
      <w:r w:rsidR="0045104F" w:rsidRPr="00300D9E">
        <w:rPr>
          <w:rFonts w:eastAsia="Times New Roman"/>
          <w:sz w:val="24"/>
          <w:szCs w:val="24"/>
          <w:lang w:eastAsia="ru-RU"/>
        </w:rPr>
        <w:t xml:space="preserve"> региональном </w:t>
      </w:r>
      <w:r w:rsidR="00FD514A" w:rsidRPr="00300D9E">
        <w:rPr>
          <w:rFonts w:eastAsia="Times New Roman"/>
          <w:sz w:val="24"/>
          <w:szCs w:val="24"/>
          <w:lang w:eastAsia="ru-RU"/>
        </w:rPr>
        <w:t>военно</w:t>
      </w:r>
      <w:r w:rsidR="0045104F" w:rsidRPr="00300D9E">
        <w:rPr>
          <w:rFonts w:eastAsia="Times New Roman"/>
          <w:sz w:val="24"/>
          <w:szCs w:val="24"/>
          <w:lang w:eastAsia="ru-RU"/>
        </w:rPr>
        <w:t>-патриотическом слете «Я - патриот»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45104F" w:rsidRPr="00300D9E">
        <w:rPr>
          <w:rFonts w:eastAsia="Times New Roman"/>
          <w:sz w:val="24"/>
          <w:szCs w:val="24"/>
          <w:lang w:eastAsia="ru-RU"/>
        </w:rPr>
        <w:t xml:space="preserve"> в специализированной (профильной) смене «Школа будущих командиров»</w:t>
      </w:r>
      <w:r w:rsidR="004661F8" w:rsidRPr="00300D9E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организация поддержки местного ВВПОД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ЮНАРМИЯ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(приобретение форменного обмундирования, снаряжения, учебных макетов)) из бюджета направлено </w:t>
      </w:r>
      <w:r w:rsidR="000A4BF7" w:rsidRPr="00300D9E">
        <w:rPr>
          <w:rFonts w:eastAsia="Times New Roman"/>
          <w:sz w:val="24"/>
          <w:szCs w:val="24"/>
          <w:lang w:eastAsia="ru-RU"/>
        </w:rPr>
        <w:t>619,5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</w:t>
      </w:r>
      <w:r w:rsidRPr="00300D9E">
        <w:rPr>
          <w:sz w:val="24"/>
          <w:szCs w:val="24"/>
        </w:rPr>
        <w:t xml:space="preserve"> исполнение составило 9</w:t>
      </w:r>
      <w:r w:rsidR="000A4BF7" w:rsidRPr="00300D9E">
        <w:rPr>
          <w:sz w:val="24"/>
          <w:szCs w:val="24"/>
        </w:rPr>
        <w:t>5,6</w:t>
      </w:r>
      <w:r w:rsidRPr="00300D9E">
        <w:rPr>
          <w:sz w:val="24"/>
          <w:szCs w:val="24"/>
        </w:rPr>
        <w:t>% от уточненных плановых назначений</w:t>
      </w:r>
      <w:r w:rsidRPr="00300D9E">
        <w:rPr>
          <w:rFonts w:eastAsia="Times New Roman"/>
          <w:sz w:val="24"/>
          <w:szCs w:val="24"/>
          <w:lang w:eastAsia="ru-RU"/>
        </w:rPr>
        <w:t xml:space="preserve"> (</w:t>
      </w:r>
      <w:r w:rsidR="000A4BF7" w:rsidRPr="00300D9E">
        <w:rPr>
          <w:rFonts w:eastAsia="Times New Roman"/>
          <w:sz w:val="24"/>
          <w:szCs w:val="24"/>
          <w:lang w:eastAsia="ru-RU"/>
        </w:rPr>
        <w:t>648,1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рублей);</w:t>
      </w:r>
    </w:p>
    <w:p w14:paraId="07F61646" w14:textId="1EA04775" w:rsidR="00F24D60" w:rsidRPr="00300D9E" w:rsidRDefault="00F24D60" w:rsidP="00F24D60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г) на создание временных рабочих мест для трудоустройства </w:t>
      </w:r>
      <w:r w:rsidR="007166E3" w:rsidRPr="00300D9E">
        <w:rPr>
          <w:sz w:val="24"/>
          <w:szCs w:val="24"/>
        </w:rPr>
        <w:t xml:space="preserve">187 </w:t>
      </w:r>
      <w:r w:rsidRPr="00300D9E">
        <w:rPr>
          <w:sz w:val="24"/>
          <w:szCs w:val="24"/>
        </w:rPr>
        <w:t xml:space="preserve">несовершеннолетних граждан в возрасте от 14 до 18 лет в свободное от учебы время из бюджета направлено </w:t>
      </w:r>
      <w:r w:rsidR="000A4BF7" w:rsidRPr="00300D9E">
        <w:rPr>
          <w:sz w:val="24"/>
          <w:szCs w:val="24"/>
        </w:rPr>
        <w:t>3 236,8</w:t>
      </w:r>
      <w:r w:rsidRPr="00300D9E">
        <w:rPr>
          <w:sz w:val="24"/>
          <w:szCs w:val="24"/>
        </w:rPr>
        <w:t xml:space="preserve"> тыс. рублей, средства освоены в полном объеме, в том числе: 1</w:t>
      </w:r>
      <w:r w:rsidR="000A4BF7" w:rsidRPr="00300D9E">
        <w:rPr>
          <w:sz w:val="24"/>
          <w:szCs w:val="24"/>
        </w:rPr>
        <w:t> 276,4</w:t>
      </w:r>
      <w:r w:rsidRPr="00300D9E">
        <w:rPr>
          <w:sz w:val="24"/>
          <w:szCs w:val="24"/>
        </w:rPr>
        <w:t xml:space="preserve"> тыс. рублей за счет средств областного бюджета и 1</w:t>
      </w:r>
      <w:r w:rsidR="000A4BF7" w:rsidRPr="00300D9E">
        <w:rPr>
          <w:sz w:val="24"/>
          <w:szCs w:val="24"/>
        </w:rPr>
        <w:t> 960,4</w:t>
      </w:r>
      <w:r w:rsidRPr="00300D9E">
        <w:rPr>
          <w:sz w:val="24"/>
          <w:szCs w:val="24"/>
        </w:rPr>
        <w:t xml:space="preserve"> тыс. рублей за</w:t>
      </w:r>
      <w:r w:rsidR="00720730" w:rsidRPr="00300D9E">
        <w:rPr>
          <w:sz w:val="24"/>
          <w:szCs w:val="24"/>
        </w:rPr>
        <w:t xml:space="preserve"> счет средств местного бюджета.</w:t>
      </w:r>
    </w:p>
    <w:p w14:paraId="06C1356E" w14:textId="77777777" w:rsidR="00F24D60" w:rsidRPr="00300D9E" w:rsidRDefault="00F24D60" w:rsidP="00F24D60">
      <w:pPr>
        <w:spacing w:after="0"/>
        <w:ind w:firstLine="709"/>
        <w:contextualSpacing/>
        <w:jc w:val="both"/>
        <w:rPr>
          <w:sz w:val="24"/>
          <w:szCs w:val="24"/>
          <w:highlight w:val="yellow"/>
        </w:rPr>
      </w:pPr>
    </w:p>
    <w:p w14:paraId="3D2B60B4" w14:textId="78B22D90" w:rsidR="00F24D60" w:rsidRPr="00300D9E" w:rsidRDefault="00F24D60" w:rsidP="00F24D60">
      <w:pPr>
        <w:spacing w:after="0"/>
        <w:ind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Развитие культуры в муниципальном</w:t>
      </w:r>
    </w:p>
    <w:p w14:paraId="4429A585" w14:textId="5B77D7A4" w:rsidR="00F24D60" w:rsidRPr="00300D9E" w:rsidRDefault="00F24D60" w:rsidP="00F24D60">
      <w:pPr>
        <w:spacing w:after="0"/>
        <w:ind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</w:t>
      </w:r>
    </w:p>
    <w:p w14:paraId="0CBFA7C7" w14:textId="77777777" w:rsidR="00F24D60" w:rsidRPr="00300D9E" w:rsidRDefault="00F24D60" w:rsidP="00F24D60">
      <w:pPr>
        <w:spacing w:after="0"/>
        <w:jc w:val="both"/>
        <w:rPr>
          <w:sz w:val="24"/>
          <w:szCs w:val="24"/>
        </w:rPr>
      </w:pPr>
    </w:p>
    <w:p w14:paraId="2F942335" w14:textId="4EC42A3C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Реализация расходных обязательств в сфере культуры производилась в рамках муниципальной программы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Развитие культуры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– муниципальная Программа). В целом по муниципальной Программе бюджетные ассигнования исполнены в сумме 1</w:t>
      </w:r>
      <w:r w:rsidR="00F77096" w:rsidRPr="00300D9E">
        <w:rPr>
          <w:sz w:val="24"/>
          <w:szCs w:val="24"/>
        </w:rPr>
        <w:t>53 707,7</w:t>
      </w:r>
      <w:r w:rsidRPr="00300D9E">
        <w:rPr>
          <w:sz w:val="24"/>
          <w:szCs w:val="24"/>
        </w:rPr>
        <w:t xml:space="preserve"> тыс. рублей или 9</w:t>
      </w:r>
      <w:r w:rsidR="00F77096" w:rsidRPr="00300D9E">
        <w:rPr>
          <w:sz w:val="24"/>
          <w:szCs w:val="24"/>
        </w:rPr>
        <w:t>9,6</w:t>
      </w:r>
      <w:r w:rsidRPr="00300D9E">
        <w:rPr>
          <w:sz w:val="24"/>
          <w:szCs w:val="24"/>
        </w:rPr>
        <w:t xml:space="preserve">% от уточненных </w:t>
      </w:r>
      <w:r w:rsidR="004F4506" w:rsidRPr="00300D9E">
        <w:rPr>
          <w:sz w:val="24"/>
          <w:szCs w:val="24"/>
        </w:rPr>
        <w:t>в сумме 1</w:t>
      </w:r>
      <w:r w:rsidR="00F77096" w:rsidRPr="00300D9E">
        <w:rPr>
          <w:sz w:val="24"/>
          <w:szCs w:val="24"/>
        </w:rPr>
        <w:t>54 343,5</w:t>
      </w:r>
      <w:r w:rsidR="004F4506" w:rsidRPr="00300D9E">
        <w:rPr>
          <w:sz w:val="24"/>
          <w:szCs w:val="24"/>
        </w:rPr>
        <w:t xml:space="preserve"> тыс. рублей </w:t>
      </w:r>
      <w:r w:rsidRPr="00300D9E">
        <w:rPr>
          <w:sz w:val="24"/>
          <w:szCs w:val="24"/>
        </w:rPr>
        <w:t xml:space="preserve">плановых назначений. </w:t>
      </w:r>
    </w:p>
    <w:p w14:paraId="61177EA5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lastRenderedPageBreak/>
        <w:t>В рамках муниципальной Программы осуществлялось финансирование семи основных мероприятий:</w:t>
      </w:r>
    </w:p>
    <w:p w14:paraId="5D626A57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Таблица № 10 </w:t>
      </w:r>
    </w:p>
    <w:p w14:paraId="239662C0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29"/>
        <w:gridCol w:w="3832"/>
        <w:gridCol w:w="1559"/>
        <w:gridCol w:w="1418"/>
        <w:gridCol w:w="1134"/>
        <w:gridCol w:w="992"/>
      </w:tblGrid>
      <w:tr w:rsidR="00300D9E" w:rsidRPr="00300D9E" w14:paraId="118D361E" w14:textId="77777777" w:rsidTr="00F24D60">
        <w:trPr>
          <w:trHeight w:val="242"/>
        </w:trPr>
        <w:tc>
          <w:tcPr>
            <w:tcW w:w="529" w:type="dxa"/>
            <w:tcBorders>
              <w:right w:val="single" w:sz="4" w:space="0" w:color="auto"/>
            </w:tcBorders>
          </w:tcPr>
          <w:p w14:paraId="5B571CBE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7952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98FF88" w14:textId="55EE4A5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F77096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 31.12.202</w:t>
            </w:r>
            <w:r w:rsidR="00F77096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8FB57C" w14:textId="32A62123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</w:t>
            </w:r>
            <w:r w:rsidR="00F77096" w:rsidRPr="00300D9E">
              <w:rPr>
                <w:sz w:val="22"/>
                <w:szCs w:val="22"/>
              </w:rPr>
              <w:t>3</w:t>
            </w:r>
            <w:r w:rsidRPr="00300D9E">
              <w:rPr>
                <w:sz w:val="22"/>
                <w:szCs w:val="22"/>
              </w:rPr>
              <w:t xml:space="preserve"> год</w:t>
            </w:r>
          </w:p>
          <w:p w14:paraId="79322EE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3E8AD2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C9A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  <w:p w14:paraId="5ACD5044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</w:p>
        </w:tc>
      </w:tr>
      <w:tr w:rsidR="00300D9E" w:rsidRPr="00300D9E" w14:paraId="4B5DAAE1" w14:textId="77777777" w:rsidTr="00F24D60">
        <w:trPr>
          <w:trHeight w:val="255"/>
        </w:trPr>
        <w:tc>
          <w:tcPr>
            <w:tcW w:w="529" w:type="dxa"/>
          </w:tcPr>
          <w:p w14:paraId="7161E893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54243AC6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EFA303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4D5ED6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3C3327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8318DE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</w:t>
            </w:r>
          </w:p>
        </w:tc>
      </w:tr>
      <w:tr w:rsidR="00300D9E" w:rsidRPr="00300D9E" w14:paraId="1BB0377E" w14:textId="77777777" w:rsidTr="00F24D60">
        <w:trPr>
          <w:trHeight w:val="247"/>
        </w:trPr>
        <w:tc>
          <w:tcPr>
            <w:tcW w:w="529" w:type="dxa"/>
          </w:tcPr>
          <w:p w14:paraId="63715659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2" w:type="dxa"/>
          </w:tcPr>
          <w:p w14:paraId="0E0A81A8" w14:textId="01845893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Муниципальная программа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 xml:space="preserve">Развитие культуры в муниципальном образовании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>Городской округ Ногликский</w:t>
            </w:r>
            <w:r w:rsidR="005C20FE" w:rsidRPr="00300D9E">
              <w:rPr>
                <w:sz w:val="22"/>
                <w:szCs w:val="22"/>
              </w:rPr>
              <w:t>»</w:t>
            </w:r>
            <w:r w:rsidRPr="00300D9E">
              <w:rPr>
                <w:sz w:val="22"/>
                <w:szCs w:val="22"/>
              </w:rPr>
              <w:t xml:space="preserve"> - всего, в том числе:</w:t>
            </w:r>
          </w:p>
        </w:tc>
        <w:tc>
          <w:tcPr>
            <w:tcW w:w="1559" w:type="dxa"/>
          </w:tcPr>
          <w:p w14:paraId="441CBE08" w14:textId="6999B5C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F77096" w:rsidRPr="00300D9E">
              <w:rPr>
                <w:sz w:val="22"/>
                <w:szCs w:val="22"/>
              </w:rPr>
              <w:t>54 343,5</w:t>
            </w:r>
          </w:p>
        </w:tc>
        <w:tc>
          <w:tcPr>
            <w:tcW w:w="1418" w:type="dxa"/>
          </w:tcPr>
          <w:p w14:paraId="1DB314FF" w14:textId="4E78E064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F77096" w:rsidRPr="00300D9E">
              <w:rPr>
                <w:sz w:val="22"/>
                <w:szCs w:val="22"/>
              </w:rPr>
              <w:t>53 707,7</w:t>
            </w:r>
          </w:p>
        </w:tc>
        <w:tc>
          <w:tcPr>
            <w:tcW w:w="1134" w:type="dxa"/>
          </w:tcPr>
          <w:p w14:paraId="7A39372D" w14:textId="09B396DE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F77096" w:rsidRPr="00300D9E">
              <w:rPr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14:paraId="0006B090" w14:textId="7314DDDC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77096" w:rsidRPr="00300D9E">
              <w:rPr>
                <w:sz w:val="22"/>
                <w:szCs w:val="22"/>
              </w:rPr>
              <w:t>635,8</w:t>
            </w:r>
          </w:p>
        </w:tc>
      </w:tr>
      <w:tr w:rsidR="00300D9E" w:rsidRPr="00300D9E" w14:paraId="7A575E25" w14:textId="77777777" w:rsidTr="00F24D60">
        <w:tc>
          <w:tcPr>
            <w:tcW w:w="529" w:type="dxa"/>
          </w:tcPr>
          <w:p w14:paraId="524D9293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  <w:lang w:val="en-US"/>
              </w:rPr>
              <w:t>1</w:t>
            </w:r>
            <w:r w:rsidRPr="00300D9E">
              <w:rPr>
                <w:sz w:val="22"/>
                <w:szCs w:val="22"/>
              </w:rPr>
              <w:t>.</w:t>
            </w:r>
          </w:p>
        </w:tc>
        <w:tc>
          <w:tcPr>
            <w:tcW w:w="3832" w:type="dxa"/>
          </w:tcPr>
          <w:p w14:paraId="04FCE28E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1559" w:type="dxa"/>
          </w:tcPr>
          <w:p w14:paraId="748C0A32" w14:textId="6B834EF2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F77096" w:rsidRPr="00300D9E">
              <w:rPr>
                <w:sz w:val="22"/>
                <w:szCs w:val="22"/>
              </w:rPr>
              <w:t>7 273,1</w:t>
            </w:r>
          </w:p>
        </w:tc>
        <w:tc>
          <w:tcPr>
            <w:tcW w:w="1418" w:type="dxa"/>
          </w:tcPr>
          <w:p w14:paraId="3B700B3D" w14:textId="6D42E4E4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F77096" w:rsidRPr="00300D9E">
              <w:rPr>
                <w:sz w:val="22"/>
                <w:szCs w:val="22"/>
              </w:rPr>
              <w:t>6 848,5</w:t>
            </w:r>
          </w:p>
        </w:tc>
        <w:tc>
          <w:tcPr>
            <w:tcW w:w="1134" w:type="dxa"/>
          </w:tcPr>
          <w:p w14:paraId="546BEC5D" w14:textId="58B1955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F77096" w:rsidRPr="00300D9E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14:paraId="4B579762" w14:textId="48733EE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77096" w:rsidRPr="00300D9E">
              <w:rPr>
                <w:sz w:val="22"/>
                <w:szCs w:val="22"/>
              </w:rPr>
              <w:t>424,6</w:t>
            </w:r>
          </w:p>
        </w:tc>
      </w:tr>
      <w:tr w:rsidR="00300D9E" w:rsidRPr="00300D9E" w14:paraId="15CCAA0E" w14:textId="77777777" w:rsidTr="00F24D60">
        <w:trPr>
          <w:trHeight w:val="576"/>
        </w:trPr>
        <w:tc>
          <w:tcPr>
            <w:tcW w:w="529" w:type="dxa"/>
          </w:tcPr>
          <w:p w14:paraId="04C39F97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</w:t>
            </w:r>
          </w:p>
        </w:tc>
        <w:tc>
          <w:tcPr>
            <w:tcW w:w="3832" w:type="dxa"/>
          </w:tcPr>
          <w:p w14:paraId="5FCE17EE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Пополнение и обеспечение сохранности библиотечного </w:t>
            </w:r>
          </w:p>
          <w:p w14:paraId="0078E885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фонда документов</w:t>
            </w:r>
          </w:p>
        </w:tc>
        <w:tc>
          <w:tcPr>
            <w:tcW w:w="1559" w:type="dxa"/>
          </w:tcPr>
          <w:p w14:paraId="397CEEBD" w14:textId="558183FB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F77096" w:rsidRPr="00300D9E">
              <w:rPr>
                <w:sz w:val="22"/>
                <w:szCs w:val="22"/>
              </w:rPr>
              <w:t>7 031,5</w:t>
            </w:r>
          </w:p>
        </w:tc>
        <w:tc>
          <w:tcPr>
            <w:tcW w:w="1418" w:type="dxa"/>
          </w:tcPr>
          <w:p w14:paraId="08DF99E3" w14:textId="7C9A8436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F77096" w:rsidRPr="00300D9E">
              <w:rPr>
                <w:sz w:val="22"/>
                <w:szCs w:val="22"/>
              </w:rPr>
              <w:t>7 031,5</w:t>
            </w:r>
          </w:p>
        </w:tc>
        <w:tc>
          <w:tcPr>
            <w:tcW w:w="1134" w:type="dxa"/>
          </w:tcPr>
          <w:p w14:paraId="051F5483" w14:textId="2147388D" w:rsidR="00F24D60" w:rsidRPr="00300D9E" w:rsidRDefault="00F77096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1DF9DE2A" w14:textId="027F7DCF" w:rsidR="00F24D60" w:rsidRPr="00300D9E" w:rsidRDefault="00F77096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</w:tr>
      <w:tr w:rsidR="00300D9E" w:rsidRPr="00300D9E" w14:paraId="15E8AA5F" w14:textId="77777777" w:rsidTr="00F24D60">
        <w:tc>
          <w:tcPr>
            <w:tcW w:w="529" w:type="dxa"/>
          </w:tcPr>
          <w:p w14:paraId="67A4A8C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3.</w:t>
            </w:r>
          </w:p>
        </w:tc>
        <w:tc>
          <w:tcPr>
            <w:tcW w:w="3832" w:type="dxa"/>
          </w:tcPr>
          <w:p w14:paraId="32EC0EB9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1559" w:type="dxa"/>
          </w:tcPr>
          <w:p w14:paraId="24FD91AC" w14:textId="75464FF3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              </w:t>
            </w:r>
            <w:r w:rsidR="00F77096" w:rsidRPr="00300D9E">
              <w:rPr>
                <w:sz w:val="22"/>
                <w:szCs w:val="22"/>
              </w:rPr>
              <w:t>816,9</w:t>
            </w:r>
          </w:p>
        </w:tc>
        <w:tc>
          <w:tcPr>
            <w:tcW w:w="1418" w:type="dxa"/>
          </w:tcPr>
          <w:p w14:paraId="2ECA2B62" w14:textId="4116529F" w:rsidR="00F24D60" w:rsidRPr="00300D9E" w:rsidRDefault="00F77096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815,8</w:t>
            </w:r>
          </w:p>
        </w:tc>
        <w:tc>
          <w:tcPr>
            <w:tcW w:w="1134" w:type="dxa"/>
          </w:tcPr>
          <w:p w14:paraId="1CEF1569" w14:textId="13A827FA" w:rsidR="00F24D60" w:rsidRPr="00300D9E" w:rsidRDefault="00F77096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99,9</w:t>
            </w:r>
          </w:p>
        </w:tc>
        <w:tc>
          <w:tcPr>
            <w:tcW w:w="992" w:type="dxa"/>
          </w:tcPr>
          <w:p w14:paraId="1B152993" w14:textId="79B235FF" w:rsidR="00F24D60" w:rsidRPr="00300D9E" w:rsidRDefault="00F77096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-1,1</w:t>
            </w:r>
          </w:p>
        </w:tc>
      </w:tr>
      <w:tr w:rsidR="00300D9E" w:rsidRPr="00300D9E" w14:paraId="756E4B18" w14:textId="77777777" w:rsidTr="00F24D60">
        <w:tc>
          <w:tcPr>
            <w:tcW w:w="529" w:type="dxa"/>
          </w:tcPr>
          <w:p w14:paraId="19DCBA4F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4.</w:t>
            </w:r>
          </w:p>
        </w:tc>
        <w:tc>
          <w:tcPr>
            <w:tcW w:w="3832" w:type="dxa"/>
          </w:tcPr>
          <w:p w14:paraId="43E41A3A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1559" w:type="dxa"/>
          </w:tcPr>
          <w:p w14:paraId="20CEFF62" w14:textId="5126292B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</w:t>
            </w:r>
            <w:r w:rsidR="00F77096" w:rsidRPr="00300D9E">
              <w:rPr>
                <w:sz w:val="22"/>
                <w:szCs w:val="22"/>
              </w:rPr>
              <w:t>2 973,0</w:t>
            </w:r>
          </w:p>
        </w:tc>
        <w:tc>
          <w:tcPr>
            <w:tcW w:w="1418" w:type="dxa"/>
          </w:tcPr>
          <w:p w14:paraId="4028240D" w14:textId="3687A77E" w:rsidR="00F24D60" w:rsidRPr="00300D9E" w:rsidRDefault="001E0B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62 973,0</w:t>
            </w:r>
          </w:p>
        </w:tc>
        <w:tc>
          <w:tcPr>
            <w:tcW w:w="1134" w:type="dxa"/>
          </w:tcPr>
          <w:p w14:paraId="5EFBCB35" w14:textId="4D8D5BB4" w:rsidR="00F24D60" w:rsidRPr="00300D9E" w:rsidRDefault="001E0B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7CAF8AD7" w14:textId="0A2BF945" w:rsidR="00F24D60" w:rsidRPr="00300D9E" w:rsidRDefault="001E0B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</w:tr>
      <w:tr w:rsidR="00300D9E" w:rsidRPr="00300D9E" w14:paraId="21F27A8D" w14:textId="77777777" w:rsidTr="00F24D60">
        <w:tc>
          <w:tcPr>
            <w:tcW w:w="529" w:type="dxa"/>
          </w:tcPr>
          <w:p w14:paraId="2343D4A0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5.</w:t>
            </w:r>
          </w:p>
        </w:tc>
        <w:tc>
          <w:tcPr>
            <w:tcW w:w="3832" w:type="dxa"/>
          </w:tcPr>
          <w:p w14:paraId="7C40D02B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Развитие материально-технической базы учреждений культуры и детской школы искусств</w:t>
            </w:r>
          </w:p>
        </w:tc>
        <w:tc>
          <w:tcPr>
            <w:tcW w:w="1559" w:type="dxa"/>
          </w:tcPr>
          <w:p w14:paraId="5D7EFDDA" w14:textId="51E4FA9F" w:rsidR="00F24D60" w:rsidRPr="00300D9E" w:rsidRDefault="001E0B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12 993,1</w:t>
            </w:r>
          </w:p>
        </w:tc>
        <w:tc>
          <w:tcPr>
            <w:tcW w:w="1418" w:type="dxa"/>
          </w:tcPr>
          <w:p w14:paraId="6BDD7453" w14:textId="03257CDD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      </w:t>
            </w:r>
            <w:r w:rsidR="001E0B48" w:rsidRPr="00300D9E">
              <w:rPr>
                <w:sz w:val="22"/>
                <w:szCs w:val="22"/>
              </w:rPr>
              <w:t>12 992,0</w:t>
            </w:r>
          </w:p>
        </w:tc>
        <w:tc>
          <w:tcPr>
            <w:tcW w:w="1134" w:type="dxa"/>
          </w:tcPr>
          <w:p w14:paraId="29C49614" w14:textId="254739DE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</w:t>
            </w:r>
            <w:r w:rsidR="001E0B48" w:rsidRPr="00300D9E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75BE55E7" w14:textId="76975BC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</w:t>
            </w:r>
            <w:r w:rsidR="001E0B48" w:rsidRPr="00300D9E">
              <w:rPr>
                <w:sz w:val="22"/>
                <w:szCs w:val="22"/>
              </w:rPr>
              <w:t>,1</w:t>
            </w:r>
          </w:p>
        </w:tc>
      </w:tr>
      <w:tr w:rsidR="00300D9E" w:rsidRPr="00300D9E" w14:paraId="2E5EFCEA" w14:textId="77777777" w:rsidTr="00F24D60">
        <w:tc>
          <w:tcPr>
            <w:tcW w:w="529" w:type="dxa"/>
          </w:tcPr>
          <w:p w14:paraId="6E5441F8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6.</w:t>
            </w:r>
          </w:p>
        </w:tc>
        <w:tc>
          <w:tcPr>
            <w:tcW w:w="3832" w:type="dxa"/>
          </w:tcPr>
          <w:p w14:paraId="3173C3A0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Комплексная безопасность учреждений культуры</w:t>
            </w:r>
          </w:p>
        </w:tc>
        <w:tc>
          <w:tcPr>
            <w:tcW w:w="1559" w:type="dxa"/>
          </w:tcPr>
          <w:p w14:paraId="4124A6C5" w14:textId="16543C3D" w:rsidR="00F24D60" w:rsidRPr="00300D9E" w:rsidRDefault="001E0B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705,0</w:t>
            </w:r>
          </w:p>
        </w:tc>
        <w:tc>
          <w:tcPr>
            <w:tcW w:w="1418" w:type="dxa"/>
          </w:tcPr>
          <w:p w14:paraId="361E9EA5" w14:textId="3A9844FD" w:rsidR="00F24D60" w:rsidRPr="00300D9E" w:rsidRDefault="001E0B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530,0</w:t>
            </w:r>
          </w:p>
          <w:p w14:paraId="4FB8F9EE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58FF13" w14:textId="533A95B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</w:t>
            </w:r>
            <w:r w:rsidR="001E0B48" w:rsidRPr="00300D9E"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</w:tcPr>
          <w:p w14:paraId="1F3E26B0" w14:textId="32C6AFE8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1E0B48" w:rsidRPr="00300D9E">
              <w:rPr>
                <w:sz w:val="22"/>
                <w:szCs w:val="22"/>
              </w:rPr>
              <w:t>175,0</w:t>
            </w:r>
          </w:p>
        </w:tc>
      </w:tr>
      <w:tr w:rsidR="00300D9E" w:rsidRPr="00300D9E" w14:paraId="39C427C0" w14:textId="77777777" w:rsidTr="00F24D60">
        <w:tc>
          <w:tcPr>
            <w:tcW w:w="529" w:type="dxa"/>
          </w:tcPr>
          <w:p w14:paraId="0D1961B8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7.</w:t>
            </w:r>
          </w:p>
        </w:tc>
        <w:tc>
          <w:tcPr>
            <w:tcW w:w="3832" w:type="dxa"/>
          </w:tcPr>
          <w:p w14:paraId="21C698FA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559" w:type="dxa"/>
          </w:tcPr>
          <w:p w14:paraId="5AE76D16" w14:textId="34C5D516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1E0B48" w:rsidRPr="00300D9E">
              <w:rPr>
                <w:sz w:val="22"/>
                <w:szCs w:val="22"/>
              </w:rPr>
              <w:t> 550,9</w:t>
            </w:r>
          </w:p>
        </w:tc>
        <w:tc>
          <w:tcPr>
            <w:tcW w:w="1418" w:type="dxa"/>
          </w:tcPr>
          <w:p w14:paraId="7B50BCA8" w14:textId="4E47522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1E0B48" w:rsidRPr="00300D9E">
              <w:rPr>
                <w:sz w:val="22"/>
                <w:szCs w:val="22"/>
              </w:rPr>
              <w:t> 516,9</w:t>
            </w:r>
          </w:p>
        </w:tc>
        <w:tc>
          <w:tcPr>
            <w:tcW w:w="1134" w:type="dxa"/>
          </w:tcPr>
          <w:p w14:paraId="636266CD" w14:textId="2A629EB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1E0B48" w:rsidRPr="00300D9E">
              <w:rPr>
                <w:sz w:val="22"/>
                <w:szCs w:val="22"/>
              </w:rPr>
              <w:t>8,7</w:t>
            </w:r>
          </w:p>
        </w:tc>
        <w:tc>
          <w:tcPr>
            <w:tcW w:w="992" w:type="dxa"/>
          </w:tcPr>
          <w:p w14:paraId="510EA45B" w14:textId="674AA8BD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1E0B48" w:rsidRPr="00300D9E">
              <w:rPr>
                <w:sz w:val="22"/>
                <w:szCs w:val="22"/>
              </w:rPr>
              <w:t>34,0</w:t>
            </w:r>
          </w:p>
        </w:tc>
      </w:tr>
    </w:tbl>
    <w:p w14:paraId="3535D1C8" w14:textId="77777777" w:rsidR="00F24D60" w:rsidRPr="00300D9E" w:rsidRDefault="00F24D60" w:rsidP="00F24D60">
      <w:pPr>
        <w:pStyle w:val="a4"/>
        <w:spacing w:after="0" w:line="256" w:lineRule="auto"/>
        <w:ind w:left="0"/>
        <w:jc w:val="both"/>
        <w:rPr>
          <w:sz w:val="24"/>
          <w:szCs w:val="24"/>
          <w:highlight w:val="yellow"/>
        </w:rPr>
      </w:pPr>
      <w:r w:rsidRPr="00300D9E">
        <w:rPr>
          <w:sz w:val="24"/>
          <w:szCs w:val="24"/>
          <w:highlight w:val="yellow"/>
        </w:rPr>
        <w:t xml:space="preserve">       </w:t>
      </w:r>
    </w:p>
    <w:p w14:paraId="6CBDC81C" w14:textId="349ADAB3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рамках реализации мероприятия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Сохранение </w:t>
      </w:r>
      <w:r w:rsidRPr="00300D9E">
        <w:rPr>
          <w:sz w:val="24"/>
          <w:szCs w:val="24"/>
        </w:rPr>
        <w:t>культурного наследия и расширение доступа к культурным ценностям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обеспечены финансированием расходы</w:t>
      </w:r>
      <w:r w:rsidRPr="00300D9E">
        <w:rPr>
          <w:rFonts w:eastAsia="Times New Roman"/>
          <w:sz w:val="24"/>
          <w:szCs w:val="24"/>
          <w:lang w:eastAsia="ru-RU"/>
        </w:rPr>
        <w:t xml:space="preserve"> на финансовое обеспечение муниципального задания, установленного для муниципального бюджетного учреждения культуры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Муниципальный краеведческий музей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, в сумме 1</w:t>
      </w:r>
      <w:r w:rsidR="00666C19" w:rsidRPr="00300D9E">
        <w:rPr>
          <w:rFonts w:eastAsia="Times New Roman"/>
          <w:sz w:val="24"/>
          <w:szCs w:val="24"/>
          <w:lang w:eastAsia="ru-RU"/>
        </w:rPr>
        <w:t>5 644,1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</w:t>
      </w:r>
      <w:bookmarkStart w:id="9" w:name="_Hlk162879666"/>
      <w:r w:rsidRPr="00300D9E">
        <w:rPr>
          <w:rFonts w:eastAsia="Times New Roman"/>
          <w:sz w:val="24"/>
          <w:szCs w:val="24"/>
          <w:lang w:eastAsia="ru-RU"/>
        </w:rPr>
        <w:t>исполнение составило 9</w:t>
      </w:r>
      <w:r w:rsidR="00666C19" w:rsidRPr="00300D9E">
        <w:rPr>
          <w:rFonts w:eastAsia="Times New Roman"/>
          <w:sz w:val="24"/>
          <w:szCs w:val="24"/>
          <w:lang w:eastAsia="ru-RU"/>
        </w:rPr>
        <w:t>9,9</w:t>
      </w:r>
      <w:r w:rsidRPr="00300D9E">
        <w:rPr>
          <w:rFonts w:eastAsia="Times New Roman"/>
          <w:sz w:val="24"/>
          <w:szCs w:val="24"/>
          <w:lang w:eastAsia="ru-RU"/>
        </w:rPr>
        <w:t>% от уточненных плановых назначений (1</w:t>
      </w:r>
      <w:r w:rsidR="00666C19" w:rsidRPr="00300D9E">
        <w:rPr>
          <w:rFonts w:eastAsia="Times New Roman"/>
          <w:sz w:val="24"/>
          <w:szCs w:val="24"/>
          <w:lang w:eastAsia="ru-RU"/>
        </w:rPr>
        <w:t>5 645,6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</w:t>
      </w:r>
      <w:bookmarkEnd w:id="9"/>
      <w:r w:rsidRPr="00300D9E">
        <w:rPr>
          <w:sz w:val="24"/>
          <w:szCs w:val="24"/>
        </w:rPr>
        <w:t xml:space="preserve">. Муниципальное задание выполнено учреждением со следующими показателями: </w:t>
      </w:r>
    </w:p>
    <w:p w14:paraId="47B2CDF0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1559"/>
        <w:gridCol w:w="992"/>
        <w:gridCol w:w="1560"/>
        <w:gridCol w:w="992"/>
        <w:gridCol w:w="850"/>
        <w:gridCol w:w="851"/>
      </w:tblGrid>
      <w:tr w:rsidR="00300D9E" w:rsidRPr="00300D9E" w14:paraId="58D06EC7" w14:textId="77777777" w:rsidTr="00114CF8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3C17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1844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E7B5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F4A6" w14:textId="3FB82DB5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Стоимость единицы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услуги, тыс. рублей </w:t>
            </w:r>
          </w:p>
        </w:tc>
      </w:tr>
      <w:tr w:rsidR="00300D9E" w:rsidRPr="00300D9E" w14:paraId="281B764E" w14:textId="77777777" w:rsidTr="00114CF8">
        <w:trPr>
          <w:trHeight w:val="15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67A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7C85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F139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</w:t>
            </w: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получателей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, объекты культурного наследия (1) / количество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мероприятий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221A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сумма,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05CD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получателей, объекты культурного наследия (1) / количество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мероприятий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78D0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сумма,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7ED0" w14:textId="7D6A6C41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4D62" w14:textId="76C80115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0083B8EA" w14:textId="77777777" w:rsidTr="00114CF8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4FAC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624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4EF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FA2C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5CC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FC4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522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BA3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548A3523" w14:textId="77777777" w:rsidTr="00114CF8">
        <w:trPr>
          <w:trHeight w:val="2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9B2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550D" w14:textId="7B58DC12" w:rsidR="003F021C" w:rsidRPr="00300D9E" w:rsidRDefault="003F021C" w:rsidP="00F24D60">
            <w:pPr>
              <w:contextualSpacing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Обеспечение сохранения и использования объектов культурного наследия (памятников истории и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88FAA" w14:textId="5D075913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10 </w:t>
            </w:r>
            <w:r w:rsidR="008063DE" w:rsidRPr="00300D9E">
              <w:rPr>
                <w:sz w:val="22"/>
                <w:szCs w:val="22"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C5297" w14:textId="161E82B2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8063DE" w:rsidRPr="00300D9E">
              <w:rPr>
                <w:sz w:val="22"/>
                <w:szCs w:val="22"/>
              </w:rPr>
              <w:t>5 610,6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92407" w14:textId="08EDA4C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10 9</w:t>
            </w:r>
            <w:r w:rsidR="008063DE" w:rsidRPr="00300D9E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EAB9" w14:textId="264D01B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8063DE" w:rsidRPr="00300D9E">
              <w:rPr>
                <w:sz w:val="22"/>
                <w:szCs w:val="22"/>
              </w:rPr>
              <w:t>5 610,6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48E4D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40AAB" w14:textId="19522C03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1,</w:t>
            </w:r>
            <w:r w:rsidR="008063DE" w:rsidRPr="00300D9E">
              <w:rPr>
                <w:sz w:val="22"/>
                <w:szCs w:val="22"/>
              </w:rPr>
              <w:t>4</w:t>
            </w:r>
          </w:p>
        </w:tc>
      </w:tr>
      <w:tr w:rsidR="00300D9E" w:rsidRPr="00300D9E" w14:paraId="7F4F0BEF" w14:textId="77777777" w:rsidTr="00114CF8">
        <w:trPr>
          <w:trHeight w:val="2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529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1A4A" w14:textId="77777777" w:rsidR="00F24D60" w:rsidRPr="00300D9E" w:rsidRDefault="00F24D60" w:rsidP="00F24D60">
            <w:pPr>
              <w:contextualSpacing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33B8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FC883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2C5051" w14:textId="2026A73C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7166E3" w:rsidRPr="00300D9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11D751" w14:textId="0770F4B2" w:rsidR="00F24D60" w:rsidRPr="00300D9E" w:rsidRDefault="007166E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7E187D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E59FC" w14:textId="08E3963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1,</w:t>
            </w:r>
            <w:r w:rsidR="00666C19" w:rsidRPr="00300D9E">
              <w:rPr>
                <w:sz w:val="22"/>
                <w:szCs w:val="22"/>
              </w:rPr>
              <w:t>5</w:t>
            </w:r>
          </w:p>
        </w:tc>
      </w:tr>
    </w:tbl>
    <w:p w14:paraId="1689C58A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14:paraId="3E6C0065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По данному мероприятию бюджетные средства также направлялись на:</w:t>
      </w:r>
    </w:p>
    <w:p w14:paraId="5058048C" w14:textId="17B67649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>- организацию выставок, приобретение и изготовление продукции, обеспечивающей сохранность экспонатов музейного фонда, предметов культурного наследия, поддержку деятельности объединений мастеров декоративно-прикладного творчества, проведение культурно-массовых мероприятий (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Ночь искусств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, участие в мероприятии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День рыбака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, проведение</w:t>
      </w:r>
      <w:r w:rsidR="00666C19" w:rsidRPr="00300D9E">
        <w:rPr>
          <w:sz w:val="24"/>
          <w:szCs w:val="24"/>
        </w:rPr>
        <w:t xml:space="preserve"> мероприятия среди детей КМНС в рамках празднования Международного Дня КМНС</w:t>
      </w:r>
      <w:r w:rsidRPr="00300D9E">
        <w:rPr>
          <w:sz w:val="24"/>
          <w:szCs w:val="24"/>
        </w:rPr>
        <w:t xml:space="preserve">), оснащение инвентарем, оргтехникой в общей сумме </w:t>
      </w:r>
      <w:r w:rsidR="00666C19" w:rsidRPr="00300D9E">
        <w:rPr>
          <w:sz w:val="24"/>
          <w:szCs w:val="24"/>
        </w:rPr>
        <w:t>409,4</w:t>
      </w:r>
      <w:r w:rsidRPr="00300D9E">
        <w:rPr>
          <w:sz w:val="24"/>
          <w:szCs w:val="24"/>
        </w:rPr>
        <w:t xml:space="preserve"> тыс. рублей, выделенные средства </w:t>
      </w:r>
      <w:r w:rsidR="00114CF8" w:rsidRPr="00300D9E">
        <w:rPr>
          <w:sz w:val="24"/>
          <w:szCs w:val="24"/>
        </w:rPr>
        <w:t>(</w:t>
      </w:r>
      <w:r w:rsidR="00666C19" w:rsidRPr="00300D9E">
        <w:rPr>
          <w:sz w:val="24"/>
          <w:szCs w:val="24"/>
        </w:rPr>
        <w:t>409,7</w:t>
      </w:r>
      <w:r w:rsidR="00114CF8" w:rsidRPr="00300D9E">
        <w:rPr>
          <w:sz w:val="24"/>
          <w:szCs w:val="24"/>
        </w:rPr>
        <w:t xml:space="preserve"> тыс. рублей) </w:t>
      </w:r>
      <w:r w:rsidRPr="00300D9E">
        <w:rPr>
          <w:sz w:val="24"/>
          <w:szCs w:val="24"/>
        </w:rPr>
        <w:t>освоены на 9</w:t>
      </w:r>
      <w:r w:rsidR="00666C19" w:rsidRPr="00300D9E">
        <w:rPr>
          <w:sz w:val="24"/>
          <w:szCs w:val="24"/>
        </w:rPr>
        <w:t>9,9</w:t>
      </w:r>
      <w:r w:rsidRPr="00300D9E">
        <w:rPr>
          <w:sz w:val="24"/>
          <w:szCs w:val="24"/>
        </w:rPr>
        <w:t>%;</w:t>
      </w:r>
    </w:p>
    <w:p w14:paraId="5BB3513D" w14:textId="02BEE30C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- районные мероприятия в сфере культуры и искусства (</w:t>
      </w:r>
      <w:r w:rsidR="00130203" w:rsidRPr="00300D9E">
        <w:rPr>
          <w:rFonts w:eastAsia="Times New Roman"/>
          <w:sz w:val="24"/>
          <w:szCs w:val="24"/>
          <w:lang w:eastAsia="ru-RU"/>
        </w:rPr>
        <w:t xml:space="preserve">приобретение </w:t>
      </w:r>
      <w:r w:rsidRPr="00300D9E">
        <w:rPr>
          <w:rFonts w:eastAsia="Times New Roman"/>
          <w:sz w:val="24"/>
          <w:szCs w:val="24"/>
          <w:lang w:eastAsia="ru-RU"/>
        </w:rPr>
        <w:t>наградного материала для проведения конкурс</w:t>
      </w:r>
      <w:r w:rsidR="00130203" w:rsidRPr="00300D9E">
        <w:rPr>
          <w:rFonts w:eastAsia="Times New Roman"/>
          <w:sz w:val="24"/>
          <w:szCs w:val="24"/>
          <w:lang w:eastAsia="ru-RU"/>
        </w:rPr>
        <w:t>ов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Мир глазами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666C19" w:rsidRPr="00300D9E">
        <w:rPr>
          <w:rFonts w:eastAsia="Times New Roman"/>
          <w:sz w:val="24"/>
          <w:szCs w:val="24"/>
          <w:lang w:eastAsia="ru-RU"/>
        </w:rPr>
        <w:t>, «Женщина года 2023»,</w:t>
      </w:r>
      <w:r w:rsidR="00130203" w:rsidRPr="00300D9E">
        <w:rPr>
          <w:rFonts w:eastAsia="Times New Roman"/>
          <w:sz w:val="24"/>
          <w:szCs w:val="24"/>
          <w:lang w:eastAsia="ru-RU"/>
        </w:rPr>
        <w:t xml:space="preserve"> проведение праздничного фейерверка в </w:t>
      </w:r>
      <w:r w:rsidR="00AD766E" w:rsidRPr="00300D9E">
        <w:rPr>
          <w:rFonts w:eastAsia="Times New Roman"/>
          <w:sz w:val="24"/>
          <w:szCs w:val="24"/>
          <w:lang w:eastAsia="ru-RU"/>
        </w:rPr>
        <w:t>селах Вал и Ныш</w:t>
      </w:r>
      <w:r w:rsidR="00130203" w:rsidRPr="00300D9E">
        <w:rPr>
          <w:rFonts w:eastAsia="Times New Roman"/>
          <w:sz w:val="24"/>
          <w:szCs w:val="24"/>
          <w:lang w:eastAsia="ru-RU"/>
        </w:rPr>
        <w:t>, приуроченного к 93-летию со дня образования муниципального образования, разработка проектно-сметной документации по объекту «Проведение работ по реставрации объекта культурного наследия «Памятный знак в честь Амурской экспедиции Г.И. Невельского»</w:t>
      </w:r>
      <w:r w:rsidRPr="00300D9E">
        <w:rPr>
          <w:rFonts w:eastAsia="Times New Roman"/>
          <w:sz w:val="24"/>
          <w:szCs w:val="24"/>
          <w:lang w:eastAsia="ru-RU"/>
        </w:rPr>
        <w:t xml:space="preserve">) – </w:t>
      </w:r>
      <w:r w:rsidR="00130203" w:rsidRPr="00300D9E">
        <w:rPr>
          <w:rFonts w:eastAsia="Times New Roman"/>
          <w:sz w:val="24"/>
          <w:szCs w:val="24"/>
          <w:lang w:eastAsia="ru-RU"/>
        </w:rPr>
        <w:t>795,0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</w:t>
      </w:r>
      <w:r w:rsidR="002B2906" w:rsidRPr="00300D9E">
        <w:rPr>
          <w:rFonts w:eastAsia="Times New Roman"/>
          <w:sz w:val="24"/>
          <w:szCs w:val="24"/>
          <w:lang w:eastAsia="ru-RU"/>
        </w:rPr>
        <w:t xml:space="preserve"> исполнение составило 65,2% от уточненных плановых назначений (</w:t>
      </w:r>
      <w:r w:rsidR="0085398B" w:rsidRPr="00300D9E">
        <w:rPr>
          <w:rFonts w:eastAsia="Times New Roman"/>
          <w:sz w:val="24"/>
          <w:szCs w:val="24"/>
          <w:lang w:eastAsia="ru-RU"/>
        </w:rPr>
        <w:t>1 217,8</w:t>
      </w:r>
      <w:r w:rsidR="002B2906" w:rsidRPr="00300D9E">
        <w:rPr>
          <w:rFonts w:eastAsia="Times New Roman"/>
          <w:sz w:val="24"/>
          <w:szCs w:val="24"/>
          <w:lang w:eastAsia="ru-RU"/>
        </w:rPr>
        <w:t xml:space="preserve"> тыс. рублей)</w:t>
      </w:r>
      <w:r w:rsidRPr="00300D9E">
        <w:rPr>
          <w:rFonts w:eastAsia="Times New Roman"/>
          <w:sz w:val="24"/>
          <w:szCs w:val="24"/>
          <w:lang w:eastAsia="ru-RU"/>
        </w:rPr>
        <w:t xml:space="preserve">. </w:t>
      </w:r>
    </w:p>
    <w:p w14:paraId="09407DF6" w14:textId="64BF51A8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рамках мероприятия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Пополнение и обеспечение сохранности библиотечного фонда документов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профинансированы расходы на общую сумму 5</w:t>
      </w:r>
      <w:r w:rsidR="00005DE0" w:rsidRPr="00300D9E">
        <w:rPr>
          <w:sz w:val="24"/>
          <w:szCs w:val="24"/>
        </w:rPr>
        <w:t>7</w:t>
      </w:r>
      <w:r w:rsidR="00E61050" w:rsidRPr="00300D9E">
        <w:rPr>
          <w:sz w:val="24"/>
          <w:szCs w:val="24"/>
        </w:rPr>
        <w:t> </w:t>
      </w:r>
      <w:r w:rsidR="00005DE0" w:rsidRPr="00300D9E">
        <w:rPr>
          <w:sz w:val="24"/>
          <w:szCs w:val="24"/>
        </w:rPr>
        <w:t>031</w:t>
      </w:r>
      <w:r w:rsidR="00E61050" w:rsidRPr="00300D9E">
        <w:rPr>
          <w:sz w:val="24"/>
          <w:szCs w:val="24"/>
        </w:rPr>
        <w:t>,</w:t>
      </w:r>
      <w:r w:rsidR="00005DE0" w:rsidRPr="00300D9E">
        <w:rPr>
          <w:sz w:val="24"/>
          <w:szCs w:val="24"/>
        </w:rPr>
        <w:t>5</w:t>
      </w:r>
      <w:r w:rsidRPr="00300D9E">
        <w:rPr>
          <w:sz w:val="24"/>
          <w:szCs w:val="24"/>
        </w:rPr>
        <w:t xml:space="preserve"> тыс. рублей, с</w:t>
      </w:r>
      <w:r w:rsidR="00E61050" w:rsidRPr="00300D9E">
        <w:rPr>
          <w:sz w:val="24"/>
          <w:szCs w:val="24"/>
        </w:rPr>
        <w:t xml:space="preserve"> полным освоением бюджетных ассигнований</w:t>
      </w:r>
      <w:r w:rsidRPr="00300D9E">
        <w:rPr>
          <w:sz w:val="24"/>
          <w:szCs w:val="24"/>
        </w:rPr>
        <w:t>, в том числе:</w:t>
      </w:r>
    </w:p>
    <w:p w14:paraId="0A2CEFF5" w14:textId="480BB59A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на выполнение му</w:t>
      </w:r>
      <w:r w:rsidR="00CD28EE" w:rsidRPr="00300D9E">
        <w:rPr>
          <w:rFonts w:eastAsia="Times New Roman"/>
          <w:sz w:val="24"/>
          <w:szCs w:val="24"/>
          <w:lang w:eastAsia="ru-RU"/>
        </w:rPr>
        <w:t xml:space="preserve">ниципального задания Ногликской </w:t>
      </w:r>
      <w:r w:rsidRPr="00300D9E">
        <w:rPr>
          <w:rFonts w:eastAsia="Times New Roman"/>
          <w:sz w:val="24"/>
          <w:szCs w:val="24"/>
          <w:lang w:eastAsia="ru-RU"/>
        </w:rPr>
        <w:t xml:space="preserve">централизованной библиотечной системой </w:t>
      </w:r>
      <w:r w:rsidR="00835687" w:rsidRPr="00300D9E">
        <w:rPr>
          <w:rFonts w:eastAsia="Times New Roman"/>
          <w:sz w:val="24"/>
          <w:szCs w:val="24"/>
          <w:lang w:eastAsia="ru-RU"/>
        </w:rPr>
        <w:t xml:space="preserve">(далее – НЦБС) </w:t>
      </w:r>
      <w:r w:rsidRPr="00300D9E">
        <w:rPr>
          <w:rFonts w:eastAsia="Times New Roman"/>
          <w:sz w:val="24"/>
          <w:szCs w:val="24"/>
          <w:lang w:eastAsia="ru-RU"/>
        </w:rPr>
        <w:t>в сумме 5</w:t>
      </w:r>
      <w:r w:rsidR="00E61050" w:rsidRPr="00300D9E">
        <w:rPr>
          <w:rFonts w:eastAsia="Times New Roman"/>
          <w:sz w:val="24"/>
          <w:szCs w:val="24"/>
          <w:lang w:eastAsia="ru-RU"/>
        </w:rPr>
        <w:t>5 794,4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333C81E3" w14:textId="77777777" w:rsidR="00F86D1A" w:rsidRPr="00300D9E" w:rsidRDefault="00F24D60" w:rsidP="00F86D1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на библиотечное, библиографическое и информационное обслуживание населения, формирование и хранение библиотечных фондов </w:t>
      </w:r>
      <w:r w:rsidR="00835687" w:rsidRPr="00300D9E">
        <w:rPr>
          <w:rFonts w:eastAsia="Times New Roman"/>
          <w:sz w:val="24"/>
          <w:szCs w:val="24"/>
          <w:lang w:eastAsia="ru-RU"/>
        </w:rPr>
        <w:t>НЦБС</w:t>
      </w:r>
      <w:r w:rsidRPr="00300D9E">
        <w:rPr>
          <w:rFonts w:eastAsia="Times New Roman"/>
          <w:sz w:val="24"/>
          <w:szCs w:val="24"/>
          <w:lang w:eastAsia="ru-RU"/>
        </w:rPr>
        <w:t>, издание методико-библиографических материалов, автоматизацию процессов обслуживания пользователей библиотек (приобретение оргтехники, программного обеспечения,</w:t>
      </w:r>
      <w:bookmarkStart w:id="10" w:name="_Hlk163292665"/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bookmarkEnd w:id="10"/>
      <w:r w:rsidRPr="00300D9E">
        <w:rPr>
          <w:rFonts w:eastAsia="Times New Roman"/>
          <w:sz w:val="24"/>
          <w:szCs w:val="24"/>
          <w:lang w:eastAsia="ru-RU"/>
        </w:rPr>
        <w:t>расходных материалов, подписка на периодические печатные издания) в сумме 8</w:t>
      </w:r>
      <w:r w:rsidR="00E61050" w:rsidRPr="00300D9E">
        <w:rPr>
          <w:rFonts w:eastAsia="Times New Roman"/>
          <w:sz w:val="24"/>
          <w:szCs w:val="24"/>
          <w:lang w:eastAsia="ru-RU"/>
        </w:rPr>
        <w:t>72,4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E61050" w:rsidRPr="00300D9E">
        <w:rPr>
          <w:rFonts w:eastAsia="Times New Roman"/>
          <w:sz w:val="24"/>
          <w:szCs w:val="24"/>
          <w:lang w:eastAsia="ru-RU"/>
        </w:rPr>
        <w:t>;</w:t>
      </w:r>
    </w:p>
    <w:p w14:paraId="5F5E402E" w14:textId="72ADFDD3" w:rsidR="00E61050" w:rsidRPr="00300D9E" w:rsidRDefault="00F86D1A" w:rsidP="00F86D1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- на приобретение художественной и учебно-методической литературы за счет средств, выделенных из областного бюджета на государственную поддержку отрасли культуры, в рамках Федерального проекта «Культурная среда» в сумме 339,1 тыс. рублей и соответственно за счет средств местного бюджета в целях обеспечения доли софинансирования 25,</w:t>
      </w:r>
      <w:r w:rsidR="008916D9" w:rsidRPr="00300D9E">
        <w:rPr>
          <w:rFonts w:eastAsia="Times New Roman"/>
          <w:sz w:val="24"/>
          <w:szCs w:val="24"/>
          <w:lang w:eastAsia="ru-RU"/>
        </w:rPr>
        <w:t>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Pr="00300D9E">
        <w:rPr>
          <w:sz w:val="24"/>
          <w:szCs w:val="24"/>
        </w:rPr>
        <w:t>.</w:t>
      </w:r>
    </w:p>
    <w:p w14:paraId="4B7295E6" w14:textId="6ED8E7CE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Муниципальное задание </w:t>
      </w:r>
      <w:r w:rsidR="00835687" w:rsidRPr="00300D9E">
        <w:rPr>
          <w:rFonts w:eastAsia="Times New Roman"/>
          <w:sz w:val="24"/>
          <w:szCs w:val="24"/>
          <w:lang w:eastAsia="ru-RU"/>
        </w:rPr>
        <w:t>НЦБС</w:t>
      </w:r>
      <w:r w:rsidRPr="00300D9E">
        <w:rPr>
          <w:rFonts w:eastAsia="Times New Roman"/>
          <w:sz w:val="24"/>
          <w:szCs w:val="24"/>
          <w:lang w:eastAsia="ru-RU"/>
        </w:rPr>
        <w:t xml:space="preserve"> выполнено со следующими показателями:</w:t>
      </w:r>
    </w:p>
    <w:p w14:paraId="05ED8222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992"/>
        <w:gridCol w:w="1418"/>
        <w:gridCol w:w="992"/>
        <w:gridCol w:w="850"/>
        <w:gridCol w:w="851"/>
      </w:tblGrid>
      <w:tr w:rsidR="00300D9E" w:rsidRPr="00300D9E" w14:paraId="0E73E48C" w14:textId="77777777" w:rsidTr="00BA126B">
        <w:trPr>
          <w:trHeight w:val="51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0335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CC38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2A28" w14:textId="77777777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EADD" w14:textId="0EE1C53B" w:rsidR="007E7B15" w:rsidRPr="00300D9E" w:rsidRDefault="007E7B15" w:rsidP="00F24D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Стоимость единицы услуги, тыс. рублей</w:t>
            </w:r>
          </w:p>
        </w:tc>
      </w:tr>
      <w:tr w:rsidR="00300D9E" w:rsidRPr="00300D9E" w14:paraId="3FF50DCA" w14:textId="77777777" w:rsidTr="00835687">
        <w:trPr>
          <w:trHeight w:val="1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948C" w14:textId="77777777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6F7C" w14:textId="77777777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E3D4" w14:textId="77777777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количество получателей, количество посещений (1) / количество мероприятий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188D" w14:textId="77777777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BF94" w14:textId="77777777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количество получателей, количество посещений (1) / количество мероприятий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4909" w14:textId="77777777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C7EC" w14:textId="11225F21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608F" w14:textId="6EA84143" w:rsidR="007E7B15" w:rsidRPr="00300D9E" w:rsidRDefault="007E7B15" w:rsidP="007E7B1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факт</w:t>
            </w:r>
          </w:p>
        </w:tc>
      </w:tr>
      <w:tr w:rsidR="00300D9E" w:rsidRPr="00300D9E" w14:paraId="64B28957" w14:textId="77777777" w:rsidTr="0083568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CEE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46B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1C2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239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727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956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62A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E9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172964A2" w14:textId="77777777" w:rsidTr="007E7B15">
        <w:trPr>
          <w:trHeight w:val="1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B58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F874" w14:textId="77777777" w:rsidR="00F24D60" w:rsidRPr="00300D9E" w:rsidRDefault="00F24D60" w:rsidP="00F24D60">
            <w:pPr>
              <w:contextualSpacing/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85B3F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74 500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1694F" w14:textId="46133990" w:rsidR="00F24D60" w:rsidRPr="00300D9E" w:rsidRDefault="00F86D1A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56 407,8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1EB57" w14:textId="3F194780" w:rsidR="00F24D60" w:rsidRPr="00300D9E" w:rsidRDefault="00F86D1A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101 063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E5B2D" w14:textId="2159366C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F86D1A" w:rsidRPr="00300D9E">
              <w:rPr>
                <w:sz w:val="22"/>
                <w:szCs w:val="22"/>
              </w:rPr>
              <w:t>6 407,7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C767B" w14:textId="1796AFB3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</w:t>
            </w:r>
            <w:r w:rsidR="00F86D1A" w:rsidRPr="00300D9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A422B" w14:textId="2FD60E04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</w:t>
            </w:r>
            <w:r w:rsidR="00F86D1A" w:rsidRPr="00300D9E">
              <w:rPr>
                <w:sz w:val="22"/>
                <w:szCs w:val="22"/>
              </w:rPr>
              <w:t>6</w:t>
            </w:r>
          </w:p>
        </w:tc>
      </w:tr>
      <w:tr w:rsidR="00300D9E" w:rsidRPr="00300D9E" w14:paraId="132B4EA5" w14:textId="77777777" w:rsidTr="007E7B15">
        <w:trPr>
          <w:trHeight w:val="8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5BD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26E8" w14:textId="77777777" w:rsidR="00F24D60" w:rsidRPr="00300D9E" w:rsidRDefault="00F24D60" w:rsidP="00F24D60">
            <w:pPr>
              <w:contextualSpacing/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526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2C7BD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57BB1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733EE" w14:textId="3B575F61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F86D1A" w:rsidRPr="00300D9E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500A67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BDC33" w14:textId="7C74ACD4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4,</w:t>
            </w:r>
            <w:r w:rsidR="00F86D1A" w:rsidRPr="00300D9E">
              <w:rPr>
                <w:sz w:val="22"/>
                <w:szCs w:val="22"/>
              </w:rPr>
              <w:t>2</w:t>
            </w:r>
          </w:p>
        </w:tc>
      </w:tr>
    </w:tbl>
    <w:p w14:paraId="7F74D9AB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40CF6B22" w14:textId="2F66D004" w:rsidR="00F24D60" w:rsidRPr="00300D9E" w:rsidRDefault="00F24D60" w:rsidP="003333DD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В ходе реализации в 202</w:t>
      </w:r>
      <w:r w:rsidR="003333DD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 году мероприятия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Поддержка и развитие детского молодежного творчества, образования в сфере культуры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профинансированы расходы на приобретение оргтехни</w:t>
      </w:r>
      <w:r w:rsidR="003333DD" w:rsidRPr="00300D9E">
        <w:rPr>
          <w:sz w:val="24"/>
          <w:szCs w:val="24"/>
        </w:rPr>
        <w:t>ки</w:t>
      </w:r>
      <w:r w:rsidRPr="00300D9E">
        <w:rPr>
          <w:sz w:val="24"/>
          <w:szCs w:val="24"/>
        </w:rPr>
        <w:t>,</w:t>
      </w:r>
      <w:r w:rsidR="003333DD" w:rsidRPr="00300D9E">
        <w:rPr>
          <w:sz w:val="24"/>
          <w:szCs w:val="24"/>
        </w:rPr>
        <w:t xml:space="preserve"> музыкальных инструментов (цифровое фортепиано, стойка для электропианино, классическая электрогитара со звукоснимателем, бубенцы, трещотка, треугольник музыкальный, ложки и др.) </w:t>
      </w:r>
      <w:r w:rsidRPr="00300D9E">
        <w:rPr>
          <w:sz w:val="24"/>
          <w:szCs w:val="24"/>
        </w:rPr>
        <w:t xml:space="preserve"> на поддержку молодых дарований </w:t>
      </w:r>
      <w:r w:rsidR="003333DD" w:rsidRPr="00300D9E">
        <w:rPr>
          <w:sz w:val="24"/>
          <w:szCs w:val="24"/>
        </w:rPr>
        <w:t>(</w:t>
      </w:r>
      <w:r w:rsidRPr="00300D9E">
        <w:rPr>
          <w:sz w:val="24"/>
          <w:szCs w:val="24"/>
        </w:rPr>
        <w:t xml:space="preserve">участие обучающихся в </w:t>
      </w:r>
      <w:r w:rsidRPr="00300D9E">
        <w:rPr>
          <w:sz w:val="24"/>
          <w:szCs w:val="24"/>
          <w:lang w:val="en-US"/>
        </w:rPr>
        <w:t>VIII</w:t>
      </w:r>
      <w:r w:rsidR="003333DD" w:rsidRPr="00300D9E">
        <w:rPr>
          <w:sz w:val="24"/>
          <w:szCs w:val="24"/>
        </w:rPr>
        <w:t xml:space="preserve"> областном конкурсе гитарной музыки, </w:t>
      </w:r>
      <w:r w:rsidRPr="00300D9E">
        <w:rPr>
          <w:sz w:val="24"/>
          <w:szCs w:val="24"/>
        </w:rPr>
        <w:t xml:space="preserve">конкурсе детского художественного творчества </w:t>
      </w:r>
      <w:r w:rsidR="005C20FE" w:rsidRPr="00300D9E">
        <w:rPr>
          <w:sz w:val="24"/>
          <w:szCs w:val="24"/>
        </w:rPr>
        <w:t>«</w:t>
      </w:r>
      <w:r w:rsidR="003333DD" w:rsidRPr="00300D9E">
        <w:rPr>
          <w:sz w:val="24"/>
          <w:szCs w:val="24"/>
        </w:rPr>
        <w:t>Красота Божьего мира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,</w:t>
      </w:r>
      <w:r w:rsidR="003333DD" w:rsidRPr="00300D9E">
        <w:rPr>
          <w:sz w:val="24"/>
          <w:szCs w:val="24"/>
        </w:rPr>
        <w:t xml:space="preserve"> в концерте в рамках музыкального этно-проекта «Другая песня</w:t>
      </w:r>
      <w:r w:rsidR="005C20FE" w:rsidRPr="00300D9E">
        <w:rPr>
          <w:sz w:val="24"/>
          <w:szCs w:val="24"/>
        </w:rPr>
        <w:t>»</w:t>
      </w:r>
      <w:r w:rsidR="008F2CEA" w:rsidRPr="00300D9E">
        <w:rPr>
          <w:sz w:val="24"/>
          <w:szCs w:val="24"/>
        </w:rPr>
        <w:t xml:space="preserve"> и др.</w:t>
      </w:r>
      <w:r w:rsidRPr="00300D9E">
        <w:rPr>
          <w:sz w:val="24"/>
          <w:szCs w:val="24"/>
        </w:rPr>
        <w:t xml:space="preserve">) в общей </w:t>
      </w:r>
      <w:r w:rsidRPr="00300D9E">
        <w:rPr>
          <w:rFonts w:eastAsia="Times New Roman"/>
          <w:sz w:val="24"/>
          <w:szCs w:val="24"/>
          <w:lang w:eastAsia="ru-RU"/>
        </w:rPr>
        <w:t>сумме</w:t>
      </w:r>
      <w:r w:rsidR="008F2CEA" w:rsidRPr="00300D9E">
        <w:rPr>
          <w:rFonts w:eastAsia="Times New Roman"/>
          <w:sz w:val="24"/>
          <w:szCs w:val="24"/>
          <w:lang w:eastAsia="ru-RU"/>
        </w:rPr>
        <w:t xml:space="preserve"> 815,8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BA126B" w:rsidRPr="00300D9E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с полным освоением запланированных средств. </w:t>
      </w:r>
    </w:p>
    <w:p w14:paraId="704DD47C" w14:textId="12D4DC98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Для реализации мероприятия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Поддержка и развитие </w:t>
      </w:r>
      <w:r w:rsidRPr="00300D9E">
        <w:rPr>
          <w:sz w:val="24"/>
          <w:szCs w:val="24"/>
        </w:rPr>
        <w:t>художественно-творческой деятельности. Сохранение и развитие традиций народной культуры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из местного бюджета направлено </w:t>
      </w:r>
      <w:r w:rsidR="00BF0D48" w:rsidRPr="00300D9E">
        <w:rPr>
          <w:sz w:val="24"/>
          <w:szCs w:val="24"/>
        </w:rPr>
        <w:t>62 973,0</w:t>
      </w:r>
      <w:r w:rsidRPr="00300D9E">
        <w:rPr>
          <w:sz w:val="24"/>
          <w:szCs w:val="24"/>
        </w:rPr>
        <w:t xml:space="preserve"> тыс. рублей, </w:t>
      </w:r>
      <w:r w:rsidR="00BF0D48" w:rsidRPr="00300D9E">
        <w:rPr>
          <w:sz w:val="24"/>
          <w:szCs w:val="24"/>
        </w:rPr>
        <w:t xml:space="preserve">с </w:t>
      </w:r>
      <w:r w:rsidRPr="00300D9E">
        <w:rPr>
          <w:sz w:val="24"/>
          <w:szCs w:val="24"/>
        </w:rPr>
        <w:t>исполнение плановых назначений</w:t>
      </w:r>
      <w:r w:rsidR="00BF0D48" w:rsidRPr="00300D9E">
        <w:rPr>
          <w:sz w:val="24"/>
          <w:szCs w:val="24"/>
        </w:rPr>
        <w:t xml:space="preserve"> в полном объеме</w:t>
      </w:r>
      <w:r w:rsidRPr="00300D9E">
        <w:rPr>
          <w:sz w:val="24"/>
          <w:szCs w:val="24"/>
        </w:rPr>
        <w:t>. Средства направлены на:</w:t>
      </w:r>
    </w:p>
    <w:p w14:paraId="74DD90C8" w14:textId="4300D4FD" w:rsidR="00F24D60" w:rsidRPr="00300D9E" w:rsidRDefault="00F24D60" w:rsidP="00F24D60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 xml:space="preserve">- финансовое обеспечение муниципальных заданий </w:t>
      </w:r>
      <w:r w:rsidR="00AB51F1" w:rsidRPr="00300D9E">
        <w:rPr>
          <w:rFonts w:ascii="Times New Roman" w:hAnsi="Times New Roman" w:cs="Times New Roman"/>
          <w:color w:val="auto"/>
        </w:rPr>
        <w:t xml:space="preserve">муниципальных бюджетных учреждений культуры </w:t>
      </w:r>
      <w:r w:rsidRPr="00300D9E">
        <w:rPr>
          <w:rFonts w:ascii="Times New Roman" w:hAnsi="Times New Roman" w:cs="Times New Roman"/>
          <w:color w:val="auto"/>
        </w:rPr>
        <w:t>учреждений культурно-досуговой направленности (РЦД, СДК с. Ныш</w:t>
      </w:r>
      <w:r w:rsidR="00AB51F1" w:rsidRPr="00300D9E">
        <w:rPr>
          <w:rFonts w:ascii="Times New Roman" w:hAnsi="Times New Roman" w:cs="Times New Roman"/>
          <w:color w:val="auto"/>
        </w:rPr>
        <w:t xml:space="preserve"> и </w:t>
      </w:r>
      <w:r w:rsidRPr="00300D9E">
        <w:rPr>
          <w:rFonts w:ascii="Times New Roman" w:hAnsi="Times New Roman" w:cs="Times New Roman"/>
          <w:color w:val="auto"/>
        </w:rPr>
        <w:t>СДК с. Вал) в сумме 5</w:t>
      </w:r>
      <w:r w:rsidR="00BF0D48" w:rsidRPr="00300D9E">
        <w:rPr>
          <w:rFonts w:ascii="Times New Roman" w:hAnsi="Times New Roman" w:cs="Times New Roman"/>
          <w:color w:val="auto"/>
        </w:rPr>
        <w:t>8 876,4</w:t>
      </w:r>
      <w:r w:rsidRPr="00300D9E">
        <w:rPr>
          <w:rFonts w:ascii="Times New Roman" w:hAnsi="Times New Roman" w:cs="Times New Roman"/>
          <w:color w:val="auto"/>
        </w:rPr>
        <w:t xml:space="preserve"> тыс. рублей;</w:t>
      </w:r>
    </w:p>
    <w:p w14:paraId="73082CAF" w14:textId="5168AE97" w:rsidR="00F24D60" w:rsidRPr="00300D9E" w:rsidRDefault="00F24D60" w:rsidP="00F24D6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 - организацию досуга и обеспечение жителей муниципального образования услугами организаций культуры: проведение культурно-массовых мероприятий, посвященных празднованию 9</w:t>
      </w:r>
      <w:r w:rsidR="00BF0D48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-летия со дня образования МО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(организация вечерней шоу-программы, концертной программы,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организация площадок для детского досуга и </w:t>
      </w:r>
      <w:r w:rsidR="00BA126B" w:rsidRPr="00300D9E">
        <w:rPr>
          <w:rFonts w:eastAsia="Times New Roman"/>
          <w:sz w:val="24"/>
          <w:szCs w:val="24"/>
          <w:lang w:eastAsia="ru-RU"/>
        </w:rPr>
        <w:t>др</w:t>
      </w:r>
      <w:r w:rsidRPr="00300D9E">
        <w:rPr>
          <w:rFonts w:eastAsia="Times New Roman"/>
          <w:sz w:val="24"/>
          <w:szCs w:val="24"/>
          <w:lang w:eastAsia="ru-RU"/>
        </w:rPr>
        <w:t>.), материально-техническое обеспечение праздников</w:t>
      </w:r>
      <w:r w:rsidRPr="00300D9E">
        <w:rPr>
          <w:sz w:val="24"/>
          <w:szCs w:val="24"/>
        </w:rPr>
        <w:t>, изготовление баннерной продукции, экипировки</w:t>
      </w:r>
      <w:r w:rsidRPr="00300D9E">
        <w:rPr>
          <w:rFonts w:eastAsia="Times New Roman"/>
          <w:sz w:val="24"/>
          <w:szCs w:val="24"/>
          <w:lang w:eastAsia="ru-RU"/>
        </w:rPr>
        <w:t xml:space="preserve">, поощрение участников художественной самодеятельности, приобретение сценических костюмов и проведение мастер-класса по хореографическому мастерству для руководителей клубных формирований и жителей муниципального образования  в  общей сумме </w:t>
      </w:r>
      <w:r w:rsidR="00BF0D48" w:rsidRPr="00300D9E">
        <w:rPr>
          <w:rFonts w:eastAsia="Times New Roman"/>
          <w:sz w:val="24"/>
          <w:szCs w:val="24"/>
          <w:lang w:eastAsia="ru-RU"/>
        </w:rPr>
        <w:t>4 096,6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1BA7224C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Показатели выполнения муниципальных заданий учреждениями культурно-досуговой деятельности исполнены с результатами:</w:t>
      </w:r>
    </w:p>
    <w:p w14:paraId="75DB86A9" w14:textId="77777777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992"/>
        <w:gridCol w:w="1417"/>
        <w:gridCol w:w="993"/>
        <w:gridCol w:w="992"/>
        <w:gridCol w:w="1134"/>
      </w:tblGrid>
      <w:tr w:rsidR="00300D9E" w:rsidRPr="00300D9E" w14:paraId="059BCB0E" w14:textId="77777777" w:rsidTr="00114CF8">
        <w:trPr>
          <w:trHeight w:val="51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056C" w14:textId="77777777" w:rsidR="003F021C" w:rsidRPr="00300D9E" w:rsidRDefault="003F021C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B5CF" w14:textId="77777777" w:rsidR="003F021C" w:rsidRPr="00300D9E" w:rsidRDefault="003F021C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9B2D" w14:textId="77777777" w:rsidR="003F021C" w:rsidRPr="00300D9E" w:rsidRDefault="003F021C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2C22" w14:textId="7BC24DF7" w:rsidR="003F021C" w:rsidRPr="00300D9E" w:rsidRDefault="003F021C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Стоимость единицы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услуги, тыс. рублей</w:t>
            </w:r>
          </w:p>
        </w:tc>
      </w:tr>
      <w:tr w:rsidR="00300D9E" w:rsidRPr="00300D9E" w14:paraId="0EFCD718" w14:textId="77777777" w:rsidTr="00835687">
        <w:trPr>
          <w:trHeight w:val="8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7C2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BFA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3B7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количество получателей, чел. (1) / количество мероприятий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BA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ECB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количество получателей, чел. (1) / количество мероприятий (2)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DEC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52C3" w14:textId="683607A5" w:rsidR="00F24D60" w:rsidRPr="00300D9E" w:rsidRDefault="003F021C" w:rsidP="003F021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D916" w14:textId="7BD03C26" w:rsidR="00F24D60" w:rsidRPr="00300D9E" w:rsidRDefault="003F021C" w:rsidP="003F021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37EE47E9" w14:textId="77777777" w:rsidTr="0083568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CB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14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90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7E96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DD3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D5E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78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ED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3B5A101B" w14:textId="77777777" w:rsidTr="00F24D60">
        <w:trPr>
          <w:trHeight w:val="2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8345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CECC" w14:textId="77777777" w:rsidR="00F24D60" w:rsidRPr="00300D9E" w:rsidRDefault="00F24D60" w:rsidP="00FD7A7A">
            <w:pPr>
              <w:contextualSpacing/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3550F" w14:textId="695526D1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41</w:t>
            </w:r>
            <w:r w:rsidR="00BF0D48" w:rsidRPr="00300D9E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2D7F9" w14:textId="3A053748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BF0D48" w:rsidRPr="00300D9E">
              <w:rPr>
                <w:sz w:val="22"/>
                <w:szCs w:val="22"/>
              </w:rPr>
              <w:t>8 876,4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435C9" w14:textId="77358116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</w:t>
            </w:r>
            <w:r w:rsidR="00BF0D48" w:rsidRPr="00300D9E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0410C" w14:textId="2B8EC723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BF0D48" w:rsidRPr="00300D9E">
              <w:rPr>
                <w:sz w:val="22"/>
                <w:szCs w:val="22"/>
              </w:rPr>
              <w:t>8 876,4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C722E" w14:textId="3CA8AE5D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BF0D48" w:rsidRPr="00300D9E">
              <w:rPr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51C44" w14:textId="704872A6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BF0D48" w:rsidRPr="00300D9E">
              <w:rPr>
                <w:sz w:val="22"/>
                <w:szCs w:val="22"/>
              </w:rPr>
              <w:t>38,9</w:t>
            </w:r>
          </w:p>
        </w:tc>
      </w:tr>
      <w:tr w:rsidR="00300D9E" w:rsidRPr="00300D9E" w14:paraId="59B80191" w14:textId="77777777" w:rsidTr="00F24D60">
        <w:trPr>
          <w:trHeight w:val="6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A68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CD19" w14:textId="77777777" w:rsidR="00F24D60" w:rsidRPr="00300D9E" w:rsidRDefault="00F24D60" w:rsidP="00FD7A7A">
            <w:pPr>
              <w:contextualSpacing/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12C4B" w14:textId="0034795F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BF0D48" w:rsidRPr="00300D9E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D2EF6" w14:textId="5006E271" w:rsidR="00F24D60" w:rsidRPr="00300D9E" w:rsidRDefault="00BF0D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4 024,8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F548E" w14:textId="5D9B2C10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BF0D48" w:rsidRPr="00300D9E">
              <w:rPr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BA67A" w14:textId="20743E8F" w:rsidR="00F24D60" w:rsidRPr="00300D9E" w:rsidRDefault="00BF0D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4 024,8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E5676" w14:textId="4164C66F" w:rsidR="00F24D60" w:rsidRPr="00300D9E" w:rsidRDefault="00BF0D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7B2EC" w14:textId="0527F7D5" w:rsidR="00F24D60" w:rsidRPr="00300D9E" w:rsidRDefault="00BF0D48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6,8</w:t>
            </w:r>
          </w:p>
        </w:tc>
      </w:tr>
    </w:tbl>
    <w:p w14:paraId="0320FEDB" w14:textId="77777777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0F72420F" w14:textId="7F794A83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рамках реализации мероприятия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sz w:val="24"/>
          <w:szCs w:val="24"/>
        </w:rPr>
        <w:t>Развитие материально-технической базы учреждений культуры и детской школы искусств</w:t>
      </w:r>
      <w:r w:rsidR="005C20FE" w:rsidRPr="00300D9E">
        <w:rPr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sz w:val="24"/>
          <w:szCs w:val="24"/>
        </w:rPr>
        <w:t xml:space="preserve">бюджетные средства освоены в сумме </w:t>
      </w:r>
      <w:r w:rsidR="00E97192" w:rsidRPr="00300D9E">
        <w:rPr>
          <w:sz w:val="24"/>
          <w:szCs w:val="24"/>
        </w:rPr>
        <w:t>12</w:t>
      </w:r>
      <w:r w:rsidR="00B07B5E" w:rsidRPr="00300D9E">
        <w:rPr>
          <w:sz w:val="24"/>
          <w:szCs w:val="24"/>
        </w:rPr>
        <w:t> </w:t>
      </w:r>
      <w:r w:rsidR="00E97192" w:rsidRPr="00300D9E">
        <w:rPr>
          <w:sz w:val="24"/>
          <w:szCs w:val="24"/>
        </w:rPr>
        <w:t>992</w:t>
      </w:r>
      <w:r w:rsidR="00B07B5E" w:rsidRPr="00300D9E">
        <w:rPr>
          <w:sz w:val="24"/>
          <w:szCs w:val="24"/>
        </w:rPr>
        <w:t>,</w:t>
      </w:r>
      <w:r w:rsidR="00E97192" w:rsidRPr="00300D9E">
        <w:rPr>
          <w:sz w:val="24"/>
          <w:szCs w:val="24"/>
        </w:rPr>
        <w:t>0</w:t>
      </w:r>
      <w:r w:rsidRPr="00300D9E">
        <w:rPr>
          <w:sz w:val="24"/>
          <w:szCs w:val="24"/>
        </w:rPr>
        <w:t xml:space="preserve"> тыс. рублей или на 99,</w:t>
      </w:r>
      <w:r w:rsidR="00E97192" w:rsidRPr="00300D9E">
        <w:rPr>
          <w:sz w:val="24"/>
          <w:szCs w:val="24"/>
        </w:rPr>
        <w:t>9</w:t>
      </w:r>
      <w:r w:rsidRPr="00300D9E">
        <w:rPr>
          <w:sz w:val="24"/>
          <w:szCs w:val="24"/>
        </w:rPr>
        <w:t>% от уточненных плановых назначений (</w:t>
      </w:r>
      <w:r w:rsidR="00E97192" w:rsidRPr="00300D9E">
        <w:rPr>
          <w:sz w:val="24"/>
          <w:szCs w:val="24"/>
        </w:rPr>
        <w:t>12</w:t>
      </w:r>
      <w:r w:rsidR="00B37FC2" w:rsidRPr="00300D9E">
        <w:rPr>
          <w:sz w:val="24"/>
          <w:szCs w:val="24"/>
        </w:rPr>
        <w:t> </w:t>
      </w:r>
      <w:r w:rsidR="00E97192" w:rsidRPr="00300D9E">
        <w:rPr>
          <w:sz w:val="24"/>
          <w:szCs w:val="24"/>
        </w:rPr>
        <w:t>993</w:t>
      </w:r>
      <w:r w:rsidR="00B37FC2" w:rsidRPr="00300D9E">
        <w:rPr>
          <w:sz w:val="24"/>
          <w:szCs w:val="24"/>
        </w:rPr>
        <w:t>,</w:t>
      </w:r>
      <w:r w:rsidR="00E97192" w:rsidRPr="00300D9E">
        <w:rPr>
          <w:sz w:val="24"/>
          <w:szCs w:val="24"/>
        </w:rPr>
        <w:t>1</w:t>
      </w:r>
      <w:r w:rsidRPr="00300D9E">
        <w:rPr>
          <w:sz w:val="24"/>
          <w:szCs w:val="24"/>
        </w:rPr>
        <w:t xml:space="preserve"> тыс. рублей) и направлены на:</w:t>
      </w:r>
    </w:p>
    <w:p w14:paraId="2D5CEE46" w14:textId="1A5D8934" w:rsidR="00F24D60" w:rsidRPr="00300D9E" w:rsidRDefault="000271EE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оплату выполненных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A35373" w:rsidRPr="00300D9E">
        <w:rPr>
          <w:rFonts w:eastAsia="Times New Roman"/>
          <w:sz w:val="24"/>
          <w:szCs w:val="24"/>
          <w:lang w:eastAsia="ru-RU"/>
        </w:rPr>
        <w:t xml:space="preserve">работ </w:t>
      </w:r>
      <w:r w:rsidR="00F24D60" w:rsidRPr="00300D9E">
        <w:rPr>
          <w:rFonts w:eastAsia="Times New Roman"/>
          <w:sz w:val="24"/>
          <w:szCs w:val="24"/>
          <w:lang w:eastAsia="ru-RU"/>
        </w:rPr>
        <w:t>п</w:t>
      </w:r>
      <w:r w:rsidR="00B37FC2" w:rsidRPr="00300D9E">
        <w:rPr>
          <w:rFonts w:eastAsia="Times New Roman"/>
          <w:sz w:val="24"/>
          <w:szCs w:val="24"/>
          <w:lang w:eastAsia="ru-RU"/>
        </w:rPr>
        <w:t>о текущему ремонту помещений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A35373" w:rsidRPr="00300D9E">
        <w:rPr>
          <w:rFonts w:eastAsia="Times New Roman"/>
          <w:sz w:val="24"/>
          <w:szCs w:val="24"/>
          <w:lang w:eastAsia="ru-RU"/>
        </w:rPr>
        <w:t>в здании НЦБС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C73C07" w:rsidRPr="00300D9E">
        <w:rPr>
          <w:rFonts w:eastAsia="Times New Roman"/>
          <w:sz w:val="24"/>
          <w:szCs w:val="24"/>
          <w:lang w:eastAsia="ru-RU"/>
        </w:rPr>
        <w:t xml:space="preserve"> приобретение, монтаж, настройку и подключение системы хранения данных,</w:t>
      </w:r>
      <w:r w:rsidR="00B37FC2" w:rsidRPr="00300D9E">
        <w:rPr>
          <w:rFonts w:eastAsia="Times New Roman"/>
          <w:sz w:val="24"/>
          <w:szCs w:val="24"/>
          <w:lang w:eastAsia="ru-RU"/>
        </w:rPr>
        <w:t xml:space="preserve"> приобретение и установку</w:t>
      </w:r>
      <w:r w:rsidR="00C73C07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C73C07" w:rsidRPr="00300D9E">
        <w:rPr>
          <w:rFonts w:eastAsia="Times New Roman"/>
          <w:sz w:val="24"/>
          <w:szCs w:val="24"/>
          <w:lang w:val="en-US" w:eastAsia="ru-RU"/>
        </w:rPr>
        <w:t>IP</w:t>
      </w:r>
      <w:r w:rsidR="00C73C07" w:rsidRPr="00300D9E">
        <w:rPr>
          <w:rFonts w:eastAsia="Times New Roman"/>
          <w:sz w:val="24"/>
          <w:szCs w:val="24"/>
          <w:lang w:eastAsia="ru-RU"/>
        </w:rPr>
        <w:t xml:space="preserve"> – видеонаблюдения и системы электронного подсчета посетителей, оргтехники и комплектующих материалов к ней на общую сумму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C73C07" w:rsidRPr="00300D9E">
        <w:rPr>
          <w:rFonts w:eastAsia="Times New Roman"/>
          <w:sz w:val="24"/>
          <w:szCs w:val="24"/>
          <w:lang w:eastAsia="ru-RU"/>
        </w:rPr>
        <w:t>5 698,1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612DCF71" w14:textId="30420924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C73C07" w:rsidRPr="00300D9E">
        <w:rPr>
          <w:rFonts w:eastAsia="Times New Roman"/>
          <w:sz w:val="24"/>
          <w:szCs w:val="24"/>
          <w:lang w:eastAsia="ru-RU"/>
        </w:rPr>
        <w:t>разработку проек</w:t>
      </w:r>
      <w:r w:rsidR="00A33D5D" w:rsidRPr="00300D9E">
        <w:rPr>
          <w:rFonts w:eastAsia="Times New Roman"/>
          <w:sz w:val="24"/>
          <w:szCs w:val="24"/>
          <w:lang w:eastAsia="ru-RU"/>
        </w:rPr>
        <w:t>тно-</w:t>
      </w:r>
      <w:r w:rsidR="00C73C07" w:rsidRPr="00300D9E">
        <w:rPr>
          <w:rFonts w:eastAsia="Times New Roman"/>
          <w:sz w:val="24"/>
          <w:szCs w:val="24"/>
          <w:lang w:eastAsia="ru-RU"/>
        </w:rPr>
        <w:t>сметных докумен</w:t>
      </w:r>
      <w:r w:rsidR="00A33D5D" w:rsidRPr="00300D9E">
        <w:rPr>
          <w:rFonts w:eastAsia="Times New Roman"/>
          <w:sz w:val="24"/>
          <w:szCs w:val="24"/>
          <w:lang w:eastAsia="ru-RU"/>
        </w:rPr>
        <w:t>т</w:t>
      </w:r>
      <w:r w:rsidR="00C73C07" w:rsidRPr="00300D9E">
        <w:rPr>
          <w:rFonts w:eastAsia="Times New Roman"/>
          <w:sz w:val="24"/>
          <w:szCs w:val="24"/>
          <w:lang w:eastAsia="ru-RU"/>
        </w:rPr>
        <w:t>аци</w:t>
      </w:r>
      <w:r w:rsidR="00A33D5D" w:rsidRPr="00300D9E">
        <w:rPr>
          <w:rFonts w:eastAsia="Times New Roman"/>
          <w:sz w:val="24"/>
          <w:szCs w:val="24"/>
          <w:lang w:eastAsia="ru-RU"/>
        </w:rPr>
        <w:t>й</w:t>
      </w:r>
      <w:r w:rsidR="00C73C07" w:rsidRPr="00300D9E">
        <w:rPr>
          <w:rFonts w:eastAsia="Times New Roman"/>
          <w:sz w:val="24"/>
          <w:szCs w:val="24"/>
          <w:lang w:eastAsia="ru-RU"/>
        </w:rPr>
        <w:t>:</w:t>
      </w:r>
      <w:r w:rsidR="00A33D5D" w:rsidRPr="00300D9E">
        <w:rPr>
          <w:rFonts w:eastAsia="Times New Roman"/>
          <w:sz w:val="24"/>
          <w:szCs w:val="24"/>
          <w:lang w:eastAsia="ru-RU"/>
        </w:rPr>
        <w:t xml:space="preserve"> «К</w:t>
      </w:r>
      <w:r w:rsidRPr="00300D9E">
        <w:rPr>
          <w:rFonts w:eastAsia="Times New Roman"/>
          <w:sz w:val="24"/>
          <w:szCs w:val="24"/>
          <w:lang w:eastAsia="ru-RU"/>
        </w:rPr>
        <w:t>апитальный ремонт</w:t>
      </w:r>
      <w:r w:rsidR="00A33D5D" w:rsidRPr="00300D9E">
        <w:rPr>
          <w:rFonts w:eastAsia="Times New Roman"/>
          <w:sz w:val="24"/>
          <w:szCs w:val="24"/>
          <w:lang w:eastAsia="ru-RU"/>
        </w:rPr>
        <w:t xml:space="preserve"> фасада здания</w:t>
      </w:r>
      <w:r w:rsidRPr="00300D9E">
        <w:rPr>
          <w:rFonts w:eastAsia="Times New Roman"/>
          <w:sz w:val="24"/>
          <w:szCs w:val="24"/>
          <w:lang w:eastAsia="ru-RU"/>
        </w:rPr>
        <w:t xml:space="preserve"> МБУК РЦД</w:t>
      </w:r>
      <w:r w:rsidR="00A33D5D" w:rsidRPr="00300D9E">
        <w:rPr>
          <w:rFonts w:eastAsia="Times New Roman"/>
          <w:sz w:val="24"/>
          <w:szCs w:val="24"/>
          <w:lang w:eastAsia="ru-RU"/>
        </w:rPr>
        <w:t>» и «</w:t>
      </w:r>
      <w:r w:rsidR="002E683D" w:rsidRPr="00300D9E">
        <w:rPr>
          <w:rFonts w:eastAsia="Times New Roman"/>
          <w:sz w:val="24"/>
          <w:szCs w:val="24"/>
          <w:lang w:eastAsia="ru-RU"/>
        </w:rPr>
        <w:t xml:space="preserve">Автоматическая установка </w:t>
      </w:r>
      <w:r w:rsidR="00A33D5D" w:rsidRPr="00300D9E">
        <w:rPr>
          <w:rFonts w:eastAsia="Times New Roman"/>
          <w:sz w:val="24"/>
          <w:szCs w:val="24"/>
          <w:lang w:eastAsia="ru-RU"/>
        </w:rPr>
        <w:t>пожарной сигнализации</w:t>
      </w:r>
      <w:r w:rsidR="002E683D" w:rsidRPr="00300D9E">
        <w:rPr>
          <w:rFonts w:eastAsia="Times New Roman"/>
          <w:sz w:val="24"/>
          <w:szCs w:val="24"/>
          <w:lang w:eastAsia="ru-RU"/>
        </w:rPr>
        <w:t xml:space="preserve"> и системы оповещения и управления эвакуацией при пожаре</w:t>
      </w:r>
      <w:r w:rsidR="00A33D5D" w:rsidRPr="00300D9E">
        <w:rPr>
          <w:rFonts w:eastAsia="Times New Roman"/>
          <w:sz w:val="24"/>
          <w:szCs w:val="24"/>
          <w:lang w:eastAsia="ru-RU"/>
        </w:rPr>
        <w:t>», оплату выполненных работ по ремонту системы</w:t>
      </w:r>
      <w:r w:rsidR="002E683D" w:rsidRPr="00300D9E">
        <w:rPr>
          <w:rFonts w:eastAsia="Times New Roman"/>
          <w:sz w:val="24"/>
          <w:szCs w:val="24"/>
          <w:lang w:eastAsia="ru-RU"/>
        </w:rPr>
        <w:t xml:space="preserve"> автоматической</w:t>
      </w:r>
      <w:r w:rsidR="00A33D5D" w:rsidRPr="00300D9E">
        <w:rPr>
          <w:rFonts w:eastAsia="Times New Roman"/>
          <w:sz w:val="24"/>
          <w:szCs w:val="24"/>
          <w:lang w:eastAsia="ru-RU"/>
        </w:rPr>
        <w:t xml:space="preserve"> пожарной сигнализации,</w:t>
      </w:r>
      <w:r w:rsidR="00635C79" w:rsidRPr="00300D9E">
        <w:rPr>
          <w:rFonts w:eastAsia="Times New Roman"/>
          <w:sz w:val="24"/>
          <w:szCs w:val="24"/>
          <w:lang w:eastAsia="ru-RU"/>
        </w:rPr>
        <w:t xml:space="preserve"> текущему ремонту помещений,</w:t>
      </w:r>
      <w:r w:rsidR="00A33D5D" w:rsidRPr="00300D9E">
        <w:rPr>
          <w:rFonts w:eastAsia="Times New Roman"/>
          <w:sz w:val="24"/>
          <w:szCs w:val="24"/>
          <w:lang w:eastAsia="ru-RU"/>
        </w:rPr>
        <w:t xml:space="preserve"> вентиляции туалетных комнат</w:t>
      </w:r>
      <w:r w:rsidR="002E683D"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A33D5D" w:rsidRPr="00300D9E">
        <w:rPr>
          <w:rFonts w:eastAsia="Times New Roman"/>
          <w:sz w:val="24"/>
          <w:szCs w:val="24"/>
          <w:lang w:eastAsia="ru-RU"/>
        </w:rPr>
        <w:t>обследованию технического состояния строительных несущих конструкций и устройству контуров защитного заземления здания РЦД, а также приобретение и установку системы электронного подсчета посетителей</w:t>
      </w:r>
      <w:r w:rsidRPr="00300D9E">
        <w:rPr>
          <w:rFonts w:eastAsia="Times New Roman"/>
          <w:sz w:val="24"/>
          <w:szCs w:val="24"/>
          <w:lang w:eastAsia="ru-RU"/>
        </w:rPr>
        <w:t xml:space="preserve"> в объеме средств </w:t>
      </w:r>
      <w:r w:rsidR="002E683D" w:rsidRPr="00300D9E">
        <w:rPr>
          <w:rFonts w:eastAsia="Times New Roman"/>
          <w:sz w:val="24"/>
          <w:szCs w:val="24"/>
          <w:lang w:eastAsia="ru-RU"/>
        </w:rPr>
        <w:t>3 707,9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48D05994" w14:textId="7CC5969D" w:rsidR="002E683D" w:rsidRPr="00300D9E" w:rsidRDefault="002E683D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- приобретение и установку системы электронного подсчета посетителей СДК с. Ныш в сумме 92,3 тыс. рублей;</w:t>
      </w:r>
    </w:p>
    <w:p w14:paraId="3CC46748" w14:textId="43301187" w:rsidR="00635C79" w:rsidRPr="00300D9E" w:rsidRDefault="00635C79" w:rsidP="00635C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 ремонт крыльца и устройство покрытия из резиновой крошки, приобретение и установку системы электронного подсчета посетителей, а также приобретение оргтехники и металлических стеллажей для хранения</w:t>
      </w:r>
      <w:r w:rsidR="00AD1FFD" w:rsidRPr="00300D9E">
        <w:rPr>
          <w:rFonts w:eastAsia="Times New Roman"/>
          <w:sz w:val="24"/>
          <w:szCs w:val="24"/>
          <w:lang w:eastAsia="ru-RU"/>
        </w:rPr>
        <w:t xml:space="preserve"> в</w:t>
      </w:r>
      <w:r w:rsidRPr="00300D9E">
        <w:rPr>
          <w:rFonts w:eastAsia="Times New Roman"/>
          <w:sz w:val="24"/>
          <w:szCs w:val="24"/>
          <w:lang w:eastAsia="ru-RU"/>
        </w:rPr>
        <w:t xml:space="preserve"> СДК с. Вал в объеме средств 532,2 тыс. рублей;</w:t>
      </w:r>
    </w:p>
    <w:p w14:paraId="7C1938D4" w14:textId="7065644B" w:rsidR="002E683D" w:rsidRPr="00300D9E" w:rsidRDefault="002E683D" w:rsidP="00530DCB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bookmarkStart w:id="11" w:name="_Hlk163308498"/>
      <w:r w:rsidRPr="00300D9E">
        <w:rPr>
          <w:rFonts w:eastAsia="Times New Roman"/>
          <w:sz w:val="24"/>
          <w:szCs w:val="24"/>
          <w:lang w:eastAsia="ru-RU"/>
        </w:rPr>
        <w:t>разработку проектно-сметн</w:t>
      </w:r>
      <w:r w:rsidR="00AD1FFD" w:rsidRPr="00300D9E">
        <w:rPr>
          <w:rFonts w:eastAsia="Times New Roman"/>
          <w:sz w:val="24"/>
          <w:szCs w:val="24"/>
          <w:lang w:eastAsia="ru-RU"/>
        </w:rPr>
        <w:t>ой</w:t>
      </w:r>
      <w:r w:rsidRPr="00300D9E">
        <w:rPr>
          <w:rFonts w:eastAsia="Times New Roman"/>
          <w:sz w:val="24"/>
          <w:szCs w:val="24"/>
          <w:lang w:eastAsia="ru-RU"/>
        </w:rPr>
        <w:t xml:space="preserve"> документации:</w:t>
      </w:r>
      <w:r w:rsidR="00530DCB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«</w:t>
      </w:r>
      <w:r w:rsidR="00530DCB" w:rsidRPr="00300D9E">
        <w:rPr>
          <w:rFonts w:eastAsia="Times New Roman"/>
          <w:sz w:val="24"/>
          <w:szCs w:val="24"/>
          <w:lang w:eastAsia="ru-RU"/>
        </w:rPr>
        <w:t>Ремонт системы а</w:t>
      </w:r>
      <w:r w:rsidRPr="00300D9E">
        <w:rPr>
          <w:rFonts w:eastAsia="Times New Roman"/>
          <w:sz w:val="24"/>
          <w:szCs w:val="24"/>
          <w:lang w:eastAsia="ru-RU"/>
        </w:rPr>
        <w:t>втоматическ</w:t>
      </w:r>
      <w:r w:rsidR="00530DCB" w:rsidRPr="00300D9E">
        <w:rPr>
          <w:rFonts w:eastAsia="Times New Roman"/>
          <w:sz w:val="24"/>
          <w:szCs w:val="24"/>
          <w:lang w:eastAsia="ru-RU"/>
        </w:rPr>
        <w:t xml:space="preserve">ой </w:t>
      </w:r>
      <w:r w:rsidRPr="00300D9E">
        <w:rPr>
          <w:rFonts w:eastAsia="Times New Roman"/>
          <w:sz w:val="24"/>
          <w:szCs w:val="24"/>
          <w:lang w:eastAsia="ru-RU"/>
        </w:rPr>
        <w:t>пожарной сигнализации», приобретение и установку системы электронного подсчета посетителей</w:t>
      </w:r>
      <w:r w:rsidR="00530DCB" w:rsidRPr="00300D9E">
        <w:rPr>
          <w:rFonts w:eastAsia="Times New Roman"/>
          <w:sz w:val="24"/>
          <w:szCs w:val="24"/>
          <w:lang w:eastAsia="ru-RU"/>
        </w:rPr>
        <w:t xml:space="preserve"> муниципального бюджетного учреждения культуры </w:t>
      </w:r>
      <w:bookmarkStart w:id="12" w:name="_Hlk163307646"/>
      <w:r w:rsidR="00530DCB" w:rsidRPr="00300D9E">
        <w:rPr>
          <w:rFonts w:eastAsia="Times New Roman"/>
          <w:sz w:val="24"/>
          <w:szCs w:val="24"/>
          <w:lang w:eastAsia="ru-RU"/>
        </w:rPr>
        <w:t>Краеведческий музей</w:t>
      </w:r>
      <w:bookmarkEnd w:id="12"/>
      <w:r w:rsidRPr="00300D9E">
        <w:rPr>
          <w:rFonts w:eastAsia="Times New Roman"/>
          <w:sz w:val="24"/>
          <w:szCs w:val="24"/>
          <w:lang w:eastAsia="ru-RU"/>
        </w:rPr>
        <w:t xml:space="preserve"> в объеме средств</w:t>
      </w:r>
      <w:r w:rsidR="00530DCB" w:rsidRPr="00300D9E">
        <w:rPr>
          <w:rFonts w:eastAsia="Times New Roman"/>
          <w:sz w:val="24"/>
          <w:szCs w:val="24"/>
          <w:lang w:eastAsia="ru-RU"/>
        </w:rPr>
        <w:t xml:space="preserve"> 530,5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  <w:bookmarkEnd w:id="11"/>
    </w:p>
    <w:p w14:paraId="21111498" w14:textId="065954AF" w:rsidR="00530DCB" w:rsidRPr="00300D9E" w:rsidRDefault="00530DCB" w:rsidP="00530DCB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</w:t>
      </w:r>
      <w:r w:rsidR="00AD1FFD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техническое оснащение Краеведческого музе</w:t>
      </w:r>
      <w:r w:rsidR="00AD1FFD" w:rsidRPr="00300D9E">
        <w:rPr>
          <w:rFonts w:eastAsia="Times New Roman"/>
          <w:sz w:val="24"/>
          <w:szCs w:val="24"/>
          <w:lang w:eastAsia="ru-RU"/>
        </w:rPr>
        <w:t xml:space="preserve">я </w:t>
      </w:r>
      <w:r w:rsidRPr="00300D9E">
        <w:rPr>
          <w:rFonts w:eastAsia="Times New Roman"/>
          <w:sz w:val="24"/>
          <w:szCs w:val="24"/>
          <w:lang w:eastAsia="ru-RU"/>
        </w:rPr>
        <w:t>(приобретение стенда демонстрационного напольного, системы для подвеса картин, ауди</w:t>
      </w:r>
      <w:r w:rsidR="00AD1FFD" w:rsidRPr="00300D9E">
        <w:rPr>
          <w:rFonts w:eastAsia="Times New Roman"/>
          <w:sz w:val="24"/>
          <w:szCs w:val="24"/>
          <w:lang w:eastAsia="ru-RU"/>
        </w:rPr>
        <w:t>огид плееров с цветным дисплеем, наушников повышенной комфортности, кейс-сумок для переноски и хранения аудиогидов, оргтехник</w:t>
      </w:r>
      <w:r w:rsidR="00DB0D8F" w:rsidRPr="00300D9E">
        <w:rPr>
          <w:rFonts w:eastAsia="Times New Roman"/>
          <w:sz w:val="24"/>
          <w:szCs w:val="24"/>
          <w:lang w:eastAsia="ru-RU"/>
        </w:rPr>
        <w:t>и</w:t>
      </w:r>
      <w:r w:rsidR="00AD1FFD" w:rsidRPr="00300D9E">
        <w:rPr>
          <w:rFonts w:eastAsia="Times New Roman"/>
          <w:sz w:val="24"/>
          <w:szCs w:val="24"/>
          <w:lang w:eastAsia="ru-RU"/>
        </w:rPr>
        <w:t xml:space="preserve"> и др.) </w:t>
      </w:r>
      <w:r w:rsidRPr="00300D9E">
        <w:rPr>
          <w:rFonts w:eastAsia="Times New Roman"/>
          <w:sz w:val="24"/>
          <w:szCs w:val="24"/>
          <w:lang w:eastAsia="ru-RU"/>
        </w:rPr>
        <w:t xml:space="preserve">за счет средств, выделенных из областного бюджета, в рамках Федерального проекта «Культурная среда» в сумме </w:t>
      </w:r>
      <w:r w:rsidR="00AD1FFD" w:rsidRPr="00300D9E">
        <w:rPr>
          <w:rFonts w:eastAsia="Times New Roman"/>
          <w:sz w:val="24"/>
          <w:szCs w:val="24"/>
          <w:lang w:eastAsia="ru-RU"/>
        </w:rPr>
        <w:t>1 031,7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 соответственно за счет средств местного бюджета в целях обеспечения доли софинансирования </w:t>
      </w:r>
      <w:r w:rsidR="00AD1FFD" w:rsidRPr="00300D9E">
        <w:rPr>
          <w:rFonts w:eastAsia="Times New Roman"/>
          <w:sz w:val="24"/>
          <w:szCs w:val="24"/>
          <w:lang w:eastAsia="ru-RU"/>
        </w:rPr>
        <w:t>10,4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AD1FFD" w:rsidRPr="00300D9E">
        <w:rPr>
          <w:sz w:val="24"/>
          <w:szCs w:val="24"/>
        </w:rPr>
        <w:t>;</w:t>
      </w:r>
    </w:p>
    <w:p w14:paraId="70CBA7E0" w14:textId="7EB79A4D" w:rsidR="00F24D60" w:rsidRPr="00300D9E" w:rsidRDefault="00F24D60" w:rsidP="00B07B5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="00B07B5E" w:rsidRPr="00300D9E">
        <w:rPr>
          <w:rFonts w:eastAsia="Times New Roman"/>
          <w:sz w:val="24"/>
          <w:szCs w:val="24"/>
          <w:lang w:eastAsia="ru-RU"/>
        </w:rPr>
        <w:t>разработку проектно-сметной документации: «Ремонт системы автоматической пожарной сигнализации», приобретение строительных и хозяйственных материалов, текущий ремонт помещений учреждения МБУ ДО ДШИ в объеме средств 1 388,9 тыс. рублей.</w:t>
      </w:r>
    </w:p>
    <w:p w14:paraId="4FF43BD4" w14:textId="31C727A4" w:rsidR="00F24D60" w:rsidRPr="00300D9E" w:rsidRDefault="00F24D60" w:rsidP="00F24D60">
      <w:pPr>
        <w:tabs>
          <w:tab w:val="left" w:pos="567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Обеспечено финансированием мероприятие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Комплексная безопасность учреждений культуры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D77B71" w:rsidRPr="00300D9E">
        <w:rPr>
          <w:rFonts w:eastAsia="Times New Roman"/>
          <w:sz w:val="24"/>
          <w:szCs w:val="24"/>
          <w:lang w:eastAsia="ru-RU"/>
        </w:rPr>
        <w:t xml:space="preserve"> -</w:t>
      </w:r>
      <w:r w:rsidRPr="00300D9E">
        <w:rPr>
          <w:rFonts w:eastAsia="Times New Roman"/>
          <w:sz w:val="24"/>
          <w:szCs w:val="24"/>
          <w:lang w:eastAsia="ru-RU"/>
        </w:rPr>
        <w:t xml:space="preserve"> на расходы по оплате организации охраны образовательного </w:t>
      </w:r>
      <w:bookmarkStart w:id="13" w:name="_Hlk163308566"/>
      <w:r w:rsidRPr="00300D9E">
        <w:rPr>
          <w:rFonts w:eastAsia="Times New Roman"/>
          <w:sz w:val="24"/>
          <w:szCs w:val="24"/>
          <w:lang w:eastAsia="ru-RU"/>
        </w:rPr>
        <w:t>учреждения МБУ ДО ДШИ</w:t>
      </w:r>
      <w:bookmarkEnd w:id="13"/>
      <w:r w:rsidRPr="00300D9E">
        <w:rPr>
          <w:rFonts w:eastAsia="Times New Roman"/>
          <w:sz w:val="24"/>
          <w:szCs w:val="24"/>
          <w:lang w:eastAsia="ru-RU"/>
        </w:rPr>
        <w:t xml:space="preserve"> на сумму </w:t>
      </w:r>
      <w:r w:rsidR="00BF0D48" w:rsidRPr="00300D9E">
        <w:rPr>
          <w:rFonts w:eastAsia="Times New Roman"/>
          <w:sz w:val="24"/>
          <w:szCs w:val="24"/>
          <w:lang w:eastAsia="ru-RU"/>
        </w:rPr>
        <w:t>530,0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67A80CCE" w14:textId="7F8906C1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рамках мероприятия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Развитие кадрового потенциала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профинансированы:</w:t>
      </w:r>
    </w:p>
    <w:p w14:paraId="35001E0B" w14:textId="547FCE66" w:rsidR="00F24D60" w:rsidRPr="00300D9E" w:rsidRDefault="00F24D60" w:rsidP="00F24D60">
      <w:pPr>
        <w:pStyle w:val="a4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</w:t>
      </w:r>
      <w:r w:rsidRPr="00300D9E">
        <w:rPr>
          <w:rFonts w:eastAsia="Times New Roman"/>
          <w:sz w:val="24"/>
          <w:szCs w:val="24"/>
          <w:lang w:eastAsia="ru-RU"/>
        </w:rPr>
        <w:t xml:space="preserve"> обязательство муниципального образования по </w:t>
      </w:r>
      <w:r w:rsidRPr="00300D9E">
        <w:rPr>
          <w:sz w:val="24"/>
          <w:szCs w:val="24"/>
        </w:rPr>
        <w:t xml:space="preserve">предоставлению мер социальной поддержки специалистам муниципальных учреждений культуры, проживающим и работающим на территории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, в том числе вышедшим на пенсию, на оплату коммунальных услуг в сумме </w:t>
      </w:r>
      <w:r w:rsidR="00804613" w:rsidRPr="00300D9E">
        <w:rPr>
          <w:sz w:val="24"/>
          <w:szCs w:val="24"/>
        </w:rPr>
        <w:t>2 100,3</w:t>
      </w:r>
      <w:r w:rsidRPr="00300D9E">
        <w:rPr>
          <w:sz w:val="24"/>
          <w:szCs w:val="24"/>
        </w:rPr>
        <w:t xml:space="preserve"> тыс. рублей;</w:t>
      </w:r>
    </w:p>
    <w:p w14:paraId="608D525A" w14:textId="5653648E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исполнение государственного полномочия Сахалинской области по предоставлению ежемесячной выплаты работнику, имеющему звание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Заслуженный работник культуры Сахалинской области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, в сумме 218,2 тыс. рублей;</w:t>
      </w:r>
    </w:p>
    <w:p w14:paraId="289D360A" w14:textId="726A7CB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поощрение лучших работников отрасли в связи с профессиональным праздником</w:t>
      </w:r>
      <w:r w:rsidR="00BF0D48" w:rsidRPr="00300D9E">
        <w:rPr>
          <w:sz w:val="24"/>
          <w:szCs w:val="24"/>
        </w:rPr>
        <w:t xml:space="preserve"> -</w:t>
      </w: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День работника культуры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,</w:t>
      </w:r>
      <w:r w:rsidR="00804613" w:rsidRPr="00300D9E">
        <w:rPr>
          <w:sz w:val="24"/>
          <w:szCs w:val="24"/>
        </w:rPr>
        <w:t xml:space="preserve"> приобретение оборудования и материальных ценностей для трансляции презентаций, подготовки грамот, дипломов,</w:t>
      </w:r>
      <w:r w:rsidR="00BF0D48" w:rsidRPr="00300D9E">
        <w:rPr>
          <w:sz w:val="24"/>
          <w:szCs w:val="24"/>
        </w:rPr>
        <w:t xml:space="preserve"> </w:t>
      </w:r>
      <w:r w:rsidR="00804613" w:rsidRPr="00300D9E">
        <w:rPr>
          <w:sz w:val="24"/>
          <w:szCs w:val="24"/>
        </w:rPr>
        <w:t>се</w:t>
      </w:r>
      <w:r w:rsidR="00BF0D48" w:rsidRPr="00300D9E">
        <w:rPr>
          <w:sz w:val="24"/>
          <w:szCs w:val="24"/>
        </w:rPr>
        <w:t>рти</w:t>
      </w:r>
      <w:r w:rsidR="00804613" w:rsidRPr="00300D9E">
        <w:rPr>
          <w:sz w:val="24"/>
          <w:szCs w:val="24"/>
        </w:rPr>
        <w:t>фикатов</w:t>
      </w:r>
      <w:r w:rsidR="00BF0D48" w:rsidRPr="00300D9E">
        <w:rPr>
          <w:sz w:val="24"/>
          <w:szCs w:val="24"/>
        </w:rPr>
        <w:t>,</w:t>
      </w:r>
      <w:r w:rsidR="00804613" w:rsidRPr="00300D9E">
        <w:rPr>
          <w:sz w:val="24"/>
          <w:szCs w:val="24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награждение</w:t>
      </w:r>
      <w:r w:rsidR="00804613" w:rsidRPr="00300D9E">
        <w:rPr>
          <w:rFonts w:eastAsia="Times New Roman"/>
          <w:sz w:val="24"/>
          <w:szCs w:val="24"/>
          <w:lang w:eastAsia="ru-RU"/>
        </w:rPr>
        <w:t xml:space="preserve"> участников</w:t>
      </w:r>
      <w:r w:rsidRPr="00300D9E">
        <w:rPr>
          <w:rFonts w:eastAsia="Times New Roman"/>
          <w:sz w:val="24"/>
          <w:szCs w:val="24"/>
          <w:lang w:eastAsia="ru-RU"/>
        </w:rPr>
        <w:t xml:space="preserve"> коллектив</w:t>
      </w:r>
      <w:r w:rsidR="00804613" w:rsidRPr="00300D9E">
        <w:rPr>
          <w:rFonts w:eastAsia="Times New Roman"/>
          <w:sz w:val="24"/>
          <w:szCs w:val="24"/>
          <w:lang w:eastAsia="ru-RU"/>
        </w:rPr>
        <w:t>ов и коллективов «Ари ла Миф» и «Позитив»</w:t>
      </w:r>
      <w:r w:rsidR="00FF6533" w:rsidRPr="00300D9E">
        <w:rPr>
          <w:rFonts w:eastAsia="Times New Roman"/>
          <w:sz w:val="24"/>
          <w:szCs w:val="24"/>
          <w:lang w:eastAsia="ru-RU"/>
        </w:rPr>
        <w:t>,</w:t>
      </w:r>
      <w:r w:rsidR="00804613" w:rsidRPr="00300D9E">
        <w:rPr>
          <w:rFonts w:eastAsia="Times New Roman"/>
          <w:sz w:val="24"/>
          <w:szCs w:val="24"/>
          <w:lang w:eastAsia="ru-RU"/>
        </w:rPr>
        <w:t xml:space="preserve"> в связи с юбилейными датами (30-летним и 15-летним юбилеями)</w:t>
      </w:r>
      <w:r w:rsidR="00BF0D48" w:rsidRPr="00300D9E">
        <w:rPr>
          <w:rFonts w:eastAsia="Times New Roman"/>
          <w:sz w:val="24"/>
          <w:szCs w:val="24"/>
          <w:lang w:eastAsia="ru-RU"/>
        </w:rPr>
        <w:t xml:space="preserve"> в</w:t>
      </w:r>
      <w:r w:rsidRPr="00300D9E">
        <w:rPr>
          <w:sz w:val="24"/>
          <w:szCs w:val="24"/>
        </w:rPr>
        <w:t xml:space="preserve"> общей сумме 1</w:t>
      </w:r>
      <w:r w:rsidR="00804613" w:rsidRPr="00300D9E">
        <w:rPr>
          <w:sz w:val="24"/>
          <w:szCs w:val="24"/>
        </w:rPr>
        <w:t>98,4</w:t>
      </w:r>
      <w:r w:rsidRPr="00300D9E">
        <w:rPr>
          <w:sz w:val="24"/>
          <w:szCs w:val="24"/>
        </w:rPr>
        <w:t xml:space="preserve"> тыс. рублей. </w:t>
      </w:r>
    </w:p>
    <w:p w14:paraId="3570301C" w14:textId="77777777" w:rsidR="00DC29CA" w:rsidRPr="00300D9E" w:rsidRDefault="00DC29CA" w:rsidP="00792A56">
      <w:pPr>
        <w:spacing w:after="0"/>
        <w:ind w:firstLine="709"/>
        <w:jc w:val="both"/>
        <w:rPr>
          <w:sz w:val="24"/>
          <w:szCs w:val="24"/>
          <w:highlight w:val="lightGray"/>
        </w:rPr>
      </w:pPr>
    </w:p>
    <w:p w14:paraId="738649CC" w14:textId="77777777" w:rsidR="00C91ACA" w:rsidRPr="00300D9E" w:rsidRDefault="00C91ACA" w:rsidP="00C91A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Муниципальная программа «Обеспечение населения муниципального образования</w:t>
      </w:r>
    </w:p>
    <w:p w14:paraId="01CA0E8D" w14:textId="77777777" w:rsidR="00C91ACA" w:rsidRPr="00300D9E" w:rsidRDefault="00C91ACA" w:rsidP="00C91ACA">
      <w:pPr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«Городской округ Ногликский» качественным жильем»</w:t>
      </w:r>
    </w:p>
    <w:p w14:paraId="3F9CD904" w14:textId="77777777" w:rsidR="00C91ACA" w:rsidRPr="00300D9E" w:rsidRDefault="00C91ACA" w:rsidP="00C91ACA">
      <w:pPr>
        <w:spacing w:line="240" w:lineRule="auto"/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14:paraId="7F3E4538" w14:textId="77777777" w:rsidR="00C91ACA" w:rsidRPr="00300D9E" w:rsidRDefault="00C91ACA" w:rsidP="00C91ACA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Расходы на реализацию муниципальной программы </w:t>
      </w:r>
      <w:r w:rsidRPr="00300D9E">
        <w:rPr>
          <w:rFonts w:eastAsia="Times New Roman"/>
          <w:sz w:val="24"/>
          <w:szCs w:val="24"/>
          <w:lang w:eastAsia="ru-RU"/>
        </w:rPr>
        <w:t xml:space="preserve">«Обеспечение населения муниципального образования «Городской округ Ногликский» качественным жильем» (далее – муниципальная Программа) при уточненном плане 944 188,1 тыс. рублей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исполнены на 96,2%, в сумме 908 369,3 тыс. рублей, из которых 885 888,6 тыс. рублей за счет субсидий из вышестоящих бюджетов: </w:t>
      </w:r>
    </w:p>
    <w:p w14:paraId="12F2733A" w14:textId="77777777" w:rsidR="00C91ACA" w:rsidRPr="00300D9E" w:rsidRDefault="00C91ACA" w:rsidP="00C91ACA">
      <w:pPr>
        <w:spacing w:after="0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Таблица №</w:t>
      </w:r>
      <w:r w:rsidRPr="00300D9E">
        <w:rPr>
          <w:rFonts w:eastAsia="Times New Roman"/>
          <w:sz w:val="24"/>
          <w:szCs w:val="24"/>
          <w:lang w:val="en-US"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 xml:space="preserve">11  </w:t>
      </w:r>
    </w:p>
    <w:p w14:paraId="7A3B3189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97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2"/>
        <w:gridCol w:w="3347"/>
        <w:gridCol w:w="1635"/>
        <w:gridCol w:w="1430"/>
        <w:gridCol w:w="1121"/>
        <w:gridCol w:w="1174"/>
        <w:gridCol w:w="466"/>
      </w:tblGrid>
      <w:tr w:rsidR="00300D9E" w:rsidRPr="00300D9E" w14:paraId="4936CD50" w14:textId="77777777" w:rsidTr="00C91ACA">
        <w:trPr>
          <w:gridAfter w:val="1"/>
          <w:wAfter w:w="466" w:type="dxa"/>
          <w:trHeight w:val="54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612F" w14:textId="77777777" w:rsidR="00C91ACA" w:rsidRPr="00300D9E" w:rsidRDefault="00C91ACA">
            <w:pPr>
              <w:spacing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53133" w14:textId="77777777" w:rsidR="00C91ACA" w:rsidRPr="00300D9E" w:rsidRDefault="00C91ACA">
            <w:pPr>
              <w:spacing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454B" w14:textId="77777777" w:rsidR="00C91ACA" w:rsidRPr="00300D9E" w:rsidRDefault="00C91AC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СБР по состоянию на 31.12.2023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514B" w14:textId="77777777" w:rsidR="00C91ACA" w:rsidRPr="00300D9E" w:rsidRDefault="00C91ACA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2023 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9E9C" w14:textId="77777777" w:rsidR="00C91ACA" w:rsidRPr="00300D9E" w:rsidRDefault="00C91ACA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A3F5" w14:textId="77777777" w:rsidR="00C91ACA" w:rsidRPr="00300D9E" w:rsidRDefault="00C91ACA">
            <w:pPr>
              <w:ind w:firstLine="20"/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34F8A467" w14:textId="77777777" w:rsidTr="00C91ACA">
        <w:trPr>
          <w:trHeight w:val="54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51B3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1F7D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C19F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C7FA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AC25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D7B0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6" w:type="dxa"/>
            <w:vAlign w:val="center"/>
            <w:hideMark/>
          </w:tcPr>
          <w:p w14:paraId="2E956962" w14:textId="77777777" w:rsidR="00C91ACA" w:rsidRPr="00300D9E" w:rsidRDefault="00C91ACA">
            <w:pPr>
              <w:rPr>
                <w:sz w:val="22"/>
                <w:szCs w:val="22"/>
              </w:rPr>
            </w:pPr>
          </w:p>
        </w:tc>
      </w:tr>
      <w:tr w:rsidR="00300D9E" w:rsidRPr="00300D9E" w14:paraId="448276BC" w14:textId="77777777" w:rsidTr="00C91ACA">
        <w:trPr>
          <w:trHeight w:val="54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C80D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8340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F0A4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7482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6A27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5816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6" w:type="dxa"/>
            <w:vAlign w:val="center"/>
            <w:hideMark/>
          </w:tcPr>
          <w:p w14:paraId="7930142A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3A880147" w14:textId="77777777" w:rsidTr="00C91ACA">
        <w:trPr>
          <w:trHeight w:val="54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DE4A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AE7A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3FE3" w14:textId="77777777" w:rsidR="00C91ACA" w:rsidRPr="00300D9E" w:rsidRDefault="00C91ACA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9878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057D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7AB5" w14:textId="77777777" w:rsidR="00C91ACA" w:rsidRPr="00300D9E" w:rsidRDefault="00C91AC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6" w:type="dxa"/>
            <w:vAlign w:val="center"/>
            <w:hideMark/>
          </w:tcPr>
          <w:p w14:paraId="1CCB339E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690CE5C3" w14:textId="77777777" w:rsidTr="00C91ACA">
        <w:trPr>
          <w:trHeight w:val="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C235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34B0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F7B7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EEA9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0B8AA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217B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66" w:type="dxa"/>
            <w:vAlign w:val="center"/>
            <w:hideMark/>
          </w:tcPr>
          <w:p w14:paraId="4D664FB6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3CF5182B" w14:textId="77777777" w:rsidTr="00C91ACA">
        <w:trPr>
          <w:trHeight w:val="117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75237" w14:textId="77777777" w:rsidR="00C91ACA" w:rsidRPr="00300D9E" w:rsidRDefault="00C91AC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9E2CC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 жильем»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FE6547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944 188,1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804555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908 369,3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F0C77D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21D8AE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-35 818,8</w:t>
            </w:r>
          </w:p>
        </w:tc>
        <w:tc>
          <w:tcPr>
            <w:tcW w:w="466" w:type="dxa"/>
            <w:vAlign w:val="center"/>
            <w:hideMark/>
          </w:tcPr>
          <w:p w14:paraId="198275FD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3D22E777" w14:textId="77777777" w:rsidTr="00C91ACA">
        <w:trPr>
          <w:trHeight w:val="16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CF85F" w14:textId="77777777" w:rsidR="00C91ACA" w:rsidRPr="00300D9E" w:rsidRDefault="00C91AC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12AAF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2AB5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61EE6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C196D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82319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14:paraId="34D727E9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03287ADC" w14:textId="77777777" w:rsidTr="00C91ACA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6A78E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DEEF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жилищного строительства»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3437A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21 621,1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7231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21 417,0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99797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97B3C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-204,1</w:t>
            </w:r>
          </w:p>
        </w:tc>
        <w:tc>
          <w:tcPr>
            <w:tcW w:w="466" w:type="dxa"/>
            <w:vAlign w:val="center"/>
            <w:hideMark/>
          </w:tcPr>
          <w:p w14:paraId="6D697E8B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18DE2D0C" w14:textId="77777777" w:rsidTr="00C91ACA">
        <w:trPr>
          <w:trHeight w:val="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DEDD0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91EA1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8DDB4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E2CB8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638A7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84625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14:paraId="7487CD5C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0636D234" w14:textId="77777777" w:rsidTr="00C91ACA">
        <w:trPr>
          <w:trHeight w:val="50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EB1F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2BBDC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Развитие системы градостроительного планирования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DB839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20 221,1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1942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20 221,0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2B572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7A04C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-0,1</w:t>
            </w:r>
          </w:p>
        </w:tc>
        <w:tc>
          <w:tcPr>
            <w:tcW w:w="466" w:type="dxa"/>
            <w:vAlign w:val="center"/>
            <w:hideMark/>
          </w:tcPr>
          <w:p w14:paraId="742D3AD4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0BA029FF" w14:textId="77777777" w:rsidTr="00C91ACA">
        <w:trPr>
          <w:trHeight w:val="52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AB9AF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2292C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Строительство инженерной и транспортной инфраструктуры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321B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1 400,0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93C11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1 196,0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24558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B33C3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-204,0</w:t>
            </w:r>
          </w:p>
        </w:tc>
        <w:tc>
          <w:tcPr>
            <w:tcW w:w="466" w:type="dxa"/>
            <w:vAlign w:val="center"/>
            <w:hideMark/>
          </w:tcPr>
          <w:p w14:paraId="670D7DCE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0E848CC1" w14:textId="77777777" w:rsidTr="00C91ACA">
        <w:trPr>
          <w:trHeight w:val="8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7CD2B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6A093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«Переселение граждан из аварийного жилищного фонда»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AD27C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919 654,7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9C9E6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884 495,1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33C51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DF5F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-35 159,6</w:t>
            </w:r>
          </w:p>
        </w:tc>
        <w:tc>
          <w:tcPr>
            <w:tcW w:w="466" w:type="dxa"/>
            <w:vAlign w:val="center"/>
            <w:hideMark/>
          </w:tcPr>
          <w:p w14:paraId="261F0160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13F98D7E" w14:textId="77777777" w:rsidTr="00C91ACA">
        <w:trPr>
          <w:trHeight w:val="8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88987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0C979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E0119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CE344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7709C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7E065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14:paraId="672866B8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3860E3BD" w14:textId="77777777" w:rsidTr="00C91ACA">
        <w:trPr>
          <w:trHeight w:val="77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5DCC8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3E5D5" w14:textId="77777777" w:rsidR="00C91ACA" w:rsidRPr="00300D9E" w:rsidRDefault="00C91ACA">
            <w:pPr>
              <w:spacing w:after="0" w:line="240" w:lineRule="auto"/>
              <w:ind w:firstLine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4FBEA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10A2F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212,5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0A688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19A1B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6" w:type="dxa"/>
            <w:vAlign w:val="center"/>
            <w:hideMark/>
          </w:tcPr>
          <w:p w14:paraId="7121CA75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6866E69B" w14:textId="77777777" w:rsidTr="00C91ACA">
        <w:trPr>
          <w:trHeight w:val="5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D9F9A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0BDE6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Приобретение у застройщиков жилых помещений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1EA36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864 563,0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2E24C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839 913,6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05ECA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15BD9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-24 649,4</w:t>
            </w:r>
          </w:p>
        </w:tc>
        <w:tc>
          <w:tcPr>
            <w:tcW w:w="466" w:type="dxa"/>
            <w:vAlign w:val="center"/>
            <w:hideMark/>
          </w:tcPr>
          <w:p w14:paraId="788D8652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283876FF" w14:textId="77777777" w:rsidTr="00C91ACA">
        <w:trPr>
          <w:trHeight w:val="79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9BB06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8B28A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Выплата лицам, в чьей собственности находятся жилые помещения, входящие в аварийный жилищный фонд, выкупной цены в соответствии со статьей 32 Жилищного кодекса Российской Федерации, а также использование в указанных целях механизма предоставления лицам, в чьей собственности находятся жилые помещения, входящие в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аварийный жилищный фонд, именных Сертификатов, дающих право указанной категории граждан приобрести жилые помещения как на первичном, так и на вторичном рынке жилья на территории Сахалинской области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63E6A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46 615,7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519AA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36 105,5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6483B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77,5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DBF20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-10 510,2</w:t>
            </w:r>
          </w:p>
        </w:tc>
        <w:tc>
          <w:tcPr>
            <w:tcW w:w="466" w:type="dxa"/>
            <w:vAlign w:val="center"/>
            <w:hideMark/>
          </w:tcPr>
          <w:p w14:paraId="52C9F13C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58FE8367" w14:textId="77777777" w:rsidTr="00C91ACA">
        <w:trPr>
          <w:trHeight w:val="79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9D334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83F11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Приобретение жилых помещений у лиц, не являющихся застройщиками домов, в которых расположены помещения для предоставления их гражданам, переселяемым из ветхого и аварийного фонда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84C76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8 263,5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A2A2D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8 263,5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0DBFD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43201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6" w:type="dxa"/>
            <w:vAlign w:val="center"/>
            <w:hideMark/>
          </w:tcPr>
          <w:p w14:paraId="501F39F0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43EE8BE7" w14:textId="77777777" w:rsidTr="00C91ACA">
        <w:trPr>
          <w:trHeight w:val="7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3F0BE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77933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Подпрограмма «Повышение сейсмоустойчивости жилых домов, основных объектов и систем жизнеобеспечения»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15AA4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F1980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07C3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8987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-46,2</w:t>
            </w:r>
          </w:p>
        </w:tc>
        <w:tc>
          <w:tcPr>
            <w:tcW w:w="466" w:type="dxa"/>
            <w:vAlign w:val="center"/>
            <w:hideMark/>
          </w:tcPr>
          <w:p w14:paraId="1188B0AD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0D515A4C" w14:textId="77777777" w:rsidTr="00C91ACA">
        <w:trPr>
          <w:trHeight w:val="1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9F975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3BD7E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Мероприятие: «Снос ветхого и аварийного жилья, производственных и непроизводственных зданий»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96943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1 894,0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E4B1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1 485,2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D1A5D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78,4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9473C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-408,8</w:t>
            </w:r>
          </w:p>
        </w:tc>
        <w:tc>
          <w:tcPr>
            <w:tcW w:w="466" w:type="dxa"/>
            <w:vAlign w:val="center"/>
            <w:hideMark/>
          </w:tcPr>
          <w:p w14:paraId="32EEC6E7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00D9E" w:rsidRPr="00300D9E" w14:paraId="4B041C5E" w14:textId="77777777" w:rsidTr="00C91ACA">
        <w:trPr>
          <w:trHeight w:val="7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1C8F0" w14:textId="77777777" w:rsidR="00C91ACA" w:rsidRPr="00300D9E" w:rsidRDefault="00C91AC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662ED" w14:textId="77777777" w:rsidR="00C91ACA" w:rsidRPr="00300D9E" w:rsidRDefault="00C91AC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Мероприятие: «Поддержка на улучшение жилищных условий молодых семей»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DD95E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8B8A1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972,0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FA4EC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6C090" w14:textId="77777777" w:rsidR="00C91ACA" w:rsidRPr="00300D9E" w:rsidRDefault="00C91ACA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-0,1</w:t>
            </w:r>
          </w:p>
        </w:tc>
        <w:tc>
          <w:tcPr>
            <w:tcW w:w="466" w:type="dxa"/>
            <w:vAlign w:val="center"/>
            <w:hideMark/>
          </w:tcPr>
          <w:p w14:paraId="26A60B16" w14:textId="77777777" w:rsidR="00C91ACA" w:rsidRPr="00300D9E" w:rsidRDefault="00C91AC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77C116AA" w14:textId="77777777" w:rsidR="00C91ACA" w:rsidRPr="00300D9E" w:rsidRDefault="00C91ACA" w:rsidP="00C91A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458F73C4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Плановые назначения на реализацию подпрограммы «Развитие жилищного строительства» исполнены на 99,1%, в сумме 21 417,0 тыс. рублей, из которых 13 618,7 тыс. рублей за счет субсидии областного бюджета, и направлены на:</w:t>
      </w:r>
    </w:p>
    <w:p w14:paraId="2B58F15C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а) развитие системы градостроительного планирования в сумме 20 221,0 тыс. рублей, из них: 12 506,4 тыс. рублей средства областного бюджета, за счет которых:</w:t>
      </w:r>
    </w:p>
    <w:p w14:paraId="0E301105" w14:textId="77777777" w:rsidR="00C91ACA" w:rsidRPr="00300D9E" w:rsidRDefault="00C91ACA" w:rsidP="00C91ACA">
      <w:pPr>
        <w:spacing w:after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</w:t>
      </w:r>
      <w:r w:rsidRPr="00300D9E">
        <w:rPr>
          <w:sz w:val="24"/>
          <w:szCs w:val="24"/>
        </w:rPr>
        <w:t>выполнены инженерные изыскания с разработкой проекта планировки территорий и подготовка проекта межевания территорий пгт. Ноглики муниципального образования «Городской округ Ногликский» (квартала № 12 -</w:t>
      </w:r>
      <w:r w:rsidRPr="00300D9E">
        <w:rPr>
          <w:rFonts w:eastAsia="Calibri"/>
          <w:kern w:val="3"/>
          <w:sz w:val="24"/>
          <w:szCs w:val="24"/>
          <w:lang w:eastAsia="zh-CN"/>
        </w:rPr>
        <w:t xml:space="preserve"> площадь территории </w:t>
      </w:r>
      <w:r w:rsidRPr="00300D9E">
        <w:rPr>
          <w:rFonts w:eastAsia="SimSun"/>
          <w:sz w:val="24"/>
          <w:szCs w:val="24"/>
          <w:lang w:eastAsia="zh-CN"/>
        </w:rPr>
        <w:t xml:space="preserve">18,129 </w:t>
      </w:r>
      <w:r w:rsidRPr="00300D9E">
        <w:rPr>
          <w:rFonts w:eastAsia="Calibri"/>
          <w:kern w:val="3"/>
          <w:sz w:val="24"/>
          <w:szCs w:val="24"/>
          <w:lang w:eastAsia="zh-CN"/>
        </w:rPr>
        <w:t xml:space="preserve">га; </w:t>
      </w:r>
      <w:r w:rsidRPr="00300D9E">
        <w:rPr>
          <w:sz w:val="24"/>
          <w:szCs w:val="24"/>
        </w:rPr>
        <w:t xml:space="preserve">квартала № 13 - </w:t>
      </w:r>
      <w:r w:rsidRPr="00300D9E">
        <w:rPr>
          <w:rFonts w:eastAsia="SimSun"/>
          <w:spacing w:val="2"/>
          <w:kern w:val="3"/>
          <w:sz w:val="24"/>
          <w:szCs w:val="24"/>
          <w:lang w:eastAsia="zh-CN"/>
        </w:rPr>
        <w:t>площадь территории 33,2 га;</w:t>
      </w:r>
      <w:r w:rsidRPr="00300D9E">
        <w:rPr>
          <w:sz w:val="24"/>
          <w:szCs w:val="24"/>
        </w:rPr>
        <w:t xml:space="preserve"> квартала № 15 - </w:t>
      </w:r>
      <w:r w:rsidRPr="00300D9E">
        <w:rPr>
          <w:rFonts w:eastAsia="Calibri"/>
          <w:kern w:val="3"/>
          <w:sz w:val="24"/>
          <w:szCs w:val="24"/>
          <w:lang w:eastAsia="zh-CN"/>
        </w:rPr>
        <w:t xml:space="preserve">площадь территории </w:t>
      </w:r>
      <w:r w:rsidRPr="00300D9E">
        <w:rPr>
          <w:rFonts w:eastAsia="SimSun"/>
          <w:sz w:val="24"/>
          <w:szCs w:val="24"/>
          <w:lang w:eastAsia="zh-CN"/>
        </w:rPr>
        <w:t xml:space="preserve">65,57 га; микрорайон № 3 – площадь территории 21 га; </w:t>
      </w:r>
      <w:r w:rsidRPr="00300D9E">
        <w:rPr>
          <w:sz w:val="24"/>
          <w:szCs w:val="24"/>
        </w:rPr>
        <w:t xml:space="preserve">микрорайона УЖД - </w:t>
      </w:r>
      <w:r w:rsidRPr="00300D9E">
        <w:rPr>
          <w:rFonts w:eastAsia="Calibri"/>
          <w:kern w:val="3"/>
          <w:sz w:val="24"/>
          <w:szCs w:val="24"/>
        </w:rPr>
        <w:t>площадь территории 262,11 га</w:t>
      </w:r>
      <w:r w:rsidRPr="00300D9E">
        <w:rPr>
          <w:rFonts w:eastAsia="SimSun"/>
          <w:sz w:val="24"/>
          <w:szCs w:val="24"/>
          <w:lang w:eastAsia="zh-CN"/>
        </w:rPr>
        <w:t>);</w:t>
      </w:r>
    </w:p>
    <w:p w14:paraId="6509A1F0" w14:textId="77777777" w:rsidR="00C91ACA" w:rsidRPr="00300D9E" w:rsidRDefault="00C91ACA" w:rsidP="00C91A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SimSun"/>
          <w:sz w:val="24"/>
          <w:szCs w:val="24"/>
          <w:lang w:eastAsia="zh-CN"/>
        </w:rPr>
        <w:t xml:space="preserve">- </w:t>
      </w:r>
      <w:r w:rsidRPr="00300D9E">
        <w:rPr>
          <w:sz w:val="24"/>
          <w:szCs w:val="24"/>
        </w:rPr>
        <w:t>внесены изменения в генеральный план, в правила землепользования и застройки муниципального образования «Городской округ Ногликский» (площадь проектируемой территории – 1 155 941,7 га);</w:t>
      </w:r>
    </w:p>
    <w:p w14:paraId="3D966C13" w14:textId="77777777" w:rsidR="00C91ACA" w:rsidRPr="00300D9E" w:rsidRDefault="00C91ACA" w:rsidP="00C91A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подготовлены материалы для презентации мастер-плана развития территории муниципального образования «Городской округ Ногликский»;</w:t>
      </w:r>
    </w:p>
    <w:p w14:paraId="4EBCE05B" w14:textId="77777777" w:rsidR="00C91ACA" w:rsidRPr="00300D9E" w:rsidRDefault="00C91ACA" w:rsidP="00C91A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подготовлена архитектурно-градостроительная концепция набережной, привокзальной площади железнодорожного вокзала, парковой зоны и центральной части пгт. Ноглики муниципального образования «Городской округ Ногликский»;</w:t>
      </w:r>
    </w:p>
    <w:p w14:paraId="3EF7D987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б) строительство инженерной и транспортной инфраструктуры в сумме 1 196,0 тыс. рублей (из них: 1 112,3 тыс. рублей средства областного бюджета), выполнены работы по обустройству подъездов к земельным участкам подлежащих предоставлению семьям,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имеющих трех и более детей в пгт. Ноглики, 13 квартал, участки № 9 и № 12 по улице Отрадная, участок № 5 по улице Весенняя;</w:t>
      </w:r>
    </w:p>
    <w:p w14:paraId="4560DB0C" w14:textId="1D44F0A0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Плановые назначения по подпрограмме «Переселение граждан из аварийного жилищного фонда» исполнены на 96,2%, в сумме 884 495,1 тыс. рублей, из которых 511 306,0 тыс. рублей средства публично-правовой компании «Фонда развития территорий», 360 060,0 тыс. рублей с</w:t>
      </w:r>
      <w:r w:rsidR="0027231D" w:rsidRPr="00300D9E">
        <w:rPr>
          <w:rFonts w:eastAsia="Times New Roman"/>
          <w:sz w:val="24"/>
          <w:szCs w:val="24"/>
          <w:lang w:eastAsia="ru-RU"/>
        </w:rPr>
        <w:t>убсидии</w:t>
      </w:r>
      <w:r w:rsidRPr="00300D9E">
        <w:rPr>
          <w:rFonts w:eastAsia="Times New Roman"/>
          <w:sz w:val="24"/>
          <w:szCs w:val="24"/>
          <w:lang w:eastAsia="ru-RU"/>
        </w:rPr>
        <w:t xml:space="preserve"> областного бюджета. Средства направлены на:</w:t>
      </w:r>
    </w:p>
    <w:p w14:paraId="2FC02E62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а)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в сумме 212,5 тыс. рублей, за счет которых:</w:t>
      </w:r>
    </w:p>
    <w:p w14:paraId="7AC022F7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проведено обследование строительных конструкций 10-ти жилых многоквартирных домов на территории муниципального образования «Городской округ Ногликский, </w:t>
      </w:r>
      <w:r w:rsidRPr="00300D9E">
        <w:rPr>
          <w:sz w:val="24"/>
          <w:szCs w:val="24"/>
        </w:rPr>
        <w:t xml:space="preserve">расположенных по адресу: </w:t>
      </w:r>
      <w:r w:rsidRPr="00300D9E">
        <w:rPr>
          <w:rFonts w:eastAsia="Times New Roman"/>
          <w:sz w:val="24"/>
          <w:szCs w:val="24"/>
          <w:lang w:eastAsia="ru-RU"/>
        </w:rPr>
        <w:t>пгт. Ноглики ул. 15 Мая, дома 30, 32, ул. Набережная, дом 19, ул. Первомайская, дом 8, ул. Советская, дом 5, ул. Физкультурная, дом 32; с. Ныш ул. Кирова, дом 10, ул. Озерная, дом 5, ул. Советская, дом 7; с. Вал ул. Пролетарская, дом 2;</w:t>
      </w:r>
    </w:p>
    <w:p w14:paraId="380A54DE" w14:textId="56316841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уплачен исполнительный сбор по делу о возложении на администрацию обязанност</w:t>
      </w:r>
      <w:r w:rsidR="0027231D" w:rsidRPr="00300D9E">
        <w:rPr>
          <w:rFonts w:eastAsia="Times New Roman"/>
          <w:sz w:val="24"/>
          <w:szCs w:val="24"/>
          <w:lang w:eastAsia="ru-RU"/>
        </w:rPr>
        <w:t>и по</w:t>
      </w:r>
      <w:r w:rsidRPr="00300D9E">
        <w:rPr>
          <w:rFonts w:eastAsia="Times New Roman"/>
          <w:sz w:val="24"/>
          <w:szCs w:val="24"/>
          <w:lang w:eastAsia="ru-RU"/>
        </w:rPr>
        <w:t xml:space="preserve"> предостав</w:t>
      </w:r>
      <w:r w:rsidR="0027231D" w:rsidRPr="00300D9E">
        <w:rPr>
          <w:rFonts w:eastAsia="Times New Roman"/>
          <w:sz w:val="24"/>
          <w:szCs w:val="24"/>
          <w:lang w:eastAsia="ru-RU"/>
        </w:rPr>
        <w:t>лению</w:t>
      </w:r>
      <w:r w:rsidRPr="00300D9E">
        <w:rPr>
          <w:rFonts w:eastAsia="Times New Roman"/>
          <w:sz w:val="24"/>
          <w:szCs w:val="24"/>
          <w:lang w:eastAsia="ru-RU"/>
        </w:rPr>
        <w:t xml:space="preserve"> жило</w:t>
      </w:r>
      <w:r w:rsidR="0027231D" w:rsidRPr="00300D9E">
        <w:rPr>
          <w:rFonts w:eastAsia="Times New Roman"/>
          <w:sz w:val="24"/>
          <w:szCs w:val="24"/>
          <w:lang w:eastAsia="ru-RU"/>
        </w:rPr>
        <w:t>го</w:t>
      </w:r>
      <w:r w:rsidRPr="00300D9E">
        <w:rPr>
          <w:rFonts w:eastAsia="Times New Roman"/>
          <w:sz w:val="24"/>
          <w:szCs w:val="24"/>
          <w:lang w:eastAsia="ru-RU"/>
        </w:rPr>
        <w:t xml:space="preserve"> помещени</w:t>
      </w:r>
      <w:r w:rsidR="0027231D" w:rsidRPr="00300D9E">
        <w:rPr>
          <w:rFonts w:eastAsia="Times New Roman"/>
          <w:sz w:val="24"/>
          <w:szCs w:val="24"/>
          <w:lang w:eastAsia="ru-RU"/>
        </w:rPr>
        <w:t>я</w:t>
      </w:r>
      <w:r w:rsidRPr="00300D9E">
        <w:rPr>
          <w:rFonts w:eastAsia="Times New Roman"/>
          <w:sz w:val="24"/>
          <w:szCs w:val="24"/>
          <w:lang w:eastAsia="ru-RU"/>
        </w:rPr>
        <w:t xml:space="preserve"> Ефименко Т.С.; </w:t>
      </w:r>
    </w:p>
    <w:p w14:paraId="7F669B4A" w14:textId="05F1C601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б) </w:t>
      </w:r>
      <w:r w:rsidRPr="00300D9E">
        <w:rPr>
          <w:rFonts w:eastAsia="Times New Roman"/>
          <w:sz w:val="24"/>
          <w:szCs w:val="24"/>
          <w:lang w:eastAsia="ru-RU"/>
        </w:rPr>
        <w:t xml:space="preserve">приобретение у застройщиков жилых помещений на общую сумму 839 913,6 тыс. рублей (из </w:t>
      </w:r>
      <w:r w:rsidR="0027231D" w:rsidRPr="00300D9E">
        <w:rPr>
          <w:rFonts w:eastAsia="Times New Roman"/>
          <w:sz w:val="24"/>
          <w:szCs w:val="24"/>
          <w:lang w:eastAsia="ru-RU"/>
        </w:rPr>
        <w:t>которых</w:t>
      </w:r>
      <w:r w:rsidRPr="00300D9E">
        <w:rPr>
          <w:rFonts w:eastAsia="Times New Roman"/>
          <w:sz w:val="24"/>
          <w:szCs w:val="24"/>
          <w:lang w:eastAsia="ru-RU"/>
        </w:rPr>
        <w:t xml:space="preserve"> 498 062,0 тыс. рублей - средства публично-правовой компании «Фонда развития территорий»</w:t>
      </w:r>
      <w:r w:rsidR="0027231D" w:rsidRPr="00300D9E">
        <w:rPr>
          <w:rFonts w:eastAsia="Times New Roman"/>
          <w:sz w:val="24"/>
          <w:szCs w:val="24"/>
          <w:lang w:eastAsia="ru-RU"/>
        </w:rPr>
        <w:t xml:space="preserve"> и</w:t>
      </w:r>
      <w:r w:rsidRPr="00300D9E">
        <w:rPr>
          <w:rFonts w:eastAsia="Times New Roman"/>
          <w:sz w:val="24"/>
          <w:szCs w:val="24"/>
          <w:lang w:eastAsia="ru-RU"/>
        </w:rPr>
        <w:t xml:space="preserve"> 330 282,4 тыс. рублей - средства областного бюджета). За отчетный период:</w:t>
      </w:r>
    </w:p>
    <w:p w14:paraId="1E607380" w14:textId="4A22FEE1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на сумму 432 551,9 тыс. рублей (из </w:t>
      </w:r>
      <w:r w:rsidR="0027231D" w:rsidRPr="00300D9E">
        <w:rPr>
          <w:rFonts w:eastAsia="Times New Roman"/>
          <w:sz w:val="24"/>
          <w:szCs w:val="24"/>
          <w:lang w:eastAsia="ru-RU"/>
        </w:rPr>
        <w:t>которых</w:t>
      </w:r>
      <w:r w:rsidRPr="00300D9E">
        <w:rPr>
          <w:rFonts w:eastAsia="Times New Roman"/>
          <w:sz w:val="24"/>
          <w:szCs w:val="24"/>
          <w:lang w:eastAsia="ru-RU"/>
        </w:rPr>
        <w:t xml:space="preserve"> 171 777,4 тыс. рублей средства публично-правовой компании «Фонда развития территорий</w:t>
      </w:r>
      <w:r w:rsidR="0027231D" w:rsidRPr="00300D9E">
        <w:rPr>
          <w:rFonts w:eastAsia="Times New Roman"/>
          <w:sz w:val="24"/>
          <w:szCs w:val="24"/>
          <w:lang w:eastAsia="ru-RU"/>
        </w:rPr>
        <w:t xml:space="preserve"> и</w:t>
      </w:r>
      <w:r w:rsidRPr="00300D9E">
        <w:rPr>
          <w:rFonts w:eastAsia="Times New Roman"/>
          <w:sz w:val="24"/>
          <w:szCs w:val="24"/>
          <w:lang w:eastAsia="ru-RU"/>
        </w:rPr>
        <w:t xml:space="preserve"> 253 371,6 тыс. рублей средства областного бюджета) приобретено 65 квартир в пгт. Ноглики у застройщика ООО «Лидер-Специализированный застройщик»;</w:t>
      </w:r>
    </w:p>
    <w:p w14:paraId="753BB4A9" w14:textId="24E70B0B" w:rsidR="00C91ACA" w:rsidRPr="00300D9E" w:rsidRDefault="00C91ACA" w:rsidP="00C91ACA">
      <w:pPr>
        <w:spacing w:after="0"/>
        <w:ind w:firstLine="709"/>
        <w:jc w:val="both"/>
        <w:rPr>
          <w:noProof/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на сумму 25 216,0 тыс. рублей (из </w:t>
      </w:r>
      <w:r w:rsidR="0027231D" w:rsidRPr="00300D9E">
        <w:rPr>
          <w:rFonts w:eastAsia="Times New Roman"/>
          <w:sz w:val="24"/>
          <w:szCs w:val="24"/>
          <w:lang w:eastAsia="ru-RU"/>
        </w:rPr>
        <w:t>которых</w:t>
      </w:r>
      <w:r w:rsidRPr="00300D9E">
        <w:rPr>
          <w:rFonts w:eastAsia="Times New Roman"/>
          <w:sz w:val="24"/>
          <w:szCs w:val="24"/>
          <w:lang w:eastAsia="ru-RU"/>
        </w:rPr>
        <w:t xml:space="preserve"> 24 963,8 тыс. рублей средства публично-правовой компании «Фонда развития территорий) приобретено 3 квартиры в с. Ныш у застройщика ИП</w:t>
      </w:r>
      <w:r w:rsidRPr="00300D9E">
        <w:rPr>
          <w:noProof/>
          <w:sz w:val="24"/>
          <w:szCs w:val="24"/>
        </w:rPr>
        <w:t xml:space="preserve"> Ибрагимов Камил Ибрагимович;</w:t>
      </w:r>
    </w:p>
    <w:p w14:paraId="0E8EBC52" w14:textId="7A68B839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noProof/>
          <w:sz w:val="24"/>
          <w:szCs w:val="24"/>
        </w:rPr>
        <w:t xml:space="preserve">- на сумму 130 357,3 тыс. рублей </w:t>
      </w:r>
      <w:r w:rsidRPr="00300D9E">
        <w:rPr>
          <w:rFonts w:eastAsia="Times New Roman"/>
          <w:sz w:val="24"/>
          <w:szCs w:val="24"/>
          <w:lang w:eastAsia="ru-RU"/>
        </w:rPr>
        <w:t xml:space="preserve">(из </w:t>
      </w:r>
      <w:r w:rsidR="0027231D" w:rsidRPr="00300D9E">
        <w:rPr>
          <w:rFonts w:eastAsia="Times New Roman"/>
          <w:sz w:val="24"/>
          <w:szCs w:val="24"/>
          <w:lang w:eastAsia="ru-RU"/>
        </w:rPr>
        <w:t>которых</w:t>
      </w:r>
      <w:r w:rsidRPr="00300D9E">
        <w:rPr>
          <w:rFonts w:eastAsia="Times New Roman"/>
          <w:sz w:val="24"/>
          <w:szCs w:val="24"/>
          <w:lang w:eastAsia="ru-RU"/>
        </w:rPr>
        <w:t xml:space="preserve"> 52 142,9 тыс. рублей средства публично-правовой компании «Фонда развития территорий</w:t>
      </w:r>
      <w:r w:rsidR="0027231D" w:rsidRPr="00300D9E">
        <w:rPr>
          <w:rFonts w:eastAsia="Times New Roman"/>
          <w:sz w:val="24"/>
          <w:szCs w:val="24"/>
          <w:lang w:eastAsia="ru-RU"/>
        </w:rPr>
        <w:t xml:space="preserve"> и </w:t>
      </w:r>
      <w:r w:rsidRPr="00300D9E">
        <w:rPr>
          <w:rFonts w:eastAsia="Times New Roman"/>
          <w:sz w:val="24"/>
          <w:szCs w:val="24"/>
          <w:lang w:eastAsia="ru-RU"/>
        </w:rPr>
        <w:t>76 910,8 тыс. рублей средства областного бюджета) приобретено 19 квартир в Анивском районе у застройщика ООО «Специализированный застройщик «Арт Эль»;</w:t>
      </w:r>
    </w:p>
    <w:p w14:paraId="14DB5242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на сумму 251 694,9 тыс. рублей (из которых 249 177,9 тыс. рублей за счет средств Фонда содействия реформированию жилищно-коммунального хозяйства) внесены авансовые платежи для выкупа в 2024 году 134 жилых помещений в строящихся домах по ул. Первомайская и ул. Петрова в пгт. Ноглики у ООО «Лидер-Специализированный застройщик»; </w:t>
      </w:r>
    </w:p>
    <w:p w14:paraId="3CEF77DB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на сумму 93,6 тыс. рублей исполнен возврат средств в областной бюджет за недостижение значений показателей результативности использования субсидий в 2022 году;</w:t>
      </w:r>
    </w:p>
    <w:p w14:paraId="49D5EA25" w14:textId="2C8F053D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в) выплату 12 собственникам аварийного жилого помещения выкупной стоимости в сумме 36 105,5 тыс. рублей (из </w:t>
      </w:r>
      <w:r w:rsidR="0027231D" w:rsidRPr="00300D9E">
        <w:rPr>
          <w:sz w:val="24"/>
          <w:szCs w:val="24"/>
        </w:rPr>
        <w:t>которых</w:t>
      </w:r>
      <w:r w:rsidRPr="00300D9E">
        <w:rPr>
          <w:sz w:val="24"/>
          <w:szCs w:val="24"/>
        </w:rPr>
        <w:t xml:space="preserve"> 13 244,0 тыс. рублей </w:t>
      </w:r>
      <w:r w:rsidRPr="00300D9E">
        <w:rPr>
          <w:rFonts w:eastAsia="Times New Roman"/>
          <w:sz w:val="24"/>
          <w:szCs w:val="24"/>
          <w:lang w:eastAsia="ru-RU"/>
        </w:rPr>
        <w:t xml:space="preserve">за счет средств Фонда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содействия реформированию жилищно-коммунального хозяйства</w:t>
      </w:r>
      <w:r w:rsidR="0027231D" w:rsidRPr="00300D9E">
        <w:rPr>
          <w:rFonts w:eastAsia="Times New Roman"/>
          <w:sz w:val="24"/>
          <w:szCs w:val="24"/>
          <w:lang w:eastAsia="ru-RU"/>
        </w:rPr>
        <w:t xml:space="preserve"> и</w:t>
      </w:r>
      <w:r w:rsidRPr="00300D9E">
        <w:rPr>
          <w:rFonts w:eastAsia="Times New Roman"/>
          <w:sz w:val="24"/>
          <w:szCs w:val="24"/>
          <w:lang w:eastAsia="ru-RU"/>
        </w:rPr>
        <w:t xml:space="preserve"> 22 092,5 тыс. рублей за счет средств областного бюджета)</w:t>
      </w:r>
      <w:r w:rsidRPr="00300D9E">
        <w:rPr>
          <w:sz w:val="24"/>
          <w:szCs w:val="24"/>
        </w:rPr>
        <w:t>;</w:t>
      </w:r>
    </w:p>
    <w:p w14:paraId="2E846243" w14:textId="77777777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>в) приобретение 2</w:t>
      </w:r>
      <w:r w:rsidRPr="00300D9E">
        <w:rPr>
          <w:rFonts w:eastAsia="Times New Roman"/>
          <w:sz w:val="24"/>
          <w:szCs w:val="24"/>
          <w:lang w:eastAsia="ru-RU"/>
        </w:rPr>
        <w:t xml:space="preserve"> благоустроенных квартир на вторичном рынке жилья для предоставления их гражданам, переселяемым из ветхого аварийного жилищного фонда, на общую сумму 8 263,5 тыс. рублей, из которых 7 685,0 тыс. рублей - средства областного бюджета. </w:t>
      </w:r>
    </w:p>
    <w:p w14:paraId="27BA6F7F" w14:textId="55A1D062" w:rsidR="00C91ACA" w:rsidRPr="00300D9E" w:rsidRDefault="00C91ACA" w:rsidP="00C91A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Неосвоение бюджетных ассигнований в полном объеме связано с</w:t>
      </w:r>
      <w:r w:rsidR="00274376" w:rsidRPr="00300D9E">
        <w:rPr>
          <w:rFonts w:eastAsia="Times New Roman"/>
          <w:sz w:val="24"/>
          <w:szCs w:val="24"/>
          <w:lang w:eastAsia="ru-RU"/>
        </w:rPr>
        <w:t>о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274376" w:rsidRPr="00300D9E">
        <w:rPr>
          <w:rFonts w:eastAsia="Times New Roman"/>
          <w:sz w:val="24"/>
          <w:szCs w:val="24"/>
          <w:lang w:eastAsia="ru-RU"/>
        </w:rPr>
        <w:t xml:space="preserve">снижением доли софинансирования расходов за счет средств местного бюджета с 7% до 1% ввиду </w:t>
      </w:r>
      <w:r w:rsidR="0027231D" w:rsidRPr="00300D9E">
        <w:rPr>
          <w:rFonts w:eastAsia="Times New Roman"/>
          <w:sz w:val="24"/>
          <w:szCs w:val="24"/>
          <w:lang w:eastAsia="ru-RU"/>
        </w:rPr>
        <w:t>включени</w:t>
      </w:r>
      <w:r w:rsidR="00274376" w:rsidRPr="00300D9E">
        <w:rPr>
          <w:rFonts w:eastAsia="Times New Roman"/>
          <w:sz w:val="24"/>
          <w:szCs w:val="24"/>
          <w:lang w:eastAsia="ru-RU"/>
        </w:rPr>
        <w:t>я</w:t>
      </w:r>
      <w:r w:rsidR="00AD766E" w:rsidRPr="00300D9E">
        <w:rPr>
          <w:rFonts w:eastAsia="Times New Roman"/>
          <w:sz w:val="24"/>
          <w:szCs w:val="24"/>
          <w:lang w:eastAsia="ru-RU"/>
        </w:rPr>
        <w:t xml:space="preserve"> к реализации</w:t>
      </w:r>
      <w:r w:rsidR="0027231D" w:rsidRPr="00300D9E">
        <w:rPr>
          <w:rFonts w:eastAsia="Times New Roman"/>
          <w:sz w:val="24"/>
          <w:szCs w:val="24"/>
          <w:lang w:eastAsia="ru-RU"/>
        </w:rPr>
        <w:t xml:space="preserve"> мероприятия </w:t>
      </w:r>
      <w:r w:rsidR="00AD766E" w:rsidRPr="00300D9E">
        <w:rPr>
          <w:rFonts w:eastAsia="Times New Roman"/>
          <w:sz w:val="24"/>
          <w:szCs w:val="24"/>
          <w:lang w:eastAsia="ru-RU"/>
        </w:rPr>
        <w:t xml:space="preserve">по приобретению у застройщика жилых помещений </w:t>
      </w:r>
      <w:r w:rsidR="00274376" w:rsidRPr="00300D9E">
        <w:rPr>
          <w:rFonts w:eastAsia="Times New Roman"/>
          <w:sz w:val="24"/>
          <w:szCs w:val="24"/>
          <w:lang w:eastAsia="ru-RU"/>
        </w:rPr>
        <w:t xml:space="preserve">в состав национального проекта. </w:t>
      </w:r>
    </w:p>
    <w:p w14:paraId="365415BB" w14:textId="77777777" w:rsidR="00C91ACA" w:rsidRPr="00300D9E" w:rsidRDefault="00C91ACA" w:rsidP="00C91ACA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По мероприятию «Поддержка на улучшение жилищных условий молодых семей» исполнение составило 972,0 тыс. рублей или 100,0% от плановых назначений. Финансирование данных расходов осуществлялось на условиях софинансирования из бюджетов всех уровней: федерального бюджета в сумме 207,9 тыс. рублей, областного бюджета – 696,1 тыс. рублей и местного бюджета – 68,0 тыс. рублей. В отчетном году поддержку в приобретении жилья из бюджета получила одна молодая семья. </w:t>
      </w:r>
    </w:p>
    <w:p w14:paraId="66E6F64D" w14:textId="77777777" w:rsidR="00DC29CA" w:rsidRPr="00300D9E" w:rsidRDefault="00DC29CA" w:rsidP="00FE607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5BD5158B" w14:textId="77777777" w:rsidR="00DC29CA" w:rsidRPr="00300D9E" w:rsidRDefault="00DC29CA" w:rsidP="00DC29CA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Муниципальная программа «Обеспечение населения муниципального</w:t>
      </w:r>
    </w:p>
    <w:p w14:paraId="18A85302" w14:textId="77777777" w:rsidR="00DC29CA" w:rsidRPr="00300D9E" w:rsidRDefault="00DC29CA" w:rsidP="00DC29CA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образования «Городской округ Ногликский» качественными услугами</w:t>
      </w:r>
    </w:p>
    <w:p w14:paraId="0C854195" w14:textId="77777777" w:rsidR="00DC29CA" w:rsidRPr="00300D9E" w:rsidRDefault="00DC29CA" w:rsidP="00DC29CA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жилищно-коммунального хозяйства»</w:t>
      </w:r>
    </w:p>
    <w:p w14:paraId="6F319A0A" w14:textId="77777777" w:rsidR="00DC29CA" w:rsidRPr="00300D9E" w:rsidRDefault="00DC29CA" w:rsidP="00DC29CA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</w:p>
    <w:p w14:paraId="5CEF5237" w14:textId="77777777" w:rsidR="00DC29CA" w:rsidRPr="00300D9E" w:rsidRDefault="00DC29CA" w:rsidP="00DC29CA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На реализацию мероприятий муниципальной Программы «Обеспечение населения муниципального образования «Городской округ Ногликский» качественными услугами жилищно-коммунального хозяйства» (далее – муниципальная Программа) в 2023 году за счет бюджетных средств освоено 170 730,1 тыс. рублей или 94,9% от плановых назначений в объеме 179 986,9 тыс. рублей.  </w:t>
      </w:r>
    </w:p>
    <w:p w14:paraId="6431E710" w14:textId="77777777" w:rsidR="00DC29CA" w:rsidRPr="00300D9E" w:rsidRDefault="00DC29CA" w:rsidP="00DC29CA">
      <w:pPr>
        <w:spacing w:after="0"/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Таблица № 12  </w:t>
      </w:r>
    </w:p>
    <w:p w14:paraId="697A3DE8" w14:textId="77777777" w:rsidR="00DC29CA" w:rsidRPr="00300D9E" w:rsidRDefault="00DC29CA" w:rsidP="00DC29CA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418"/>
        <w:gridCol w:w="1134"/>
        <w:gridCol w:w="1134"/>
      </w:tblGrid>
      <w:tr w:rsidR="00300D9E" w:rsidRPr="00300D9E" w14:paraId="5A2E317E" w14:textId="77777777" w:rsidTr="00DD49AB">
        <w:trPr>
          <w:trHeight w:val="2280"/>
        </w:trPr>
        <w:tc>
          <w:tcPr>
            <w:tcW w:w="851" w:type="dxa"/>
            <w:tcBorders>
              <w:top w:val="single" w:sz="4" w:space="0" w:color="auto"/>
            </w:tcBorders>
          </w:tcPr>
          <w:p w14:paraId="11A5D91B" w14:textId="77777777" w:rsidR="00DC29CA" w:rsidRPr="00300D9E" w:rsidRDefault="00DC29CA" w:rsidP="00DD49AB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86A2E6" w14:textId="77777777" w:rsidR="00DC29CA" w:rsidRPr="00300D9E" w:rsidRDefault="00DC29CA" w:rsidP="00DD49AB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22240CFA" w14:textId="77777777" w:rsidR="00DC29CA" w:rsidRPr="00300D9E" w:rsidRDefault="00DC29CA" w:rsidP="00DD49AB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СБР по состоянию на 31.12.2023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5C1287DE" w14:textId="77777777" w:rsidR="00DC29CA" w:rsidRPr="00300D9E" w:rsidRDefault="00DC29CA" w:rsidP="00DD49AB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2023 год</w:t>
            </w:r>
          </w:p>
          <w:p w14:paraId="4DF34091" w14:textId="77777777" w:rsidR="00DC29CA" w:rsidRPr="00300D9E" w:rsidRDefault="00DC29CA" w:rsidP="00DD49A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00CA41" w14:textId="77777777" w:rsidR="00DC29CA" w:rsidRPr="00300D9E" w:rsidRDefault="00DC29CA" w:rsidP="00DD49AB">
            <w:pPr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215BCF58" w14:textId="77777777" w:rsidR="00DC29CA" w:rsidRPr="00300D9E" w:rsidRDefault="00DC29CA" w:rsidP="00DD49AB">
            <w:pPr>
              <w:ind w:firstLine="20"/>
              <w:contextualSpacing/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4CC00C26" w14:textId="77777777" w:rsidTr="00DD49AB">
        <w:trPr>
          <w:trHeight w:val="260"/>
        </w:trPr>
        <w:tc>
          <w:tcPr>
            <w:tcW w:w="851" w:type="dxa"/>
            <w:tcBorders>
              <w:top w:val="single" w:sz="4" w:space="0" w:color="auto"/>
            </w:tcBorders>
          </w:tcPr>
          <w:p w14:paraId="392D9666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4EFA8EA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192FD507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5B0C33F9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32CDC4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7E0CD122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4221542E" w14:textId="77777777" w:rsidTr="00DD49AB">
        <w:trPr>
          <w:trHeight w:val="1267"/>
        </w:trPr>
        <w:tc>
          <w:tcPr>
            <w:tcW w:w="851" w:type="dxa"/>
            <w:tcBorders>
              <w:top w:val="single" w:sz="4" w:space="0" w:color="auto"/>
            </w:tcBorders>
          </w:tcPr>
          <w:p w14:paraId="7E9EDEF3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FDC059E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качественными услугами жилищно-коммунального хозяйства» –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26D04342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bCs/>
                <w:sz w:val="22"/>
                <w:szCs w:val="22"/>
                <w:lang w:eastAsia="ru-RU"/>
              </w:rPr>
              <w:t>179 986,9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1EB1120C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170 730,1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A0E0C6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-9 256,8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57FDE404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94,9</w:t>
            </w:r>
          </w:p>
        </w:tc>
      </w:tr>
      <w:tr w:rsidR="00300D9E" w:rsidRPr="00300D9E" w14:paraId="22B35A56" w14:textId="77777777" w:rsidTr="00DD49AB">
        <w:trPr>
          <w:trHeight w:val="578"/>
        </w:trPr>
        <w:tc>
          <w:tcPr>
            <w:tcW w:w="851" w:type="dxa"/>
            <w:shd w:val="clear" w:color="000000" w:fill="FFFFFF"/>
          </w:tcPr>
          <w:p w14:paraId="13A743AD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02" w:type="dxa"/>
            <w:shd w:val="clear" w:color="000000" w:fill="FFFFFF"/>
          </w:tcPr>
          <w:p w14:paraId="12DC0AF5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2 «Модернизация объектов коммунальной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инфраструктуры»</w:t>
            </w:r>
          </w:p>
        </w:tc>
        <w:tc>
          <w:tcPr>
            <w:tcW w:w="1417" w:type="dxa"/>
            <w:shd w:val="clear" w:color="auto" w:fill="auto"/>
            <w:noWrap/>
          </w:tcPr>
          <w:p w14:paraId="1E9D1AF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5 985,3</w:t>
            </w:r>
          </w:p>
        </w:tc>
        <w:tc>
          <w:tcPr>
            <w:tcW w:w="1418" w:type="dxa"/>
            <w:shd w:val="clear" w:color="auto" w:fill="auto"/>
            <w:noWrap/>
          </w:tcPr>
          <w:p w14:paraId="0C1F6366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5 985,1</w:t>
            </w:r>
          </w:p>
        </w:tc>
        <w:tc>
          <w:tcPr>
            <w:tcW w:w="1134" w:type="dxa"/>
            <w:shd w:val="clear" w:color="auto" w:fill="auto"/>
            <w:noWrap/>
          </w:tcPr>
          <w:p w14:paraId="2B34FD59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</w:tcPr>
          <w:p w14:paraId="2AE8092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75E3A05C" w14:textId="77777777" w:rsidTr="00DD49AB">
        <w:trPr>
          <w:trHeight w:val="578"/>
        </w:trPr>
        <w:tc>
          <w:tcPr>
            <w:tcW w:w="851" w:type="dxa"/>
            <w:shd w:val="clear" w:color="000000" w:fill="FFFFFF"/>
          </w:tcPr>
          <w:p w14:paraId="559D47D1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02" w:type="dxa"/>
            <w:shd w:val="clear" w:color="000000" w:fill="FFFFFF"/>
            <w:hideMark/>
          </w:tcPr>
          <w:p w14:paraId="0DD90E12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Подпрограмма 3 «Комплексный капитальный ремонт и реконструкция жилищного фонда»</w:t>
            </w:r>
          </w:p>
        </w:tc>
        <w:tc>
          <w:tcPr>
            <w:tcW w:w="1417" w:type="dxa"/>
            <w:shd w:val="clear" w:color="auto" w:fill="auto"/>
            <w:noWrap/>
          </w:tcPr>
          <w:p w14:paraId="5AFD86A7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11 442,5</w:t>
            </w:r>
          </w:p>
        </w:tc>
        <w:tc>
          <w:tcPr>
            <w:tcW w:w="1418" w:type="dxa"/>
            <w:shd w:val="clear" w:color="auto" w:fill="auto"/>
            <w:noWrap/>
          </w:tcPr>
          <w:p w14:paraId="4B23A4C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11 336,0</w:t>
            </w:r>
          </w:p>
        </w:tc>
        <w:tc>
          <w:tcPr>
            <w:tcW w:w="1134" w:type="dxa"/>
            <w:shd w:val="clear" w:color="auto" w:fill="auto"/>
            <w:noWrap/>
          </w:tcPr>
          <w:p w14:paraId="31749C7D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-106,5</w:t>
            </w:r>
          </w:p>
        </w:tc>
        <w:tc>
          <w:tcPr>
            <w:tcW w:w="1134" w:type="dxa"/>
            <w:shd w:val="clear" w:color="auto" w:fill="auto"/>
            <w:noWrap/>
          </w:tcPr>
          <w:p w14:paraId="61A44478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99,1</w:t>
            </w:r>
          </w:p>
        </w:tc>
      </w:tr>
      <w:tr w:rsidR="00300D9E" w:rsidRPr="00300D9E" w14:paraId="744066FA" w14:textId="77777777" w:rsidTr="00DD49AB">
        <w:trPr>
          <w:trHeight w:val="240"/>
        </w:trPr>
        <w:tc>
          <w:tcPr>
            <w:tcW w:w="851" w:type="dxa"/>
            <w:shd w:val="clear" w:color="000000" w:fill="FFFFFF"/>
          </w:tcPr>
          <w:p w14:paraId="388BD16C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</w:tcPr>
          <w:p w14:paraId="66EDFA91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</w:tcPr>
          <w:p w14:paraId="52B280D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5049A3C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C9DAE2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82E535A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082A5DC9" w14:textId="77777777" w:rsidTr="00DD49AB">
        <w:trPr>
          <w:trHeight w:val="583"/>
        </w:trPr>
        <w:tc>
          <w:tcPr>
            <w:tcW w:w="851" w:type="dxa"/>
            <w:shd w:val="clear" w:color="000000" w:fill="FFFFFF"/>
          </w:tcPr>
          <w:p w14:paraId="65BB895E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402" w:type="dxa"/>
            <w:shd w:val="clear" w:color="000000" w:fill="FFFFFF"/>
          </w:tcPr>
          <w:p w14:paraId="6691C16C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муниципальных жилых помещений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00B64A1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3 213,7</w:t>
            </w:r>
          </w:p>
        </w:tc>
        <w:tc>
          <w:tcPr>
            <w:tcW w:w="1418" w:type="dxa"/>
            <w:shd w:val="clear" w:color="auto" w:fill="auto"/>
            <w:noWrap/>
          </w:tcPr>
          <w:p w14:paraId="6C461A5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3 157,9</w:t>
            </w:r>
          </w:p>
        </w:tc>
        <w:tc>
          <w:tcPr>
            <w:tcW w:w="1134" w:type="dxa"/>
            <w:shd w:val="clear" w:color="auto" w:fill="auto"/>
            <w:noWrap/>
          </w:tcPr>
          <w:p w14:paraId="586E6E3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-55,8</w:t>
            </w:r>
          </w:p>
        </w:tc>
        <w:tc>
          <w:tcPr>
            <w:tcW w:w="1134" w:type="dxa"/>
            <w:shd w:val="clear" w:color="auto" w:fill="auto"/>
            <w:noWrap/>
          </w:tcPr>
          <w:p w14:paraId="1F868F0B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98,3</w:t>
            </w:r>
          </w:p>
        </w:tc>
      </w:tr>
      <w:tr w:rsidR="00300D9E" w:rsidRPr="00300D9E" w14:paraId="6BA9B370" w14:textId="77777777" w:rsidTr="00DD49AB">
        <w:trPr>
          <w:trHeight w:val="583"/>
        </w:trPr>
        <w:tc>
          <w:tcPr>
            <w:tcW w:w="851" w:type="dxa"/>
            <w:shd w:val="clear" w:color="000000" w:fill="FFFFFF"/>
          </w:tcPr>
          <w:p w14:paraId="5C5C91C1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402" w:type="dxa"/>
            <w:shd w:val="clear" w:color="000000" w:fill="FFFFFF"/>
          </w:tcPr>
          <w:p w14:paraId="6650799E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Субсидия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«Городской округ Ногликский»</w:t>
            </w:r>
          </w:p>
        </w:tc>
        <w:tc>
          <w:tcPr>
            <w:tcW w:w="1417" w:type="dxa"/>
            <w:shd w:val="clear" w:color="auto" w:fill="auto"/>
            <w:noWrap/>
          </w:tcPr>
          <w:p w14:paraId="3856A0C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6 986,9</w:t>
            </w:r>
          </w:p>
        </w:tc>
        <w:tc>
          <w:tcPr>
            <w:tcW w:w="1418" w:type="dxa"/>
            <w:shd w:val="clear" w:color="auto" w:fill="auto"/>
            <w:noWrap/>
          </w:tcPr>
          <w:p w14:paraId="6E63C2B8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6 986,9</w:t>
            </w:r>
          </w:p>
        </w:tc>
        <w:tc>
          <w:tcPr>
            <w:tcW w:w="1134" w:type="dxa"/>
            <w:shd w:val="clear" w:color="auto" w:fill="auto"/>
            <w:noWrap/>
          </w:tcPr>
          <w:p w14:paraId="0431FC6A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0CAD33D2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3EF9AAC6" w14:textId="77777777" w:rsidTr="00DD49AB">
        <w:trPr>
          <w:trHeight w:val="583"/>
        </w:trPr>
        <w:tc>
          <w:tcPr>
            <w:tcW w:w="851" w:type="dxa"/>
            <w:shd w:val="clear" w:color="000000" w:fill="FFFFFF"/>
          </w:tcPr>
          <w:p w14:paraId="6855B9B5" w14:textId="77777777" w:rsidR="00DC29CA" w:rsidRPr="00300D9E" w:rsidRDefault="00DC29CA" w:rsidP="00DD49AB">
            <w:pPr>
              <w:tabs>
                <w:tab w:val="center" w:pos="317"/>
              </w:tabs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402" w:type="dxa"/>
            <w:shd w:val="clear" w:color="000000" w:fill="FFFFFF"/>
          </w:tcPr>
          <w:p w14:paraId="3BC255DB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Формирование фонда капитального ремонта путем перечисления денежных средств на счёт регионального оператора</w:t>
            </w:r>
          </w:p>
        </w:tc>
        <w:tc>
          <w:tcPr>
            <w:tcW w:w="1417" w:type="dxa"/>
            <w:shd w:val="clear" w:color="auto" w:fill="auto"/>
            <w:noWrap/>
          </w:tcPr>
          <w:p w14:paraId="29648B2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1 241,9</w:t>
            </w:r>
          </w:p>
        </w:tc>
        <w:tc>
          <w:tcPr>
            <w:tcW w:w="1418" w:type="dxa"/>
            <w:shd w:val="clear" w:color="auto" w:fill="auto"/>
            <w:noWrap/>
          </w:tcPr>
          <w:p w14:paraId="113A18E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1 191,2</w:t>
            </w:r>
          </w:p>
        </w:tc>
        <w:tc>
          <w:tcPr>
            <w:tcW w:w="1134" w:type="dxa"/>
            <w:shd w:val="clear" w:color="auto" w:fill="auto"/>
            <w:noWrap/>
          </w:tcPr>
          <w:p w14:paraId="7CDB0ED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-50,7</w:t>
            </w:r>
          </w:p>
        </w:tc>
        <w:tc>
          <w:tcPr>
            <w:tcW w:w="1134" w:type="dxa"/>
            <w:shd w:val="clear" w:color="auto" w:fill="auto"/>
            <w:noWrap/>
          </w:tcPr>
          <w:p w14:paraId="7AD45624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95,9</w:t>
            </w:r>
          </w:p>
        </w:tc>
      </w:tr>
      <w:tr w:rsidR="00300D9E" w:rsidRPr="00300D9E" w14:paraId="070216C8" w14:textId="77777777" w:rsidTr="00DD49AB">
        <w:trPr>
          <w:trHeight w:val="384"/>
        </w:trPr>
        <w:tc>
          <w:tcPr>
            <w:tcW w:w="851" w:type="dxa"/>
            <w:shd w:val="clear" w:color="000000" w:fill="FFFFFF"/>
          </w:tcPr>
          <w:p w14:paraId="0B1945F9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402" w:type="dxa"/>
            <w:shd w:val="clear" w:color="000000" w:fill="FFFFFF"/>
          </w:tcPr>
          <w:p w14:paraId="639E2557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  <w:noWrap/>
          </w:tcPr>
          <w:p w14:paraId="450B6A2C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162 559,1</w:t>
            </w:r>
          </w:p>
        </w:tc>
        <w:tc>
          <w:tcPr>
            <w:tcW w:w="1418" w:type="dxa"/>
            <w:shd w:val="clear" w:color="auto" w:fill="auto"/>
            <w:noWrap/>
          </w:tcPr>
          <w:p w14:paraId="61F50594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153 409,0</w:t>
            </w:r>
          </w:p>
        </w:tc>
        <w:tc>
          <w:tcPr>
            <w:tcW w:w="1134" w:type="dxa"/>
            <w:shd w:val="clear" w:color="auto" w:fill="auto"/>
            <w:noWrap/>
          </w:tcPr>
          <w:p w14:paraId="0FE3F8AD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-9 150,1</w:t>
            </w:r>
          </w:p>
        </w:tc>
        <w:tc>
          <w:tcPr>
            <w:tcW w:w="1134" w:type="dxa"/>
            <w:shd w:val="clear" w:color="auto" w:fill="auto"/>
            <w:noWrap/>
          </w:tcPr>
          <w:p w14:paraId="37C7CCA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94,4</w:t>
            </w:r>
          </w:p>
        </w:tc>
      </w:tr>
      <w:tr w:rsidR="00300D9E" w:rsidRPr="00300D9E" w14:paraId="78FED333" w14:textId="77777777" w:rsidTr="00DD49AB">
        <w:trPr>
          <w:trHeight w:val="247"/>
        </w:trPr>
        <w:tc>
          <w:tcPr>
            <w:tcW w:w="851" w:type="dxa"/>
            <w:shd w:val="clear" w:color="000000" w:fill="FFFFFF"/>
          </w:tcPr>
          <w:p w14:paraId="7630A569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hideMark/>
          </w:tcPr>
          <w:p w14:paraId="4346942C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</w:tcPr>
          <w:p w14:paraId="05AF2C89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C4C415D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4744C1B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98479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264DB391" w14:textId="77777777" w:rsidTr="00DD49AB">
        <w:trPr>
          <w:trHeight w:val="540"/>
        </w:trPr>
        <w:tc>
          <w:tcPr>
            <w:tcW w:w="851" w:type="dxa"/>
            <w:shd w:val="clear" w:color="000000" w:fill="FFFFFF"/>
          </w:tcPr>
          <w:p w14:paraId="62F95505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402" w:type="dxa"/>
            <w:shd w:val="clear" w:color="000000" w:fill="FFFFFF"/>
            <w:hideMark/>
          </w:tcPr>
          <w:p w14:paraId="123F86A6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2A1D3C0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137 944,4</w:t>
            </w:r>
          </w:p>
        </w:tc>
        <w:tc>
          <w:tcPr>
            <w:tcW w:w="1418" w:type="dxa"/>
            <w:shd w:val="clear" w:color="auto" w:fill="auto"/>
            <w:noWrap/>
          </w:tcPr>
          <w:p w14:paraId="3E941149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128 794,3</w:t>
            </w:r>
          </w:p>
        </w:tc>
        <w:tc>
          <w:tcPr>
            <w:tcW w:w="1134" w:type="dxa"/>
            <w:shd w:val="clear" w:color="auto" w:fill="auto"/>
            <w:noWrap/>
          </w:tcPr>
          <w:p w14:paraId="5168015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-9 150,1</w:t>
            </w:r>
          </w:p>
        </w:tc>
        <w:tc>
          <w:tcPr>
            <w:tcW w:w="1134" w:type="dxa"/>
            <w:shd w:val="clear" w:color="auto" w:fill="auto"/>
            <w:noWrap/>
          </w:tcPr>
          <w:p w14:paraId="1E07A4E5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93,4</w:t>
            </w:r>
          </w:p>
        </w:tc>
      </w:tr>
      <w:tr w:rsidR="00300D9E" w:rsidRPr="00300D9E" w14:paraId="6BE5F7D3" w14:textId="77777777" w:rsidTr="00DD49AB">
        <w:trPr>
          <w:trHeight w:val="327"/>
        </w:trPr>
        <w:tc>
          <w:tcPr>
            <w:tcW w:w="851" w:type="dxa"/>
            <w:shd w:val="clear" w:color="000000" w:fill="FFFFFF"/>
          </w:tcPr>
          <w:p w14:paraId="0DEE9B5E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3402" w:type="dxa"/>
            <w:shd w:val="clear" w:color="000000" w:fill="FFFFFF"/>
          </w:tcPr>
          <w:p w14:paraId="15CB28E3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2DEC47BC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14 132,0</w:t>
            </w:r>
          </w:p>
        </w:tc>
        <w:tc>
          <w:tcPr>
            <w:tcW w:w="1418" w:type="dxa"/>
            <w:shd w:val="clear" w:color="auto" w:fill="auto"/>
            <w:noWrap/>
          </w:tcPr>
          <w:p w14:paraId="5C88C4C5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10 515,1</w:t>
            </w:r>
          </w:p>
        </w:tc>
        <w:tc>
          <w:tcPr>
            <w:tcW w:w="1134" w:type="dxa"/>
            <w:shd w:val="clear" w:color="auto" w:fill="auto"/>
            <w:noWrap/>
          </w:tcPr>
          <w:p w14:paraId="05F1B2BB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3 616,9</w:t>
            </w:r>
          </w:p>
        </w:tc>
        <w:tc>
          <w:tcPr>
            <w:tcW w:w="1134" w:type="dxa"/>
            <w:shd w:val="clear" w:color="auto" w:fill="auto"/>
            <w:noWrap/>
          </w:tcPr>
          <w:p w14:paraId="24625866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74,4</w:t>
            </w:r>
          </w:p>
        </w:tc>
      </w:tr>
      <w:tr w:rsidR="00300D9E" w:rsidRPr="00300D9E" w14:paraId="34624A5D" w14:textId="77777777" w:rsidTr="00DD49AB">
        <w:trPr>
          <w:trHeight w:val="327"/>
        </w:trPr>
        <w:tc>
          <w:tcPr>
            <w:tcW w:w="851" w:type="dxa"/>
            <w:shd w:val="clear" w:color="000000" w:fill="FFFFFF"/>
          </w:tcPr>
          <w:p w14:paraId="70615163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3402" w:type="dxa"/>
            <w:shd w:val="clear" w:color="000000" w:fill="FFFFFF"/>
          </w:tcPr>
          <w:p w14:paraId="607C26FE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Мероприятия по развитию ЖКХ:</w:t>
            </w:r>
          </w:p>
        </w:tc>
        <w:tc>
          <w:tcPr>
            <w:tcW w:w="1417" w:type="dxa"/>
            <w:shd w:val="clear" w:color="auto" w:fill="auto"/>
            <w:noWrap/>
          </w:tcPr>
          <w:p w14:paraId="15F0CAFF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47 435,3</w:t>
            </w:r>
          </w:p>
        </w:tc>
        <w:tc>
          <w:tcPr>
            <w:tcW w:w="1418" w:type="dxa"/>
            <w:shd w:val="clear" w:color="auto" w:fill="auto"/>
            <w:noWrap/>
          </w:tcPr>
          <w:p w14:paraId="51A8619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46 644,1</w:t>
            </w:r>
          </w:p>
        </w:tc>
        <w:tc>
          <w:tcPr>
            <w:tcW w:w="1134" w:type="dxa"/>
            <w:shd w:val="clear" w:color="auto" w:fill="auto"/>
            <w:noWrap/>
          </w:tcPr>
          <w:p w14:paraId="43B5C117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791,2</w:t>
            </w:r>
          </w:p>
        </w:tc>
        <w:tc>
          <w:tcPr>
            <w:tcW w:w="1134" w:type="dxa"/>
            <w:shd w:val="clear" w:color="auto" w:fill="auto"/>
            <w:noWrap/>
          </w:tcPr>
          <w:p w14:paraId="2EBD6F44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98,3</w:t>
            </w:r>
          </w:p>
        </w:tc>
      </w:tr>
      <w:tr w:rsidR="00300D9E" w:rsidRPr="00300D9E" w14:paraId="79B2D27E" w14:textId="77777777" w:rsidTr="00DD49AB">
        <w:trPr>
          <w:trHeight w:val="191"/>
        </w:trPr>
        <w:tc>
          <w:tcPr>
            <w:tcW w:w="851" w:type="dxa"/>
            <w:shd w:val="clear" w:color="000000" w:fill="FFFFFF"/>
          </w:tcPr>
          <w:p w14:paraId="39CB9047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</w:tcPr>
          <w:p w14:paraId="516ABA00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</w:tcPr>
          <w:p w14:paraId="066E7369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64E3BB7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255BAA4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E5F346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3EE190D2" w14:textId="77777777" w:rsidTr="00DD49AB">
        <w:trPr>
          <w:trHeight w:val="647"/>
        </w:trPr>
        <w:tc>
          <w:tcPr>
            <w:tcW w:w="851" w:type="dxa"/>
            <w:shd w:val="clear" w:color="000000" w:fill="FFFFFF"/>
          </w:tcPr>
          <w:p w14:paraId="5C421499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1)</w:t>
            </w:r>
          </w:p>
        </w:tc>
        <w:tc>
          <w:tcPr>
            <w:tcW w:w="3402" w:type="dxa"/>
            <w:shd w:val="clear" w:color="000000" w:fill="FFFFFF"/>
          </w:tcPr>
          <w:p w14:paraId="6E1D0FEA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коммунальной инфраструктуры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6BF87825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1 200,0</w:t>
            </w:r>
          </w:p>
        </w:tc>
        <w:tc>
          <w:tcPr>
            <w:tcW w:w="1418" w:type="dxa"/>
            <w:shd w:val="clear" w:color="auto" w:fill="auto"/>
            <w:noWrap/>
          </w:tcPr>
          <w:p w14:paraId="3626124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</w:tcPr>
          <w:p w14:paraId="6D9760B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-600,0</w:t>
            </w:r>
          </w:p>
        </w:tc>
        <w:tc>
          <w:tcPr>
            <w:tcW w:w="1134" w:type="dxa"/>
            <w:shd w:val="clear" w:color="auto" w:fill="auto"/>
            <w:noWrap/>
          </w:tcPr>
          <w:p w14:paraId="636543A9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50,0</w:t>
            </w:r>
          </w:p>
        </w:tc>
      </w:tr>
      <w:tr w:rsidR="00300D9E" w:rsidRPr="00300D9E" w14:paraId="1D28DCC8" w14:textId="77777777" w:rsidTr="00DD49AB">
        <w:trPr>
          <w:trHeight w:val="564"/>
        </w:trPr>
        <w:tc>
          <w:tcPr>
            <w:tcW w:w="851" w:type="dxa"/>
            <w:shd w:val="clear" w:color="000000" w:fill="FFFFFF"/>
          </w:tcPr>
          <w:p w14:paraId="6E7DADBD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2)</w:t>
            </w:r>
          </w:p>
        </w:tc>
        <w:tc>
          <w:tcPr>
            <w:tcW w:w="3402" w:type="dxa"/>
            <w:shd w:val="clear" w:color="000000" w:fill="FFFFFF"/>
          </w:tcPr>
          <w:p w14:paraId="667F299D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Обеспечение безаварийной работы жилищно –коммунального комплекса</w:t>
            </w:r>
          </w:p>
        </w:tc>
        <w:tc>
          <w:tcPr>
            <w:tcW w:w="1417" w:type="dxa"/>
            <w:shd w:val="clear" w:color="auto" w:fill="auto"/>
            <w:noWrap/>
          </w:tcPr>
          <w:p w14:paraId="376C52EA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44 896,4</w:t>
            </w:r>
          </w:p>
        </w:tc>
        <w:tc>
          <w:tcPr>
            <w:tcW w:w="1418" w:type="dxa"/>
            <w:shd w:val="clear" w:color="auto" w:fill="auto"/>
            <w:noWrap/>
          </w:tcPr>
          <w:p w14:paraId="51B59D8B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44 705,3</w:t>
            </w:r>
          </w:p>
        </w:tc>
        <w:tc>
          <w:tcPr>
            <w:tcW w:w="1134" w:type="dxa"/>
            <w:shd w:val="clear" w:color="auto" w:fill="auto"/>
            <w:noWrap/>
          </w:tcPr>
          <w:p w14:paraId="3F69C2B9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-191,1</w:t>
            </w:r>
          </w:p>
        </w:tc>
        <w:tc>
          <w:tcPr>
            <w:tcW w:w="1134" w:type="dxa"/>
            <w:shd w:val="clear" w:color="auto" w:fill="auto"/>
            <w:noWrap/>
          </w:tcPr>
          <w:p w14:paraId="57601C4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99,6</w:t>
            </w:r>
          </w:p>
        </w:tc>
      </w:tr>
      <w:tr w:rsidR="00300D9E" w:rsidRPr="00300D9E" w14:paraId="3B4B51EE" w14:textId="77777777" w:rsidTr="00DD49AB">
        <w:trPr>
          <w:trHeight w:val="288"/>
        </w:trPr>
        <w:tc>
          <w:tcPr>
            <w:tcW w:w="851" w:type="dxa"/>
            <w:shd w:val="clear" w:color="000000" w:fill="FFFFFF"/>
          </w:tcPr>
          <w:p w14:paraId="43AA9F1A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2" w:type="dxa"/>
            <w:shd w:val="clear" w:color="000000" w:fill="FFFFFF"/>
          </w:tcPr>
          <w:p w14:paraId="03A67600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Капитальный ремонт систем и (или) сетей: тепло-, водоснабжения и водоотведения МО «Городской округ Ногликский»</w:t>
            </w:r>
          </w:p>
        </w:tc>
        <w:tc>
          <w:tcPr>
            <w:tcW w:w="1417" w:type="dxa"/>
            <w:shd w:val="clear" w:color="000000" w:fill="FFFFFF"/>
            <w:noWrap/>
          </w:tcPr>
          <w:p w14:paraId="24099167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3 150,4</w:t>
            </w:r>
          </w:p>
        </w:tc>
        <w:tc>
          <w:tcPr>
            <w:tcW w:w="1418" w:type="dxa"/>
            <w:shd w:val="clear" w:color="000000" w:fill="FFFFFF"/>
            <w:noWrap/>
          </w:tcPr>
          <w:p w14:paraId="1E1BE72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2 959,5</w:t>
            </w:r>
          </w:p>
        </w:tc>
        <w:tc>
          <w:tcPr>
            <w:tcW w:w="1134" w:type="dxa"/>
            <w:shd w:val="clear" w:color="000000" w:fill="FFFFFF"/>
            <w:noWrap/>
          </w:tcPr>
          <w:p w14:paraId="2F7E6DC6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-190,9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612C8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94,0</w:t>
            </w:r>
          </w:p>
        </w:tc>
      </w:tr>
      <w:tr w:rsidR="00300D9E" w:rsidRPr="00300D9E" w14:paraId="378A968A" w14:textId="77777777" w:rsidTr="00DD49AB">
        <w:trPr>
          <w:trHeight w:val="288"/>
        </w:trPr>
        <w:tc>
          <w:tcPr>
            <w:tcW w:w="851" w:type="dxa"/>
            <w:shd w:val="clear" w:color="000000" w:fill="FFFFFF"/>
          </w:tcPr>
          <w:p w14:paraId="5392F80B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2" w:type="dxa"/>
            <w:shd w:val="clear" w:color="000000" w:fill="FFFFFF"/>
          </w:tcPr>
          <w:p w14:paraId="48429D01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Приобретение, в том числе поставка оборудования, запасных частей и комплектующих для оборудования</w:t>
            </w:r>
          </w:p>
        </w:tc>
        <w:tc>
          <w:tcPr>
            <w:tcW w:w="1417" w:type="dxa"/>
            <w:shd w:val="clear" w:color="000000" w:fill="FFFFFF"/>
            <w:noWrap/>
          </w:tcPr>
          <w:p w14:paraId="3E8E157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7 910,3</w:t>
            </w:r>
          </w:p>
        </w:tc>
        <w:tc>
          <w:tcPr>
            <w:tcW w:w="1418" w:type="dxa"/>
            <w:shd w:val="clear" w:color="000000" w:fill="FFFFFF"/>
            <w:noWrap/>
          </w:tcPr>
          <w:p w14:paraId="6BDB4C5A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7 910,3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570D00C5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E36AF2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6893D015" w14:textId="77777777" w:rsidTr="00DD49AB">
        <w:trPr>
          <w:trHeight w:val="564"/>
        </w:trPr>
        <w:tc>
          <w:tcPr>
            <w:tcW w:w="851" w:type="dxa"/>
          </w:tcPr>
          <w:p w14:paraId="5ABDF0B1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3402" w:type="dxa"/>
            <w:shd w:val="clear" w:color="auto" w:fill="auto"/>
          </w:tcPr>
          <w:p w14:paraId="43C797DC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Приобретение техники для нужд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</w:tcPr>
          <w:p w14:paraId="5B19996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16 545,0</w:t>
            </w:r>
          </w:p>
        </w:tc>
        <w:tc>
          <w:tcPr>
            <w:tcW w:w="1418" w:type="dxa"/>
            <w:shd w:val="clear" w:color="auto" w:fill="auto"/>
            <w:noWrap/>
          </w:tcPr>
          <w:p w14:paraId="001FE7E2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16 545,0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0F713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62761F18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7D4251FD" w14:textId="77777777" w:rsidTr="00DD49AB">
        <w:trPr>
          <w:trHeight w:val="273"/>
        </w:trPr>
        <w:tc>
          <w:tcPr>
            <w:tcW w:w="851" w:type="dxa"/>
          </w:tcPr>
          <w:p w14:paraId="09A292D8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3CE81A72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Технологическое присоединение к инженерным сетям</w:t>
            </w:r>
          </w:p>
        </w:tc>
        <w:tc>
          <w:tcPr>
            <w:tcW w:w="1417" w:type="dxa"/>
            <w:shd w:val="clear" w:color="auto" w:fill="auto"/>
            <w:noWrap/>
          </w:tcPr>
          <w:p w14:paraId="2F4B672C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17 290,7</w:t>
            </w:r>
          </w:p>
        </w:tc>
        <w:tc>
          <w:tcPr>
            <w:tcW w:w="1418" w:type="dxa"/>
            <w:shd w:val="clear" w:color="auto" w:fill="auto"/>
            <w:noWrap/>
          </w:tcPr>
          <w:p w14:paraId="7AC1E21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17 290,5</w:t>
            </w:r>
          </w:p>
        </w:tc>
        <w:tc>
          <w:tcPr>
            <w:tcW w:w="1134" w:type="dxa"/>
            <w:shd w:val="clear" w:color="000000" w:fill="FFFFFF"/>
            <w:noWrap/>
          </w:tcPr>
          <w:p w14:paraId="7B0A9345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</w:tcPr>
          <w:p w14:paraId="5FC0A9E3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479286EA" w14:textId="77777777" w:rsidTr="00DD49AB">
        <w:trPr>
          <w:trHeight w:val="273"/>
        </w:trPr>
        <w:tc>
          <w:tcPr>
            <w:tcW w:w="851" w:type="dxa"/>
          </w:tcPr>
          <w:p w14:paraId="74503FA8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3)</w:t>
            </w:r>
          </w:p>
        </w:tc>
        <w:tc>
          <w:tcPr>
            <w:tcW w:w="3402" w:type="dxa"/>
            <w:shd w:val="clear" w:color="auto" w:fill="auto"/>
          </w:tcPr>
          <w:p w14:paraId="45A70DD6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Строительство блочной модульной котельной Ноглики - 2 в пгт. Ноглики </w:t>
            </w:r>
          </w:p>
        </w:tc>
        <w:tc>
          <w:tcPr>
            <w:tcW w:w="1417" w:type="dxa"/>
            <w:shd w:val="clear" w:color="auto" w:fill="auto"/>
            <w:noWrap/>
          </w:tcPr>
          <w:p w14:paraId="34CAA3AF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1 338,9</w:t>
            </w:r>
          </w:p>
        </w:tc>
        <w:tc>
          <w:tcPr>
            <w:tcW w:w="1418" w:type="dxa"/>
            <w:shd w:val="clear" w:color="auto" w:fill="auto"/>
            <w:noWrap/>
          </w:tcPr>
          <w:p w14:paraId="5CF63B5A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1 338,8</w:t>
            </w:r>
          </w:p>
        </w:tc>
        <w:tc>
          <w:tcPr>
            <w:tcW w:w="1134" w:type="dxa"/>
            <w:shd w:val="clear" w:color="000000" w:fill="FFFFFF"/>
            <w:noWrap/>
          </w:tcPr>
          <w:p w14:paraId="6D4FD02C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</w:tcPr>
          <w:p w14:paraId="29F21814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73E98C13" w14:textId="77777777" w:rsidTr="00DD49AB">
        <w:trPr>
          <w:trHeight w:val="273"/>
        </w:trPr>
        <w:tc>
          <w:tcPr>
            <w:tcW w:w="851" w:type="dxa"/>
          </w:tcPr>
          <w:p w14:paraId="5B4E9C11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3402" w:type="dxa"/>
            <w:shd w:val="clear" w:color="auto" w:fill="auto"/>
          </w:tcPr>
          <w:p w14:paraId="71C628F1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«Чистая вода»</w:t>
            </w:r>
          </w:p>
        </w:tc>
        <w:tc>
          <w:tcPr>
            <w:tcW w:w="1417" w:type="dxa"/>
            <w:shd w:val="clear" w:color="auto" w:fill="auto"/>
            <w:noWrap/>
          </w:tcPr>
          <w:p w14:paraId="5A1D8D8D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66 910,2</w:t>
            </w:r>
          </w:p>
        </w:tc>
        <w:tc>
          <w:tcPr>
            <w:tcW w:w="1418" w:type="dxa"/>
            <w:shd w:val="clear" w:color="auto" w:fill="auto"/>
            <w:noWrap/>
          </w:tcPr>
          <w:p w14:paraId="3ACC388F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62 205,8</w:t>
            </w:r>
          </w:p>
        </w:tc>
        <w:tc>
          <w:tcPr>
            <w:tcW w:w="1134" w:type="dxa"/>
            <w:shd w:val="clear" w:color="000000" w:fill="FFFFFF"/>
            <w:noWrap/>
          </w:tcPr>
          <w:p w14:paraId="47A293BA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-4 704,4</w:t>
            </w:r>
          </w:p>
        </w:tc>
        <w:tc>
          <w:tcPr>
            <w:tcW w:w="1134" w:type="dxa"/>
            <w:shd w:val="clear" w:color="auto" w:fill="auto"/>
            <w:noWrap/>
          </w:tcPr>
          <w:p w14:paraId="430A0EE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94,0</w:t>
            </w:r>
          </w:p>
        </w:tc>
      </w:tr>
      <w:tr w:rsidR="00300D9E" w:rsidRPr="00300D9E" w14:paraId="10055E91" w14:textId="77777777" w:rsidTr="00DD49AB">
        <w:trPr>
          <w:trHeight w:val="564"/>
        </w:trPr>
        <w:tc>
          <w:tcPr>
            <w:tcW w:w="851" w:type="dxa"/>
          </w:tcPr>
          <w:p w14:paraId="61AFB9E6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3.1.4.</w:t>
            </w:r>
          </w:p>
        </w:tc>
        <w:tc>
          <w:tcPr>
            <w:tcW w:w="3402" w:type="dxa"/>
            <w:shd w:val="clear" w:color="auto" w:fill="auto"/>
          </w:tcPr>
          <w:p w14:paraId="2D7B9648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мероприятий по созданию условий для управления многоквартирными домами </w:t>
            </w:r>
          </w:p>
        </w:tc>
        <w:tc>
          <w:tcPr>
            <w:tcW w:w="1417" w:type="dxa"/>
            <w:shd w:val="clear" w:color="auto" w:fill="auto"/>
            <w:noWrap/>
          </w:tcPr>
          <w:p w14:paraId="794106F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6 971,0</w:t>
            </w:r>
          </w:p>
        </w:tc>
        <w:tc>
          <w:tcPr>
            <w:tcW w:w="1418" w:type="dxa"/>
            <w:shd w:val="clear" w:color="auto" w:fill="auto"/>
            <w:noWrap/>
          </w:tcPr>
          <w:p w14:paraId="4EB453FF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6 969,3</w:t>
            </w:r>
          </w:p>
        </w:tc>
        <w:tc>
          <w:tcPr>
            <w:tcW w:w="1134" w:type="dxa"/>
            <w:shd w:val="clear" w:color="000000" w:fill="FFFFFF"/>
            <w:noWrap/>
          </w:tcPr>
          <w:p w14:paraId="77072EA2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-1,7</w:t>
            </w:r>
          </w:p>
        </w:tc>
        <w:tc>
          <w:tcPr>
            <w:tcW w:w="1134" w:type="dxa"/>
            <w:shd w:val="clear" w:color="auto" w:fill="auto"/>
            <w:noWrap/>
          </w:tcPr>
          <w:p w14:paraId="6994E44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36085AE4" w14:textId="77777777" w:rsidTr="00DD49AB">
        <w:trPr>
          <w:trHeight w:val="564"/>
        </w:trPr>
        <w:tc>
          <w:tcPr>
            <w:tcW w:w="851" w:type="dxa"/>
          </w:tcPr>
          <w:p w14:paraId="3909A90F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3.1.5.</w:t>
            </w:r>
          </w:p>
        </w:tc>
        <w:tc>
          <w:tcPr>
            <w:tcW w:w="3402" w:type="dxa"/>
            <w:shd w:val="clear" w:color="auto" w:fill="auto"/>
            <w:hideMark/>
          </w:tcPr>
          <w:p w14:paraId="42A769C2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Техническое обслуживание и текущий ремонт газопроводов</w:t>
            </w:r>
          </w:p>
        </w:tc>
        <w:tc>
          <w:tcPr>
            <w:tcW w:w="1417" w:type="dxa"/>
            <w:shd w:val="clear" w:color="auto" w:fill="auto"/>
            <w:noWrap/>
          </w:tcPr>
          <w:p w14:paraId="2B9111F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2 495,9</w:t>
            </w:r>
          </w:p>
        </w:tc>
        <w:tc>
          <w:tcPr>
            <w:tcW w:w="1418" w:type="dxa"/>
            <w:shd w:val="clear" w:color="auto" w:fill="auto"/>
            <w:noWrap/>
          </w:tcPr>
          <w:p w14:paraId="776C00E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2 460,0</w:t>
            </w:r>
          </w:p>
        </w:tc>
        <w:tc>
          <w:tcPr>
            <w:tcW w:w="1134" w:type="dxa"/>
            <w:shd w:val="clear" w:color="000000" w:fill="FFFFFF"/>
            <w:noWrap/>
          </w:tcPr>
          <w:p w14:paraId="056CAB7E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-35,9</w:t>
            </w:r>
          </w:p>
        </w:tc>
        <w:tc>
          <w:tcPr>
            <w:tcW w:w="1134" w:type="dxa"/>
            <w:shd w:val="clear" w:color="auto" w:fill="auto"/>
            <w:noWrap/>
          </w:tcPr>
          <w:p w14:paraId="34FBAC28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98,6</w:t>
            </w:r>
          </w:p>
        </w:tc>
      </w:tr>
      <w:tr w:rsidR="00300D9E" w:rsidRPr="00300D9E" w14:paraId="437F0E61" w14:textId="77777777" w:rsidTr="00DD49AB">
        <w:trPr>
          <w:trHeight w:val="597"/>
        </w:trPr>
        <w:tc>
          <w:tcPr>
            <w:tcW w:w="851" w:type="dxa"/>
          </w:tcPr>
          <w:p w14:paraId="7993A6EE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14:paraId="3077EAF4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Мероприятия по возмещению недополученных доходов и (или) финансового обеспечения (возмещения) затрат в связи с производством реализацией товаров, выполнением работ, оказания услуг в сфере ЖКХ</w:t>
            </w:r>
          </w:p>
        </w:tc>
        <w:tc>
          <w:tcPr>
            <w:tcW w:w="1417" w:type="dxa"/>
            <w:shd w:val="clear" w:color="auto" w:fill="auto"/>
            <w:noWrap/>
          </w:tcPr>
          <w:p w14:paraId="037D5B1A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22 814,7</w:t>
            </w:r>
          </w:p>
        </w:tc>
        <w:tc>
          <w:tcPr>
            <w:tcW w:w="1418" w:type="dxa"/>
            <w:shd w:val="clear" w:color="auto" w:fill="auto"/>
            <w:noWrap/>
          </w:tcPr>
          <w:p w14:paraId="7B1C9A5B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22 814,7</w:t>
            </w:r>
          </w:p>
        </w:tc>
        <w:tc>
          <w:tcPr>
            <w:tcW w:w="1134" w:type="dxa"/>
            <w:shd w:val="clear" w:color="000000" w:fill="FFFFFF"/>
            <w:noWrap/>
          </w:tcPr>
          <w:p w14:paraId="135A91D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1498C30A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300D9E" w:rsidRPr="00300D9E" w14:paraId="6539D50E" w14:textId="77777777" w:rsidTr="00DD49AB">
        <w:trPr>
          <w:trHeight w:val="553"/>
        </w:trPr>
        <w:tc>
          <w:tcPr>
            <w:tcW w:w="851" w:type="dxa"/>
          </w:tcPr>
          <w:p w14:paraId="7C577E78" w14:textId="77777777" w:rsidR="00DC29CA" w:rsidRPr="00300D9E" w:rsidRDefault="00DC29CA" w:rsidP="00DD49A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402" w:type="dxa"/>
            <w:shd w:val="clear" w:color="auto" w:fill="auto"/>
            <w:hideMark/>
          </w:tcPr>
          <w:p w14:paraId="439BBCA0" w14:textId="77777777" w:rsidR="00DC29CA" w:rsidRPr="00300D9E" w:rsidRDefault="00DC29CA" w:rsidP="00DD49AB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noWrap/>
          </w:tcPr>
          <w:p w14:paraId="48A029DB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1 800,0</w:t>
            </w:r>
          </w:p>
        </w:tc>
        <w:tc>
          <w:tcPr>
            <w:tcW w:w="1418" w:type="dxa"/>
            <w:shd w:val="clear" w:color="auto" w:fill="auto"/>
            <w:noWrap/>
          </w:tcPr>
          <w:p w14:paraId="43728755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1 800,0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BE9A61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7A352E30" w14:textId="77777777" w:rsidR="00DC29CA" w:rsidRPr="00300D9E" w:rsidRDefault="00DC29CA" w:rsidP="00DD49A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</w:tr>
    </w:tbl>
    <w:p w14:paraId="76AF7065" w14:textId="77777777" w:rsidR="00DC29CA" w:rsidRPr="00300D9E" w:rsidRDefault="00DC29CA" w:rsidP="00DC29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4377CBA0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Финансирование реализации программных мероприятий осуществлялось за счет средств областного бюджета в сумме 107 667,8 тыс. рублей и местного бюджета – 63 062,3 тыс. рублей.</w:t>
      </w:r>
    </w:p>
    <w:p w14:paraId="65CB998E" w14:textId="52F1F5AA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Подпрограмма «Модернизация объектов коммунальной инфраструктуры» исполнена с объемом финансирования в сумме 5 985,1 тыс. рублей, из которого 5 136,3 тыс. рублей за счет субсидии из областного бюджета. За отчетный период:</w:t>
      </w:r>
    </w:p>
    <w:p w14:paraId="4ECED405" w14:textId="0BA879F1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проведена государственная экспертиза проектной документации в части проверки достоверности определения сметной стоимости по объектам: капитальный ремонт систем теплоснабжения пгт. Ноглики, улица 15 мая (от ТК3 до дома №14</w:t>
      </w:r>
      <w:r w:rsidR="008B7DB0" w:rsidRPr="00300D9E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от ТК33 до ТК44 перемычка</w:t>
      </w:r>
      <w:r w:rsidR="008B7DB0" w:rsidRPr="00300D9E">
        <w:rPr>
          <w:rFonts w:eastAsia="Times New Roman"/>
          <w:sz w:val="24"/>
          <w:szCs w:val="24"/>
          <w:lang w:eastAsia="ru-RU"/>
        </w:rPr>
        <w:t>,</w:t>
      </w:r>
      <w:r w:rsidRPr="00300D9E">
        <w:rPr>
          <w:rFonts w:eastAsia="Times New Roman"/>
          <w:sz w:val="24"/>
          <w:szCs w:val="24"/>
          <w:lang w:eastAsia="ru-RU"/>
        </w:rPr>
        <w:t xml:space="preserve"> от ТК31 до дома №14); капитальный ремонт систем теплоснабжения пгт. Ноглики, улица Советская (от ТК4 до ТК3, от ТК3 до ТК28, от ТК28 до ТК27); капитальный ремонт систем водоснабжения и теплоснабжения пгт. Ноглики, улица Буровиков – улица Деповская; капитальный ремонт систем теплоснабжения с</w:t>
      </w:r>
      <w:r w:rsidR="008B7DB0" w:rsidRPr="00300D9E">
        <w:rPr>
          <w:rFonts w:eastAsia="Times New Roman"/>
          <w:sz w:val="24"/>
          <w:szCs w:val="24"/>
          <w:lang w:eastAsia="ru-RU"/>
        </w:rPr>
        <w:t>.</w:t>
      </w:r>
      <w:r w:rsidRPr="00300D9E">
        <w:rPr>
          <w:rFonts w:eastAsia="Times New Roman"/>
          <w:sz w:val="24"/>
          <w:szCs w:val="24"/>
          <w:lang w:eastAsia="ru-RU"/>
        </w:rPr>
        <w:t xml:space="preserve"> Ныш, улица Кирова (от ТК1 до ТК1/1, от ТК 1/1 до ТК2, от ТК1 до ввода в здание);</w:t>
      </w:r>
    </w:p>
    <w:p w14:paraId="6FA8B22F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выполнены и оплачены работы, по двухгодичному муниципальному контракту (2023-2024 годы) «Капитальный ремонт систем теплоснабжения в пгт. Ноглики, улица 15 мая (от ТК33 до ТК44 перемычка, протяжённостью 312 м);</w:t>
      </w:r>
    </w:p>
    <w:p w14:paraId="35C8A445" w14:textId="2A919F2A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ходе реализации подпрограммы «Комплексный капитальный ремонт и реконструкция жилищного фонда» бюджетные ассигнования освоены на 99,1%, в сумме 11 336,0 тыс. рублей, за счет которых:</w:t>
      </w:r>
    </w:p>
    <w:p w14:paraId="6D52B3D2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 xml:space="preserve">а) проведен капитальный ремонт на общую сумму 3 157,9 тыс. рублей двух муниципальных жилых помещений, </w:t>
      </w:r>
      <w:r w:rsidRPr="00300D9E">
        <w:rPr>
          <w:sz w:val="24"/>
          <w:szCs w:val="24"/>
        </w:rPr>
        <w:t>расположенных пгт. Ноглики по адресам: улица 15 мая, дом 18 и улица Депутатская, дом 6/2</w:t>
      </w:r>
      <w:r w:rsidRPr="00300D9E">
        <w:rPr>
          <w:rFonts w:eastAsia="Times New Roman"/>
          <w:sz w:val="24"/>
          <w:szCs w:val="24"/>
          <w:lang w:eastAsia="ru-RU"/>
        </w:rPr>
        <w:t xml:space="preserve">; </w:t>
      </w:r>
    </w:p>
    <w:p w14:paraId="18C96771" w14:textId="77777777" w:rsidR="00DC29CA" w:rsidRPr="00300D9E" w:rsidRDefault="00DC29CA" w:rsidP="00DC29CA">
      <w:pPr>
        <w:suppressAutoHyphens/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б) </w:t>
      </w:r>
      <w:r w:rsidRPr="00300D9E">
        <w:rPr>
          <w:sz w:val="24"/>
          <w:szCs w:val="24"/>
        </w:rPr>
        <w:t xml:space="preserve">предоставлена субсидия </w:t>
      </w:r>
      <w:r w:rsidRPr="00300D9E">
        <w:rPr>
          <w:rFonts w:eastAsia="Times New Roman"/>
          <w:sz w:val="24"/>
          <w:szCs w:val="24"/>
          <w:lang w:eastAsia="ru-RU"/>
        </w:rPr>
        <w:t xml:space="preserve">региональному оператору «Фонд капитального ремонта многоквартирных домов Сахалинской области» для софинансирования </w:t>
      </w:r>
      <w:r w:rsidRPr="00300D9E">
        <w:rPr>
          <w:sz w:val="24"/>
          <w:szCs w:val="24"/>
        </w:rPr>
        <w:t>проведения капитального ремонта общего имущества в многоквартирных домах, расположенных на территории муниципального образования «Городской округ Ногликский» и включенных в краткосрочный план региональной программы, в сумме 6 986,9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за счет которых</w:t>
      </w:r>
      <w:r w:rsidRPr="00300D9E">
        <w:rPr>
          <w:sz w:val="24"/>
          <w:szCs w:val="24"/>
        </w:rPr>
        <w:t xml:space="preserve"> в течение 2023 года в полном объеме от запланированного был произведен капитальный ремонт 12-ти многоквартирных домов, расположенных в пгт. Ноглики по адресам:</w:t>
      </w:r>
    </w:p>
    <w:p w14:paraId="0192201D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улица Академика Штернберга, дом 8 - выполнены работы по капитальному ремонту систем электроснабжения, водоснабжения, водоотведения и подвала; </w:t>
      </w:r>
    </w:p>
    <w:p w14:paraId="5DE6A5A4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улица Академика Штернберга, дом 9 - выполнены работы по капитальному ремонту систем электроснабжения, водоснабжения, газоснабжения, водоотведения и подвала; </w:t>
      </w:r>
    </w:p>
    <w:p w14:paraId="746D6BC1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Вокзальная, дом 2 - выполнены работы по капитальному ремонту систем электро- и газоснабжения;</w:t>
      </w:r>
    </w:p>
    <w:p w14:paraId="24CBB4FD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Н. Репина, дом 3 - выполнены работы по разработке проектной сметной документации, капитально отремонтирована система электроснабжения, водоснабжения, газоснабжения, водоотведения, проведен ремонт подвала;</w:t>
      </w:r>
    </w:p>
    <w:p w14:paraId="35EB1AB6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Н. Репина, дом 10 - выполнены работы по капитальному ремонту систем газоснабжения и подвала;</w:t>
      </w:r>
    </w:p>
    <w:p w14:paraId="176C98ED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Н. Репина, дом 14 - выполнены работы по капитальному ремонту систем тепло-, водоснабжения, водоотведения;</w:t>
      </w:r>
    </w:p>
    <w:p w14:paraId="3C3389A6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Советская, дом 2 - выполнены работы по капитальному ремонту подвала;</w:t>
      </w:r>
    </w:p>
    <w:p w14:paraId="20347F12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Советская, дом 2а - выполнены работы по капитальному ремонту подвала;</w:t>
      </w:r>
    </w:p>
    <w:p w14:paraId="18FBA03F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Советская, дом 22 - выполнены работы по капитальному ремонту фасада, систем тепло-, водо-, газоснабжения, водоотведения;</w:t>
      </w:r>
    </w:p>
    <w:p w14:paraId="083F480A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Советская, дом 47 - выполнены работы по разработке проектной сметной документации, проведена экспертиза сметной документации, выполнен капитальный ремонт систем газоснабжения и фасада;</w:t>
      </w:r>
    </w:p>
    <w:p w14:paraId="7EBB4F1E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Строительная, дом 1а - выполнены работы по капитальному ремонту систем газоснабжения;</w:t>
      </w:r>
    </w:p>
    <w:p w14:paraId="72D72788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улица Физкультурная, дом 68 - выполнены работы по капитальному ремонту систем электро-, водоснабжения, водоотведения;</w:t>
      </w:r>
    </w:p>
    <w:p w14:paraId="43149381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разработана проектно-сметная документация и проведена экспертиза смет в целях проведения капитального ремонта в 2024 году в 14-ти многоквартирных домах, расположенных в пгт. Ноглики;</w:t>
      </w:r>
    </w:p>
    <w:p w14:paraId="076B8286" w14:textId="77777777" w:rsidR="00DC29CA" w:rsidRPr="00300D9E" w:rsidRDefault="00DC29CA" w:rsidP="00DC29CA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в) комитетом по управлению муниципальным имуществом региональному оператору «Фонд капитального ремонта многоквартирных домов Сахалинской области» перечислена плата за капитальный ремонт общего имущества в многоквартирных домах по квартирам, находящимся в муниципальной собственности, в сумме 1 191,2 тыс. рублей (при плановых назначениях в сумме 1 241,9 тыс. рублей);</w:t>
      </w:r>
    </w:p>
    <w:p w14:paraId="427B0D2C" w14:textId="77777777" w:rsidR="00DC29CA" w:rsidRPr="00300D9E" w:rsidRDefault="00DC29CA" w:rsidP="00DC29CA">
      <w:pPr>
        <w:tabs>
          <w:tab w:val="left" w:pos="0"/>
          <w:tab w:val="left" w:pos="284"/>
        </w:tabs>
        <w:spacing w:after="0"/>
        <w:ind w:firstLine="709"/>
        <w:jc w:val="both"/>
        <w:rPr>
          <w:rFonts w:eastAsia="Times New Roman"/>
          <w:i/>
          <w:strike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По мероприятиям, не входящим в состав подпрограмм муниципальной Программы, общий объем освоенных бюджетных средств составил 153 409,0 тыс. рублей (из них 102 531,5 тыс. рублей - средства областного бюджета), плановые назначения исполнены на 94,4%. За счет бюджетных средств выполнены:</w:t>
      </w:r>
    </w:p>
    <w:p w14:paraId="05B51732" w14:textId="77777777" w:rsidR="00DC29CA" w:rsidRPr="00300D9E" w:rsidRDefault="00DC29CA" w:rsidP="00DC29CA">
      <w:pPr>
        <w:tabs>
          <w:tab w:val="left" w:pos="-142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1. Мероприятия по формированию в коммунальном секторе благоприятных условий для реализации инвестиционных проектов в общей сумме в сумме 128 794,3 тыс. рублей (из них: 100 731,5 тыс. рублей - средства областного бюджета), с освоением плановых назначений на 93,4%. В составе данного направления произведены расходы: </w:t>
      </w:r>
    </w:p>
    <w:p w14:paraId="0F479436" w14:textId="77777777" w:rsidR="00DC29CA" w:rsidRPr="00300D9E" w:rsidRDefault="00DC29CA" w:rsidP="00DC29CA">
      <w:pPr>
        <w:tabs>
          <w:tab w:val="left" w:pos="-142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1.1. На реализацию мероприятия по реконструкции и строительству объектов инженерной инфраструктуры, исполненного за счет средств местного бюджета в сумме 10 515,1 тыс. рублей или на 74,4% от плановых назначений в объеме 14 132,0 тыс. рублей. За отчетный период выполнены работы по </w:t>
      </w:r>
      <w:r w:rsidRPr="00300D9E">
        <w:rPr>
          <w:rFonts w:eastAsia="simsun;宋体"/>
          <w:sz w:val="24"/>
          <w:szCs w:val="24"/>
        </w:rPr>
        <w:t xml:space="preserve">выносу </w:t>
      </w:r>
      <w:r w:rsidRPr="00300D9E">
        <w:rPr>
          <w:sz w:val="24"/>
          <w:szCs w:val="24"/>
        </w:rPr>
        <w:t xml:space="preserve">коммунальных сетей </w:t>
      </w:r>
      <w:r w:rsidRPr="00300D9E">
        <w:rPr>
          <w:rFonts w:eastAsia="simsun;宋体"/>
          <w:sz w:val="24"/>
          <w:szCs w:val="24"/>
        </w:rPr>
        <w:t xml:space="preserve">водоснабжения, водоотведения, теплоснабжения </w:t>
      </w:r>
      <w:r w:rsidRPr="00300D9E">
        <w:rPr>
          <w:sz w:val="24"/>
          <w:szCs w:val="24"/>
        </w:rPr>
        <w:t>с участка под строительство многоквартирных домов</w:t>
      </w:r>
      <w:r w:rsidRPr="00300D9E">
        <w:rPr>
          <w:rFonts w:eastAsia="simsun;宋体"/>
          <w:sz w:val="24"/>
          <w:szCs w:val="24"/>
        </w:rPr>
        <w:t xml:space="preserve"> в пгт. Ноглики по улицам Н. Репина и Первомайская</w:t>
      </w:r>
      <w:r w:rsidRPr="00300D9E">
        <w:rPr>
          <w:rFonts w:eastAsia="Times New Roman"/>
          <w:sz w:val="24"/>
          <w:szCs w:val="24"/>
          <w:lang w:eastAsia="ru-RU"/>
        </w:rPr>
        <w:t>.</w:t>
      </w:r>
    </w:p>
    <w:p w14:paraId="480D9430" w14:textId="77777777" w:rsidR="00DC29CA" w:rsidRPr="00300D9E" w:rsidRDefault="00DC29CA" w:rsidP="00DC29CA">
      <w:pPr>
        <w:tabs>
          <w:tab w:val="left" w:pos="-142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Неосвоение бюджетных средств связано с нарушением сроков выполнения работ (инженерно-геодезических, инженерно-экологических, инженерно-гидрометеорологических изысканий; инженерно-геофизических изысканий, проведение археологического исследования; инженерно-геологических изысканий; инженерно-геодезических, инженерно-экологических, инженерно-гидрометеорологических изысканий) подрядчиком по объекту «Строительство блочной модульной котельной № 9 в пгт. Ноглики».</w:t>
      </w:r>
    </w:p>
    <w:p w14:paraId="4BFAD499" w14:textId="315BC1FA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1.2. На реализацию мероприятий по развитию жилищно-коммунального комплекса, исполненных в объеме 46 644,1 тыс. рублей (из </w:t>
      </w:r>
      <w:r w:rsidR="008B7DB0" w:rsidRPr="00300D9E">
        <w:rPr>
          <w:rFonts w:eastAsia="Times New Roman"/>
          <w:sz w:val="24"/>
          <w:szCs w:val="24"/>
          <w:lang w:eastAsia="ru-RU"/>
        </w:rPr>
        <w:t xml:space="preserve">которых </w:t>
      </w:r>
      <w:r w:rsidRPr="00300D9E">
        <w:rPr>
          <w:rFonts w:eastAsia="Times New Roman"/>
          <w:sz w:val="24"/>
          <w:szCs w:val="24"/>
          <w:lang w:eastAsia="ru-RU"/>
        </w:rPr>
        <w:t>38 371,5 тыс. рублей - средства областного бюджета) или на 98,3% от плановых назначений, в том числе</w:t>
      </w:r>
      <w:r w:rsidRPr="00300D9E">
        <w:rPr>
          <w:sz w:val="24"/>
          <w:szCs w:val="24"/>
        </w:rPr>
        <w:t>:</w:t>
      </w:r>
    </w:p>
    <w:p w14:paraId="70BABF48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1.2.1. По капитальному ремонту коммунальной инфраструктуры за счет средств местного бюджета на общую сумму 600,0 тыс. рублей</w:t>
      </w:r>
      <w:r w:rsidRPr="00300D9E">
        <w:rPr>
          <w:sz w:val="24"/>
          <w:szCs w:val="24"/>
        </w:rPr>
        <w:t xml:space="preserve"> разработана рабочая документация на капитальный ремонт систем водоснабжения в пгт. Ногликах по улице Мостовая и в микрорайоне ОГРЭ на сумму 600,0 тыс. рублей;</w:t>
      </w:r>
    </w:p>
    <w:p w14:paraId="474914DB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1.2.2. По обеспечению безаварийной работы жилищно-коммунального комплекса освоение бюджетных ассигнований составило 99,6%, в сумме 44 705,3 тыс. рублей, из которых 38 371,5 тыс. рублей за счет субсидии областного бюджета.</w:t>
      </w:r>
      <w:r w:rsidRPr="00300D9E">
        <w:rPr>
          <w:rFonts w:eastAsia="Times New Roman"/>
          <w:spacing w:val="-1"/>
          <w:sz w:val="24"/>
          <w:szCs w:val="24"/>
          <w:lang w:eastAsia="ru-RU"/>
        </w:rPr>
        <w:t xml:space="preserve"> </w:t>
      </w:r>
    </w:p>
    <w:p w14:paraId="59B1FE62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За счет бюджетных средств выполнены и профинансированы работы (мероприятия):</w:t>
      </w:r>
    </w:p>
    <w:p w14:paraId="1C78D3DD" w14:textId="0D1572BD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а) оплачены работы за 2022 год, выполненные в рамках двухгодичного муниципального контакта, по капитальному ремонту систем теплоснабжения и горячего водоснабжения в с Вал, улица Молодежная (от ТК № 8 до ТК № 12, ввода в ж/д № 1,3,7)</w:t>
      </w:r>
      <w:r w:rsidRPr="00300D9E">
        <w:rPr>
          <w:sz w:val="24"/>
          <w:szCs w:val="24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 xml:space="preserve">на общую сумму 2 959,5 тыс. рублей (из </w:t>
      </w:r>
      <w:r w:rsidR="008B7DB0" w:rsidRPr="00300D9E">
        <w:rPr>
          <w:rFonts w:eastAsia="Times New Roman"/>
          <w:sz w:val="24"/>
          <w:szCs w:val="24"/>
          <w:lang w:eastAsia="ru-RU"/>
        </w:rPr>
        <w:t>которых</w:t>
      </w:r>
      <w:r w:rsidRPr="00300D9E">
        <w:rPr>
          <w:rFonts w:eastAsia="Times New Roman"/>
          <w:sz w:val="24"/>
          <w:szCs w:val="24"/>
          <w:lang w:eastAsia="ru-RU"/>
        </w:rPr>
        <w:t xml:space="preserve"> 2 752,3 тыс. рублей средства областного бюджета);</w:t>
      </w:r>
    </w:p>
    <w:p w14:paraId="62648C17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б) приобретена дизель-генераторная установка (АД-320-Т400 БКСИ) для мини ГТ ТЭЦ с Ныш на общую сумму 4 464,7 тыс. рублей (из них: 4 152,2 тыс. рублей средства областного бюджета);</w:t>
      </w:r>
    </w:p>
    <w:p w14:paraId="465F4125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в) предоставлена МУП «Водоканал» субсидия в размере 3 445,6 тыс. рублей в целях обеспечения безаварийной работы жилищно – коммунального комплекса, на приобретение и поставку электродвигателя для замены электродвигателя на котельной № </w:t>
      </w:r>
      <w:r w:rsidRPr="00300D9E">
        <w:rPr>
          <w:sz w:val="24"/>
          <w:szCs w:val="24"/>
        </w:rPr>
        <w:lastRenderedPageBreak/>
        <w:t>10 в пгт. Ноглики, в том числе закупка запасных частей для мини ГТ ТЭЦ с Ныш в целях повышения мощности теплообменников;</w:t>
      </w:r>
    </w:p>
    <w:p w14:paraId="4F530CC5" w14:textId="40A945B4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 xml:space="preserve">г) приобретена </w:t>
      </w:r>
      <w:r w:rsidR="0043414F" w:rsidRPr="00300D9E">
        <w:rPr>
          <w:rFonts w:eastAsia="Times New Roman"/>
          <w:sz w:val="24"/>
          <w:szCs w:val="24"/>
        </w:rPr>
        <w:t xml:space="preserve">спецтехника </w:t>
      </w:r>
      <w:r w:rsidRPr="00300D9E">
        <w:rPr>
          <w:rFonts w:eastAsia="Times New Roman"/>
          <w:sz w:val="24"/>
          <w:szCs w:val="24"/>
        </w:rPr>
        <w:t>для нужд жилищно-коммунального хозяйства,</w:t>
      </w:r>
      <w:r w:rsidR="0043414F" w:rsidRPr="00300D9E">
        <w:rPr>
          <w:rFonts w:eastAsia="Times New Roman"/>
          <w:sz w:val="24"/>
          <w:szCs w:val="24"/>
        </w:rPr>
        <w:t xml:space="preserve"> общей</w:t>
      </w:r>
      <w:r w:rsidRPr="00300D9E">
        <w:rPr>
          <w:rFonts w:eastAsia="Times New Roman"/>
          <w:sz w:val="24"/>
          <w:szCs w:val="24"/>
        </w:rPr>
        <w:t xml:space="preserve"> стоимостью 16 545,0 тыс. рублей (из них: 15 386,8 тыс. рублей средства областного бюджета): три автомобиля марки УАЗ, одну п</w:t>
      </w:r>
      <w:r w:rsidRPr="00300D9E">
        <w:rPr>
          <w:rStyle w:val="hgkelc"/>
          <w:sz w:val="24"/>
          <w:szCs w:val="24"/>
        </w:rPr>
        <w:t>ередвижную парогенераторную установку ППУ</w:t>
      </w:r>
      <w:r w:rsidRPr="00300D9E">
        <w:rPr>
          <w:rFonts w:eastAsia="Times New Roman"/>
          <w:sz w:val="24"/>
          <w:szCs w:val="24"/>
        </w:rPr>
        <w:t xml:space="preserve"> марки КАМАЗ;  </w:t>
      </w:r>
    </w:p>
    <w:p w14:paraId="401DC3B9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>д) произведена частичная оплата на сумму 17 290,5 тыс. рублей, из которых – 16 080,2 тыс. рублей средства областного бюджета, за техническое присоединение энергопринимающих устройств в целях обеспечения электрической энергией с Венское;</w:t>
      </w:r>
    </w:p>
    <w:p w14:paraId="50EA6819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</w:rPr>
        <w:t>1.2.3. Оплачены на сумму 1 338,8 тыс. рублей работы по подготовке документации для проведения технологического и ценового аудита обоснования инвестиций по строительству блочной модульной котельной в мкрн. Ноглики-2 в пгт. Ноглики.</w:t>
      </w:r>
    </w:p>
    <w:p w14:paraId="4BA86365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1.3. По мероприятию «Чистая вода» бюджетные ассигнования освоены на 94,0% от плановых назначений в объеме 62 205,8 тыс. рублей, направленных на реализацию проекта «Реконструкция системы водоотведения пгт. Ноглики» (техническая готовность – 85,0%), включая расходы на: проведение государственной экспертизы проектной документации и результатов инженерных изысканий, выполненных для подготовки такой документации, включая проведение проверки достоверности определения сметной стоимости по объекту «Корректировка проектно-сметной документации, выполнение инженерных изысканий, проведение государственной экспертизы по объекту «Реконструкция системы водоотведения пгт. Ноглики», осуществление авторского и строительного надзоров за строительством объекта, технологическое присоединение (обеспечение готовности объектов электросетевого хозяйства к присоединению энергопринимающих устройств).</w:t>
      </w:r>
    </w:p>
    <w:p w14:paraId="15F9EB24" w14:textId="77777777" w:rsidR="00DC29CA" w:rsidRPr="00300D9E" w:rsidRDefault="00DC29CA" w:rsidP="00DC29CA">
      <w:pPr>
        <w:tabs>
          <w:tab w:val="left" w:pos="4536"/>
          <w:tab w:val="left" w:pos="5103"/>
          <w:tab w:val="left" w:pos="5670"/>
          <w:tab w:val="left" w:pos="5812"/>
          <w:tab w:val="left" w:pos="5954"/>
          <w:tab w:val="left" w:pos="7513"/>
        </w:tabs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1.4. В рамках реализации мероприятия по созданию условий для управления многоквартирными домами направлена субсидия ООО «Жилсервис «Ноглики», МУП «УОН», ТСЖ «Мой дом» в общей сумме 6 969,3 тыс. рублей (из них 6 481,3 тыс. рублей за счет средств областного бюджета), за счет которой </w:t>
      </w:r>
      <w:r w:rsidRPr="00300D9E">
        <w:rPr>
          <w:sz w:val="24"/>
          <w:szCs w:val="24"/>
        </w:rPr>
        <w:t xml:space="preserve">выполнен ремонт: </w:t>
      </w:r>
    </w:p>
    <w:p w14:paraId="2FBE8890" w14:textId="77777777" w:rsidR="00DC29CA" w:rsidRPr="00300D9E" w:rsidRDefault="00DC29CA" w:rsidP="00DC29CA">
      <w:pPr>
        <w:tabs>
          <w:tab w:val="left" w:pos="4536"/>
          <w:tab w:val="left" w:pos="4962"/>
          <w:tab w:val="left" w:pos="7938"/>
        </w:tabs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а) 32-х подъездов домов, расположенных в пгт. Ноглики по адресам: ул. Советская, дома №№ 2, 21, 22, 23, 25, 29, 29а, ул. Депутатская, дом 6 (корпус 3), ул. Н. Репина, дома №№ 1, 5, 9, 10, 12, ул. Петрова, дом 4а, ул. Тымская, дома №№ 2, 3, ул. Лесная, дом 3, ул. Квартал 8, дом 2; </w:t>
      </w:r>
    </w:p>
    <w:p w14:paraId="3B89D6E7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б) 10-ти входных групп домов, расположенных в пгт. Ноглики по адресам: ул. Советская, дома №№ 21, 23, 25.</w:t>
      </w:r>
    </w:p>
    <w:p w14:paraId="3206268C" w14:textId="77777777" w:rsidR="00DC29CA" w:rsidRPr="00300D9E" w:rsidRDefault="00DC29CA" w:rsidP="00DC29C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1.5. На реализацию мероприятия по техническому обслуживанию и текущему ремонту газопроводов в пгт. Ноглики (17 газопроводов) и в с. Ныш (1 газопровод) за счет средств местного бюджета направлено 2 460,0 тыс. рублей на исполнение муниципальных контрактов, заключённых с ОАО «Сахалиноблгаз» и ООО «Газпром газораспределение Южно-Сахалинск».</w:t>
      </w:r>
    </w:p>
    <w:p w14:paraId="31019F67" w14:textId="77777777" w:rsidR="00DC29CA" w:rsidRPr="00300D9E" w:rsidRDefault="00DC29CA" w:rsidP="00DC29CA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2. Мероприятие муниципальной Программы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 исполнены в полном объеме на сумму 22 814,7 тыс. рублей, в том числе возмещены затраты: в сфере жилищного хозяйства – 2 144,5 тыс. рублей и в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сфере коммунального хозяйства – 20 670,2 тыс. рублей. За счет средств местного бюджета в 2023 году предоставлена субсидия:</w:t>
      </w:r>
    </w:p>
    <w:p w14:paraId="264D0464" w14:textId="77777777" w:rsidR="00DC29CA" w:rsidRPr="00300D9E" w:rsidRDefault="00DC29CA" w:rsidP="00DC29CA">
      <w:pPr>
        <w:spacing w:after="0"/>
        <w:ind w:firstLine="709"/>
        <w:contextualSpacing/>
        <w:jc w:val="right"/>
        <w:rPr>
          <w:rFonts w:eastAsia="Times New Roman"/>
          <w:sz w:val="22"/>
          <w:szCs w:val="22"/>
          <w:lang w:eastAsia="ru-RU"/>
        </w:rPr>
      </w:pPr>
      <w:r w:rsidRPr="00300D9E">
        <w:rPr>
          <w:rFonts w:eastAsia="Times New Roman"/>
          <w:sz w:val="22"/>
          <w:szCs w:val="22"/>
          <w:lang w:eastAsia="ru-RU"/>
        </w:rPr>
        <w:t>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2973"/>
        <w:gridCol w:w="1418"/>
        <w:gridCol w:w="1275"/>
        <w:gridCol w:w="1418"/>
        <w:gridCol w:w="850"/>
        <w:gridCol w:w="993"/>
      </w:tblGrid>
      <w:tr w:rsidR="00300D9E" w:rsidRPr="00300D9E" w14:paraId="504FC087" w14:textId="77777777" w:rsidTr="00DD49AB">
        <w:tc>
          <w:tcPr>
            <w:tcW w:w="429" w:type="dxa"/>
          </w:tcPr>
          <w:p w14:paraId="73AE3F3A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973" w:type="dxa"/>
            <w:vAlign w:val="center"/>
          </w:tcPr>
          <w:p w14:paraId="7EBC782C" w14:textId="77777777" w:rsidR="00DC29CA" w:rsidRPr="00300D9E" w:rsidRDefault="00DC29CA" w:rsidP="00DD49A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Наименования затрат</w:t>
            </w:r>
          </w:p>
        </w:tc>
        <w:tc>
          <w:tcPr>
            <w:tcW w:w="1418" w:type="dxa"/>
            <w:vAlign w:val="center"/>
          </w:tcPr>
          <w:p w14:paraId="1F5B239A" w14:textId="77777777" w:rsidR="00DC29CA" w:rsidRPr="00300D9E" w:rsidRDefault="00DC29CA" w:rsidP="00DD49A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МУП «Водоканал»</w:t>
            </w:r>
          </w:p>
        </w:tc>
        <w:tc>
          <w:tcPr>
            <w:tcW w:w="1275" w:type="dxa"/>
            <w:vAlign w:val="center"/>
          </w:tcPr>
          <w:p w14:paraId="067188EA" w14:textId="77777777" w:rsidR="00DC29CA" w:rsidRPr="00300D9E" w:rsidRDefault="00DC29CA" w:rsidP="00DD49A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МУП «УО «Ноглики»</w:t>
            </w:r>
          </w:p>
        </w:tc>
        <w:tc>
          <w:tcPr>
            <w:tcW w:w="1418" w:type="dxa"/>
            <w:vAlign w:val="center"/>
          </w:tcPr>
          <w:p w14:paraId="4C9E34CD" w14:textId="77777777" w:rsidR="00DC29CA" w:rsidRPr="00300D9E" w:rsidRDefault="00DC29CA" w:rsidP="00DD49A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ООО «Жилсервис «Ноглики»</w:t>
            </w:r>
          </w:p>
        </w:tc>
        <w:tc>
          <w:tcPr>
            <w:tcW w:w="850" w:type="dxa"/>
            <w:vAlign w:val="center"/>
          </w:tcPr>
          <w:p w14:paraId="6C5C745C" w14:textId="77777777" w:rsidR="00DC29CA" w:rsidRPr="00300D9E" w:rsidRDefault="00DC29CA" w:rsidP="00DD49A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ТСЖ «Мой дом»</w:t>
            </w:r>
          </w:p>
        </w:tc>
        <w:tc>
          <w:tcPr>
            <w:tcW w:w="993" w:type="dxa"/>
            <w:vAlign w:val="center"/>
          </w:tcPr>
          <w:p w14:paraId="31E8F019" w14:textId="77777777" w:rsidR="00DC29CA" w:rsidRPr="00300D9E" w:rsidRDefault="00DC29CA" w:rsidP="00DD49A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</w:tr>
      <w:tr w:rsidR="00300D9E" w:rsidRPr="00300D9E" w14:paraId="0A7307C5" w14:textId="77777777" w:rsidTr="00DD49AB">
        <w:tc>
          <w:tcPr>
            <w:tcW w:w="429" w:type="dxa"/>
          </w:tcPr>
          <w:p w14:paraId="1E99E5E5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3" w:type="dxa"/>
          </w:tcPr>
          <w:p w14:paraId="1115366B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Возмещение недополученных доходов, связанных с предоставлением помывочных услуг в банях и душевых</w:t>
            </w:r>
          </w:p>
        </w:tc>
        <w:tc>
          <w:tcPr>
            <w:tcW w:w="1418" w:type="dxa"/>
            <w:vAlign w:val="center"/>
          </w:tcPr>
          <w:p w14:paraId="75D5717F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4 847,3</w:t>
            </w:r>
          </w:p>
        </w:tc>
        <w:tc>
          <w:tcPr>
            <w:tcW w:w="1275" w:type="dxa"/>
            <w:vAlign w:val="center"/>
          </w:tcPr>
          <w:p w14:paraId="1870120C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E71020C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706835DC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68E73F44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4 847,3</w:t>
            </w:r>
          </w:p>
        </w:tc>
      </w:tr>
      <w:tr w:rsidR="00300D9E" w:rsidRPr="00300D9E" w14:paraId="68C14AE1" w14:textId="77777777" w:rsidTr="00DD49AB">
        <w:tc>
          <w:tcPr>
            <w:tcW w:w="429" w:type="dxa"/>
          </w:tcPr>
          <w:p w14:paraId="79FDD1E7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3" w:type="dxa"/>
          </w:tcPr>
          <w:p w14:paraId="196A73BF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Компенсация дебиторской задолженности нереальной к взысканию</w:t>
            </w:r>
          </w:p>
        </w:tc>
        <w:tc>
          <w:tcPr>
            <w:tcW w:w="1418" w:type="dxa"/>
            <w:vAlign w:val="center"/>
          </w:tcPr>
          <w:p w14:paraId="23E71E5C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1 997,2</w:t>
            </w:r>
          </w:p>
        </w:tc>
        <w:tc>
          <w:tcPr>
            <w:tcW w:w="1275" w:type="dxa"/>
            <w:vAlign w:val="center"/>
          </w:tcPr>
          <w:p w14:paraId="74847D32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230,5</w:t>
            </w:r>
          </w:p>
        </w:tc>
        <w:tc>
          <w:tcPr>
            <w:tcW w:w="1418" w:type="dxa"/>
            <w:vAlign w:val="center"/>
          </w:tcPr>
          <w:p w14:paraId="19C3D5D6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1 609,0</w:t>
            </w:r>
          </w:p>
        </w:tc>
        <w:tc>
          <w:tcPr>
            <w:tcW w:w="850" w:type="dxa"/>
            <w:vAlign w:val="center"/>
          </w:tcPr>
          <w:p w14:paraId="08EF3129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5B3DB122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3 836,7</w:t>
            </w:r>
          </w:p>
        </w:tc>
      </w:tr>
      <w:tr w:rsidR="00300D9E" w:rsidRPr="00300D9E" w14:paraId="1C89E2B4" w14:textId="77777777" w:rsidTr="00DD49AB">
        <w:tc>
          <w:tcPr>
            <w:tcW w:w="429" w:type="dxa"/>
          </w:tcPr>
          <w:p w14:paraId="5A62784C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3" w:type="dxa"/>
          </w:tcPr>
          <w:p w14:paraId="0EADDE4B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Сверхнормативные потери электроэнергии</w:t>
            </w:r>
          </w:p>
        </w:tc>
        <w:tc>
          <w:tcPr>
            <w:tcW w:w="1418" w:type="dxa"/>
            <w:vAlign w:val="center"/>
          </w:tcPr>
          <w:p w14:paraId="3F359F30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4 230,5</w:t>
            </w:r>
          </w:p>
        </w:tc>
        <w:tc>
          <w:tcPr>
            <w:tcW w:w="1275" w:type="dxa"/>
            <w:vAlign w:val="center"/>
          </w:tcPr>
          <w:p w14:paraId="0728DA45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54A36C6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B241C20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4357DB6E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4 230,5</w:t>
            </w:r>
          </w:p>
        </w:tc>
      </w:tr>
      <w:tr w:rsidR="00300D9E" w:rsidRPr="00300D9E" w14:paraId="3652C1EB" w14:textId="77777777" w:rsidTr="00DD49AB">
        <w:tc>
          <w:tcPr>
            <w:tcW w:w="429" w:type="dxa"/>
          </w:tcPr>
          <w:p w14:paraId="70CAE1C3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3" w:type="dxa"/>
          </w:tcPr>
          <w:p w14:paraId="3243F5E5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Сверхнормативные потери теплоносителя</w:t>
            </w:r>
          </w:p>
        </w:tc>
        <w:tc>
          <w:tcPr>
            <w:tcW w:w="1418" w:type="dxa"/>
            <w:vAlign w:val="center"/>
          </w:tcPr>
          <w:p w14:paraId="743D1600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2 623,9</w:t>
            </w:r>
          </w:p>
        </w:tc>
        <w:tc>
          <w:tcPr>
            <w:tcW w:w="1275" w:type="dxa"/>
            <w:vAlign w:val="center"/>
          </w:tcPr>
          <w:p w14:paraId="6681E699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0786B4D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6B93C25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4B4522BE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2 623,9</w:t>
            </w:r>
          </w:p>
        </w:tc>
      </w:tr>
      <w:tr w:rsidR="00300D9E" w:rsidRPr="00300D9E" w14:paraId="73B6F057" w14:textId="77777777" w:rsidTr="00DD49AB">
        <w:tc>
          <w:tcPr>
            <w:tcW w:w="429" w:type="dxa"/>
          </w:tcPr>
          <w:p w14:paraId="1FE6279E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3" w:type="dxa"/>
          </w:tcPr>
          <w:p w14:paraId="5B8AAAAB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Обслуживания пустующего муниципального жилого фонда (в части содержания и текущего ремонта общего имущества МКД, отопления, водоснабжения на общедомовые нужды)</w:t>
            </w:r>
          </w:p>
        </w:tc>
        <w:tc>
          <w:tcPr>
            <w:tcW w:w="1418" w:type="dxa"/>
            <w:vAlign w:val="center"/>
          </w:tcPr>
          <w:p w14:paraId="71C24CE4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624,7</w:t>
            </w:r>
          </w:p>
        </w:tc>
        <w:tc>
          <w:tcPr>
            <w:tcW w:w="1275" w:type="dxa"/>
            <w:vAlign w:val="center"/>
          </w:tcPr>
          <w:p w14:paraId="460CC0D0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1418" w:type="dxa"/>
            <w:vAlign w:val="center"/>
          </w:tcPr>
          <w:p w14:paraId="724DBA4F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269,0</w:t>
            </w:r>
          </w:p>
        </w:tc>
        <w:tc>
          <w:tcPr>
            <w:tcW w:w="850" w:type="dxa"/>
            <w:vAlign w:val="center"/>
          </w:tcPr>
          <w:p w14:paraId="2AF1653B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35,6</w:t>
            </w:r>
          </w:p>
        </w:tc>
        <w:tc>
          <w:tcPr>
            <w:tcW w:w="993" w:type="dxa"/>
            <w:vAlign w:val="center"/>
          </w:tcPr>
          <w:p w14:paraId="09C55E15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935,7</w:t>
            </w:r>
          </w:p>
        </w:tc>
      </w:tr>
      <w:tr w:rsidR="00300D9E" w:rsidRPr="00300D9E" w14:paraId="4C5DC642" w14:textId="77777777" w:rsidTr="00DD49AB">
        <w:tc>
          <w:tcPr>
            <w:tcW w:w="429" w:type="dxa"/>
          </w:tcPr>
          <w:p w14:paraId="4C2F39F5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973" w:type="dxa"/>
          </w:tcPr>
          <w:p w14:paraId="4ACF4BB0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Оказания жилищно-коммунальных услуг</w:t>
            </w:r>
          </w:p>
        </w:tc>
        <w:tc>
          <w:tcPr>
            <w:tcW w:w="1418" w:type="dxa"/>
            <w:vAlign w:val="center"/>
          </w:tcPr>
          <w:p w14:paraId="0D97770E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6 340,6</w:t>
            </w:r>
          </w:p>
        </w:tc>
        <w:tc>
          <w:tcPr>
            <w:tcW w:w="1275" w:type="dxa"/>
            <w:vAlign w:val="center"/>
          </w:tcPr>
          <w:p w14:paraId="06BF1EF1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D12C8A2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4A7DAD4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3682A0C0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6 340,6</w:t>
            </w:r>
          </w:p>
        </w:tc>
      </w:tr>
      <w:tr w:rsidR="00DC29CA" w:rsidRPr="00300D9E" w14:paraId="1EB39BF3" w14:textId="77777777" w:rsidTr="00DD49AB">
        <w:tc>
          <w:tcPr>
            <w:tcW w:w="3402" w:type="dxa"/>
            <w:gridSpan w:val="2"/>
          </w:tcPr>
          <w:p w14:paraId="448BAA04" w14:textId="77777777" w:rsidR="00DC29CA" w:rsidRPr="00300D9E" w:rsidRDefault="00DC29CA" w:rsidP="00DD49AB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D0645B4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20 664,2</w:t>
            </w:r>
          </w:p>
        </w:tc>
        <w:tc>
          <w:tcPr>
            <w:tcW w:w="1275" w:type="dxa"/>
            <w:vAlign w:val="center"/>
          </w:tcPr>
          <w:p w14:paraId="34ACD399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236,9</w:t>
            </w:r>
          </w:p>
        </w:tc>
        <w:tc>
          <w:tcPr>
            <w:tcW w:w="1418" w:type="dxa"/>
            <w:vAlign w:val="center"/>
          </w:tcPr>
          <w:p w14:paraId="653E59D0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1 878,0</w:t>
            </w:r>
          </w:p>
        </w:tc>
        <w:tc>
          <w:tcPr>
            <w:tcW w:w="850" w:type="dxa"/>
            <w:vAlign w:val="center"/>
          </w:tcPr>
          <w:p w14:paraId="24087A79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35,6</w:t>
            </w:r>
          </w:p>
        </w:tc>
        <w:tc>
          <w:tcPr>
            <w:tcW w:w="993" w:type="dxa"/>
            <w:vAlign w:val="center"/>
          </w:tcPr>
          <w:p w14:paraId="744F3BBC" w14:textId="77777777" w:rsidR="00DC29CA" w:rsidRPr="00300D9E" w:rsidRDefault="00DC29CA" w:rsidP="00DD49AB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22 814,7</w:t>
            </w:r>
          </w:p>
        </w:tc>
      </w:tr>
    </w:tbl>
    <w:p w14:paraId="6B728E78" w14:textId="77777777" w:rsidR="00DC29CA" w:rsidRPr="00300D9E" w:rsidRDefault="00DC29CA" w:rsidP="00DC29CA">
      <w:pPr>
        <w:spacing w:after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24D07F97" w14:textId="77777777" w:rsidR="00DC29CA" w:rsidRPr="00300D9E" w:rsidRDefault="00DC29CA" w:rsidP="00DC29CA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4F981E9D" w14:textId="033B3931" w:rsidR="00DC29CA" w:rsidRPr="00300D9E" w:rsidRDefault="00DC29CA" w:rsidP="00DC29CA">
      <w:pPr>
        <w:pStyle w:val="a5"/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 xml:space="preserve">3. Мероприятие муниципальной Программы по осуществлению деятельности по обращению с животными без владельцев, исполняемое муниципальным образованием в рамках переданных Сахалинской областью государственных полномочий за счет средств субвенции из областного бюджета, выполнено в полном объеме, в сумме 1 800,0 тыс. рублей. За отчетный период выполнены работы по отлову 188 собак, в том числе: 94 мужских и 94 женских особей. </w:t>
      </w:r>
    </w:p>
    <w:p w14:paraId="6EF08938" w14:textId="77777777" w:rsidR="00DC29CA" w:rsidRPr="00300D9E" w:rsidRDefault="00DC29CA" w:rsidP="00DC29CA">
      <w:pPr>
        <w:spacing w:after="0"/>
        <w:jc w:val="center"/>
        <w:rPr>
          <w:rFonts w:eastAsia="Times New Roman"/>
          <w:sz w:val="24"/>
          <w:szCs w:val="24"/>
          <w:highlight w:val="lightGray"/>
          <w:lang w:eastAsia="ru-RU"/>
        </w:rPr>
      </w:pPr>
    </w:p>
    <w:p w14:paraId="19DB5377" w14:textId="77777777" w:rsidR="00DC29CA" w:rsidRPr="00300D9E" w:rsidRDefault="00DC29CA" w:rsidP="00DC29CA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Муниципальная программа «Газификация муниципального</w:t>
      </w:r>
    </w:p>
    <w:p w14:paraId="0E1DBB53" w14:textId="77777777" w:rsidR="00DC29CA" w:rsidRPr="00300D9E" w:rsidRDefault="00DC29CA" w:rsidP="00DC29CA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образования «Городской округ Ногликский»</w:t>
      </w:r>
    </w:p>
    <w:p w14:paraId="25A81062" w14:textId="77777777" w:rsidR="00DC29CA" w:rsidRPr="00300D9E" w:rsidRDefault="00DC29CA" w:rsidP="00DC29CA">
      <w:pPr>
        <w:tabs>
          <w:tab w:val="left" w:pos="4395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ab/>
      </w:r>
    </w:p>
    <w:p w14:paraId="3B89400A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В рамках реализации муниципальной программы «Газификация муниципального образования «Городской округ Ногликский» из бюджета направлено 1 694,6 тыс. рублей, из которых 1 576,0 тыс. рублей за счет субсидии из областного бюджета. Исполнение плановых назначений составило 100,0%.</w:t>
      </w:r>
    </w:p>
    <w:p w14:paraId="1B6AA191" w14:textId="77777777" w:rsidR="00DC29CA" w:rsidRPr="00300D9E" w:rsidRDefault="00DC29CA" w:rsidP="00DC29CA">
      <w:pPr>
        <w:spacing w:after="0" w:line="259" w:lineRule="auto"/>
        <w:ind w:firstLine="709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Таблица № 13  </w:t>
      </w:r>
    </w:p>
    <w:p w14:paraId="64C4FAA9" w14:textId="77777777" w:rsidR="00DC29CA" w:rsidRPr="00300D9E" w:rsidRDefault="00DC29CA" w:rsidP="00DC29CA">
      <w:pPr>
        <w:spacing w:after="0" w:line="259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418"/>
        <w:gridCol w:w="1134"/>
        <w:gridCol w:w="992"/>
      </w:tblGrid>
      <w:tr w:rsidR="00300D9E" w:rsidRPr="00300D9E" w14:paraId="27910082" w14:textId="77777777" w:rsidTr="00DD49AB">
        <w:trPr>
          <w:trHeight w:val="1553"/>
        </w:trPr>
        <w:tc>
          <w:tcPr>
            <w:tcW w:w="567" w:type="dxa"/>
          </w:tcPr>
          <w:p w14:paraId="73D10E11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6" w:type="dxa"/>
          </w:tcPr>
          <w:p w14:paraId="361598DD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14:paraId="75962555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СБР по состоянию на 31.12.2023</w:t>
            </w:r>
          </w:p>
        </w:tc>
        <w:tc>
          <w:tcPr>
            <w:tcW w:w="1418" w:type="dxa"/>
          </w:tcPr>
          <w:p w14:paraId="1C231FEC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2023 год</w:t>
            </w:r>
          </w:p>
          <w:p w14:paraId="0A8C65E6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2DCEC5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992" w:type="dxa"/>
          </w:tcPr>
          <w:p w14:paraId="43622778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086C5D39" w14:textId="77777777" w:rsidTr="00DD49AB">
        <w:trPr>
          <w:trHeight w:val="1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CD53DF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01740EA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2245F8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E33526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7AEEF6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2E2C74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</w:t>
            </w:r>
          </w:p>
        </w:tc>
      </w:tr>
      <w:tr w:rsidR="00300D9E" w:rsidRPr="00300D9E" w14:paraId="5A08D0B9" w14:textId="77777777" w:rsidTr="00DD49AB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995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639C" w14:textId="77777777" w:rsidR="00DC29CA" w:rsidRPr="00300D9E" w:rsidRDefault="00DC29CA" w:rsidP="00DD49A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«Газификация муниципального образования «Городской округ Ногликский»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F2047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1 694,7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61E01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1 694,6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00E0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07C98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-0,1</w:t>
            </w:r>
          </w:p>
        </w:tc>
      </w:tr>
      <w:tr w:rsidR="00300D9E" w:rsidRPr="00300D9E" w14:paraId="64C84830" w14:textId="77777777" w:rsidTr="00DD49AB">
        <w:trPr>
          <w:trHeight w:val="1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3C2CA4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9447A" w14:textId="77777777" w:rsidR="00DC29CA" w:rsidRPr="00300D9E" w:rsidRDefault="00DC29CA" w:rsidP="00DD49A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Оказание мер поддержки потребителям при газификации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DF4D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1 394,7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64CB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1 394,6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6EBA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EAB24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-0,1</w:t>
            </w:r>
          </w:p>
        </w:tc>
      </w:tr>
      <w:tr w:rsidR="00300D9E" w:rsidRPr="00300D9E" w14:paraId="64004DDE" w14:textId="77777777" w:rsidTr="00DD49AB">
        <w:trPr>
          <w:trHeight w:val="1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86378C" w14:textId="77777777" w:rsidR="00DC29CA" w:rsidRPr="00300D9E" w:rsidRDefault="00DC29CA" w:rsidP="00DD49AB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EC19" w14:textId="77777777" w:rsidR="00DC29CA" w:rsidRPr="00300D9E" w:rsidRDefault="00DC29CA" w:rsidP="00DD49A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Создание объектов газозаправочной инфраструктуры и приобретение (переоборудование) транспорта и техники, использующих природный газ в качестве моторного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46D7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4BB7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B2BA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35E29" w14:textId="77777777" w:rsidR="00DC29CA" w:rsidRPr="00300D9E" w:rsidRDefault="00DC29CA" w:rsidP="00DD49A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7AB82AF7" w14:textId="77777777" w:rsidR="00DC29CA" w:rsidRPr="00300D9E" w:rsidRDefault="00DC29CA" w:rsidP="00DC29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06554676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ходе реализации муниципальной программы оказана поддержка жителям района. За отчетный период возмещены расходы:</w:t>
      </w:r>
    </w:p>
    <w:p w14:paraId="107CD2BE" w14:textId="77777777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- 11 гражданам при газификации жилого фонда за работы на общую сумму 1 394,6 тыс. рублей (из них: 1 297,0 тыс. рублей средства областного бюджета) по подготовке жилья к приему газа;</w:t>
      </w:r>
    </w:p>
    <w:p w14:paraId="1FAD8D81" w14:textId="307AA2B4" w:rsidR="00DC29CA" w:rsidRPr="00300D9E" w:rsidRDefault="00DC29CA" w:rsidP="00DC29CA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организации ООО "ЭкоГазСервис" за работы на общую сумму 300,0 тыс. рублей (из </w:t>
      </w:r>
      <w:r w:rsidR="0043414F" w:rsidRPr="00300D9E">
        <w:rPr>
          <w:rFonts w:eastAsia="Times New Roman"/>
          <w:sz w:val="24"/>
          <w:szCs w:val="24"/>
          <w:lang w:eastAsia="ru-RU"/>
        </w:rPr>
        <w:t>которых</w:t>
      </w:r>
      <w:r w:rsidRPr="00300D9E">
        <w:rPr>
          <w:rFonts w:eastAsia="Times New Roman"/>
          <w:sz w:val="24"/>
          <w:szCs w:val="24"/>
          <w:lang w:eastAsia="ru-RU"/>
        </w:rPr>
        <w:t xml:space="preserve"> 279,0 тыс. рублей</w:t>
      </w:r>
      <w:r w:rsidR="0043414F" w:rsidRPr="00300D9E">
        <w:rPr>
          <w:rFonts w:eastAsia="Times New Roman"/>
          <w:sz w:val="24"/>
          <w:szCs w:val="24"/>
          <w:lang w:eastAsia="ru-RU"/>
        </w:rPr>
        <w:t xml:space="preserve"> -</w:t>
      </w:r>
      <w:r w:rsidRPr="00300D9E">
        <w:rPr>
          <w:rFonts w:eastAsia="Times New Roman"/>
          <w:sz w:val="24"/>
          <w:szCs w:val="24"/>
          <w:lang w:eastAsia="ru-RU"/>
        </w:rPr>
        <w:t xml:space="preserve"> средства областного бюджета) по переоборудованию 2-х автомобилей на газомоторное топливо.</w:t>
      </w:r>
    </w:p>
    <w:p w14:paraId="03D7E735" w14:textId="77777777" w:rsidR="00DC29CA" w:rsidRPr="00300D9E" w:rsidRDefault="00DC29CA" w:rsidP="00060AD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2CCBDB70" w14:textId="5D8A056B" w:rsidR="00F24D60" w:rsidRPr="00300D9E" w:rsidRDefault="00F24D60" w:rsidP="00F24D60">
      <w:pPr>
        <w:spacing w:after="0" w:line="259" w:lineRule="auto"/>
        <w:ind w:right="23"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Обеспечение безопасности</w:t>
      </w:r>
    </w:p>
    <w:p w14:paraId="23AE2757" w14:textId="77777777" w:rsidR="00F24D60" w:rsidRPr="00300D9E" w:rsidRDefault="00F24D60" w:rsidP="00F24D60">
      <w:pPr>
        <w:spacing w:after="0" w:line="259" w:lineRule="auto"/>
        <w:ind w:right="23"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жизнедеятельности в муниципальном образовании</w:t>
      </w:r>
    </w:p>
    <w:p w14:paraId="6B27EB4D" w14:textId="508AA545" w:rsidR="00F24D60" w:rsidRPr="00300D9E" w:rsidRDefault="00F24D60" w:rsidP="00F24D60">
      <w:pPr>
        <w:spacing w:after="0" w:line="259" w:lineRule="auto"/>
        <w:ind w:right="23" w:firstLine="567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</w:p>
    <w:p w14:paraId="757AD9BD" w14:textId="77777777" w:rsidR="00F24D60" w:rsidRPr="00300D9E" w:rsidRDefault="00F24D60" w:rsidP="00F24D60">
      <w:pPr>
        <w:spacing w:after="0" w:line="259" w:lineRule="auto"/>
        <w:ind w:right="23" w:firstLine="567"/>
        <w:jc w:val="center"/>
        <w:rPr>
          <w:sz w:val="24"/>
          <w:szCs w:val="24"/>
          <w:highlight w:val="yellow"/>
        </w:rPr>
      </w:pPr>
    </w:p>
    <w:p w14:paraId="05000FBD" w14:textId="5F61C42D" w:rsidR="00F24D60" w:rsidRPr="00300D9E" w:rsidRDefault="00F24D60" w:rsidP="00F24D60">
      <w:pPr>
        <w:spacing w:after="0" w:line="259" w:lineRule="auto"/>
        <w:ind w:right="23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Обеспечение безопасности жизнедеятельности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– муниципальная Программа) </w:t>
      </w:r>
      <w:r w:rsidRPr="00300D9E">
        <w:rPr>
          <w:rFonts w:eastAsia="Times New Roman"/>
          <w:sz w:val="24"/>
          <w:szCs w:val="24"/>
          <w:lang w:eastAsia="ru-RU"/>
        </w:rPr>
        <w:t>в 202</w:t>
      </w:r>
      <w:r w:rsidR="00B07B5E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 году обеспечена финансированием в объеме </w:t>
      </w:r>
      <w:r w:rsidR="00B07B5E" w:rsidRPr="00300D9E">
        <w:rPr>
          <w:rFonts w:eastAsia="Times New Roman"/>
          <w:sz w:val="24"/>
          <w:szCs w:val="24"/>
          <w:lang w:eastAsia="ru-RU"/>
        </w:rPr>
        <w:t>20 461,4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исполнение составило 1</w:t>
      </w:r>
      <w:r w:rsidR="00B07B5E" w:rsidRPr="00300D9E">
        <w:rPr>
          <w:rFonts w:eastAsia="Times New Roman"/>
          <w:sz w:val="24"/>
          <w:szCs w:val="24"/>
          <w:lang w:eastAsia="ru-RU"/>
        </w:rPr>
        <w:t>9 832,4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или 9</w:t>
      </w:r>
      <w:r w:rsidR="00B07B5E" w:rsidRPr="00300D9E">
        <w:rPr>
          <w:rFonts w:eastAsia="Times New Roman"/>
          <w:sz w:val="24"/>
          <w:szCs w:val="24"/>
          <w:lang w:eastAsia="ru-RU"/>
        </w:rPr>
        <w:t>6,9</w:t>
      </w:r>
      <w:r w:rsidRPr="00300D9E">
        <w:rPr>
          <w:rFonts w:eastAsia="Times New Roman"/>
          <w:sz w:val="24"/>
          <w:szCs w:val="24"/>
          <w:lang w:eastAsia="ru-RU"/>
        </w:rPr>
        <w:t>%.</w:t>
      </w:r>
    </w:p>
    <w:p w14:paraId="6E6884AC" w14:textId="77777777" w:rsidR="00F24D60" w:rsidRPr="00300D9E" w:rsidRDefault="00F24D60" w:rsidP="00F24D60">
      <w:pPr>
        <w:spacing w:after="0" w:line="259" w:lineRule="auto"/>
        <w:ind w:right="23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>В рамках муниципальной Программы осуществлялось финансирование следующих мероприятий (направлений расходов):</w:t>
      </w:r>
    </w:p>
    <w:p w14:paraId="3AB6B179" w14:textId="77777777" w:rsidR="00F24D60" w:rsidRPr="00300D9E" w:rsidRDefault="00F24D60" w:rsidP="00F24D60">
      <w:pPr>
        <w:pStyle w:val="a4"/>
        <w:spacing w:after="0" w:line="259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Таблица № 14</w:t>
      </w:r>
    </w:p>
    <w:p w14:paraId="0DC33385" w14:textId="77777777" w:rsidR="00F24D60" w:rsidRPr="00300D9E" w:rsidRDefault="00F24D60" w:rsidP="00F24D60">
      <w:pPr>
        <w:pStyle w:val="a4"/>
        <w:spacing w:after="0" w:line="259" w:lineRule="auto"/>
        <w:ind w:left="0"/>
        <w:jc w:val="right"/>
        <w:rPr>
          <w:sz w:val="24"/>
          <w:szCs w:val="24"/>
          <w:highlight w:val="yellow"/>
        </w:rPr>
      </w:pPr>
      <w:r w:rsidRPr="00300D9E">
        <w:rPr>
          <w:sz w:val="24"/>
          <w:szCs w:val="24"/>
        </w:rPr>
        <w:t>(тыс. рублей)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418"/>
        <w:gridCol w:w="1134"/>
        <w:gridCol w:w="1134"/>
      </w:tblGrid>
      <w:tr w:rsidR="00300D9E" w:rsidRPr="00300D9E" w14:paraId="0B08440F" w14:textId="77777777" w:rsidTr="00B11D68">
        <w:trPr>
          <w:trHeight w:val="1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083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819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подпрограмм/мероприятий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80E00" w14:textId="6FE67FFC" w:rsidR="00F24D60" w:rsidRPr="00300D9E" w:rsidRDefault="00F24D60" w:rsidP="00B11D68">
            <w:pPr>
              <w:spacing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 31.12.202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DE473" w14:textId="4A10561F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</w:t>
            </w:r>
            <w:r w:rsidR="00DB0D8F" w:rsidRPr="00300D9E">
              <w:rPr>
                <w:sz w:val="22"/>
                <w:szCs w:val="22"/>
              </w:rPr>
              <w:t>3</w:t>
            </w:r>
            <w:r w:rsidRPr="00300D9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1F06E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1B84E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3314FCE7" w14:textId="77777777" w:rsidTr="00F24D60">
        <w:trPr>
          <w:trHeight w:val="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E02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9329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B5CF7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A5E1A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8D45A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7506C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62E21DE0" w14:textId="77777777" w:rsidTr="00F24D60">
        <w:trPr>
          <w:trHeight w:val="1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033" w14:textId="77777777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BCE8" w14:textId="5E64D71A" w:rsidR="00F24D60" w:rsidRPr="00300D9E" w:rsidRDefault="00F24D60" w:rsidP="00F24D60">
            <w:pPr>
              <w:spacing w:after="0" w:line="259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безопасности жизнедеятельности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0C4BC" w14:textId="1EC8C5A8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20 461,4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81979" w14:textId="15AF2A19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9 832,4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05DAC6" w14:textId="309A560F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A6B107" w14:textId="68EB16C8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629,0</w:t>
            </w:r>
          </w:p>
        </w:tc>
      </w:tr>
      <w:tr w:rsidR="00300D9E" w:rsidRPr="00300D9E" w14:paraId="00C6C585" w14:textId="77777777" w:rsidTr="00F24D60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D65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8834" w14:textId="77777777" w:rsidR="00F24D60" w:rsidRPr="00300D9E" w:rsidRDefault="00F24D60" w:rsidP="00F24D60">
            <w:pPr>
              <w:spacing w:after="0" w:line="259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Мероприятия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4E252" w14:textId="6EFB6C92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20 461,4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B3CCE" w14:textId="780A6C12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9 832,4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87C96" w14:textId="14155D2E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0407C" w14:textId="752FA38B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629,0</w:t>
            </w:r>
          </w:p>
        </w:tc>
      </w:tr>
      <w:tr w:rsidR="00300D9E" w:rsidRPr="00300D9E" w14:paraId="0468096B" w14:textId="77777777" w:rsidTr="00F24D60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527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3EF5" w14:textId="77777777" w:rsidR="00F24D60" w:rsidRPr="00300D9E" w:rsidRDefault="00F24D60" w:rsidP="00F24D60">
            <w:pPr>
              <w:spacing w:after="0" w:line="259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Профилактика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610A0" w14:textId="35E56B9A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98E0" w14:textId="3F754851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D9F8B" w14:textId="370F8EC1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6CFD" w14:textId="44FBE584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</w:tr>
      <w:tr w:rsidR="00300D9E" w:rsidRPr="00300D9E" w14:paraId="414A8B3D" w14:textId="77777777" w:rsidTr="00F24D60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9BE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7685" w14:textId="77777777" w:rsidR="00F24D60" w:rsidRPr="00300D9E" w:rsidRDefault="00F24D60" w:rsidP="00F24D60">
            <w:pPr>
              <w:spacing w:after="0" w:line="259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7A482" w14:textId="25293B49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E10C" w14:textId="5D85EC35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70AF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BD5EB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58D5722D" w14:textId="77777777" w:rsidTr="00F24D60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82B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1EA0" w14:textId="1DEFF7AC" w:rsidR="00F24D60" w:rsidRPr="00300D9E" w:rsidRDefault="00F24D60" w:rsidP="00F24D60">
            <w:pPr>
              <w:spacing w:after="0" w:line="259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Охрана окружающей среды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B445" w14:textId="687BBCE4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943A" w14:textId="1E077350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7B1E" w14:textId="608FE6A2" w:rsidR="00F24D60" w:rsidRPr="00300D9E" w:rsidRDefault="00DB0D8F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0617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F24D60" w:rsidRPr="00300D9E" w14:paraId="3F9B5ABC" w14:textId="77777777" w:rsidTr="00F24D60">
        <w:trPr>
          <w:trHeight w:val="1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FAD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25D5" w14:textId="77777777" w:rsidR="00F24D60" w:rsidRPr="00300D9E" w:rsidRDefault="00F24D60" w:rsidP="00F24D60">
            <w:pPr>
              <w:spacing w:after="0" w:line="259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Снижение рисков от чрезвычайных ситуаций, создание и поддержание готовности системы оповещения об угрозе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028E2" w14:textId="04C53960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9 444,1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D2B09" w14:textId="39F83D69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8 815,5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D64E" w14:textId="4467A74A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2469A" w14:textId="275C46C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B0D8F" w:rsidRPr="00300D9E">
              <w:rPr>
                <w:rFonts w:eastAsia="Times New Roman"/>
                <w:sz w:val="22"/>
                <w:szCs w:val="22"/>
                <w:lang w:eastAsia="ru-RU"/>
              </w:rPr>
              <w:t>628,6</w:t>
            </w:r>
          </w:p>
        </w:tc>
      </w:tr>
    </w:tbl>
    <w:p w14:paraId="45F4C180" w14:textId="77777777" w:rsidR="00F24D60" w:rsidRPr="00300D9E" w:rsidRDefault="00F24D60" w:rsidP="00F24D60">
      <w:pPr>
        <w:spacing w:after="0" w:line="259" w:lineRule="auto"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59B03838" w14:textId="0D0B00C1" w:rsidR="00F24D60" w:rsidRPr="00300D9E" w:rsidRDefault="00F24D60" w:rsidP="00F24D60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При реализации в 202</w:t>
      </w:r>
      <w:r w:rsidR="00DB0D8F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 году мероприятий муниципальной Программы бюджетные средства направлены на:</w:t>
      </w:r>
    </w:p>
    <w:p w14:paraId="5869ABB0" w14:textId="6A9F2849" w:rsidR="00F24D60" w:rsidRPr="00300D9E" w:rsidRDefault="00F24D60" w:rsidP="00F24D60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финансовое обеспечение деятельности муниципального казенного учреждения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Служба ГО и ЧС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в сумме 1</w:t>
      </w:r>
      <w:r w:rsidR="00EA6973" w:rsidRPr="00300D9E">
        <w:rPr>
          <w:rFonts w:eastAsia="Times New Roman"/>
          <w:sz w:val="24"/>
          <w:szCs w:val="24"/>
          <w:lang w:eastAsia="ru-RU"/>
        </w:rPr>
        <w:t>7 490,1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рублей. При уточненном плане в сумме 1</w:t>
      </w:r>
      <w:r w:rsidR="00EA6973" w:rsidRPr="00300D9E">
        <w:rPr>
          <w:rFonts w:eastAsia="Times New Roman"/>
          <w:sz w:val="24"/>
          <w:szCs w:val="24"/>
          <w:lang w:eastAsia="ru-RU"/>
        </w:rPr>
        <w:t>8 118,7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освоение бюджетных средств составило 9</w:t>
      </w:r>
      <w:r w:rsidR="00EA6973" w:rsidRPr="00300D9E">
        <w:rPr>
          <w:rFonts w:eastAsia="Times New Roman"/>
          <w:sz w:val="24"/>
          <w:szCs w:val="24"/>
          <w:lang w:eastAsia="ru-RU"/>
        </w:rPr>
        <w:t>6,5</w:t>
      </w:r>
      <w:r w:rsidRPr="00300D9E">
        <w:rPr>
          <w:rFonts w:eastAsia="Times New Roman"/>
          <w:sz w:val="24"/>
          <w:szCs w:val="24"/>
          <w:lang w:eastAsia="ru-RU"/>
        </w:rPr>
        <w:t>%;</w:t>
      </w:r>
    </w:p>
    <w:p w14:paraId="68EC55A1" w14:textId="03775138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  <w:highlight w:val="yellow"/>
        </w:rPr>
      </w:pPr>
      <w:r w:rsidRPr="00300D9E">
        <w:rPr>
          <w:rFonts w:eastAsia="Times New Roman"/>
          <w:sz w:val="24"/>
          <w:szCs w:val="24"/>
          <w:lang w:eastAsia="ru-RU"/>
        </w:rPr>
        <w:t>- мероприятия по предупреждению чрезвычайных ситуаций и угрозе жизни (</w:t>
      </w:r>
      <w:r w:rsidRPr="00300D9E">
        <w:rPr>
          <w:sz w:val="24"/>
          <w:szCs w:val="24"/>
        </w:rPr>
        <w:t>устройство</w:t>
      </w:r>
      <w:r w:rsidR="00EA6973" w:rsidRPr="00300D9E">
        <w:rPr>
          <w:sz w:val="24"/>
          <w:szCs w:val="24"/>
        </w:rPr>
        <w:t xml:space="preserve"> и обработка от растительности</w:t>
      </w:r>
      <w:r w:rsidRPr="00300D9E">
        <w:rPr>
          <w:sz w:val="24"/>
          <w:szCs w:val="24"/>
        </w:rPr>
        <w:t xml:space="preserve"> полосы противопожарного разрыва и противопожарного рва в с. Ныш и в микрорайоне ОГРЭ</w:t>
      </w:r>
      <w:r w:rsidR="00EA6973" w:rsidRPr="00300D9E">
        <w:rPr>
          <w:sz w:val="24"/>
          <w:szCs w:val="24"/>
        </w:rPr>
        <w:t>, техническое обслуживание технических средств оповещения, проведение технико-экономической экспертизы состояния защитных сооружений гражданской обороны</w:t>
      </w:r>
      <w:r w:rsidR="00F25D6C" w:rsidRPr="00300D9E">
        <w:rPr>
          <w:sz w:val="24"/>
          <w:szCs w:val="24"/>
        </w:rPr>
        <w:t>, оплата административного штрафа за нарушение требований пожарной безопасности на территории населенных пунктов городского округа с. Ныш и пгт. Ноглики</w:t>
      </w:r>
      <w:r w:rsidRPr="00300D9E">
        <w:rPr>
          <w:sz w:val="24"/>
          <w:szCs w:val="24"/>
        </w:rPr>
        <w:t xml:space="preserve">) в </w:t>
      </w:r>
      <w:r w:rsidR="00B11D68" w:rsidRPr="00300D9E">
        <w:rPr>
          <w:sz w:val="24"/>
          <w:szCs w:val="24"/>
        </w:rPr>
        <w:t xml:space="preserve">общей </w:t>
      </w:r>
      <w:r w:rsidRPr="00300D9E">
        <w:rPr>
          <w:sz w:val="24"/>
          <w:szCs w:val="24"/>
        </w:rPr>
        <w:t>сумме 1</w:t>
      </w:r>
      <w:r w:rsidR="00EA6973" w:rsidRPr="00300D9E">
        <w:rPr>
          <w:sz w:val="24"/>
          <w:szCs w:val="24"/>
        </w:rPr>
        <w:t> </w:t>
      </w:r>
      <w:r w:rsidR="00F25D6C" w:rsidRPr="00300D9E">
        <w:rPr>
          <w:sz w:val="24"/>
          <w:szCs w:val="24"/>
        </w:rPr>
        <w:t>3</w:t>
      </w:r>
      <w:r w:rsidR="00EA6973" w:rsidRPr="00300D9E">
        <w:rPr>
          <w:sz w:val="24"/>
          <w:szCs w:val="24"/>
        </w:rPr>
        <w:t>25,4</w:t>
      </w:r>
      <w:r w:rsidRPr="00300D9E">
        <w:rPr>
          <w:sz w:val="24"/>
          <w:szCs w:val="24"/>
        </w:rPr>
        <w:t xml:space="preserve"> тыс. рублей</w:t>
      </w:r>
      <w:r w:rsidR="00B11D68" w:rsidRPr="00300D9E">
        <w:rPr>
          <w:sz w:val="24"/>
          <w:szCs w:val="24"/>
        </w:rPr>
        <w:t>,</w:t>
      </w:r>
      <w:r w:rsidRPr="00300D9E">
        <w:rPr>
          <w:sz w:val="24"/>
          <w:szCs w:val="24"/>
        </w:rPr>
        <w:t xml:space="preserve"> из них</w:t>
      </w:r>
      <w:r w:rsidR="00B11D68" w:rsidRPr="00300D9E">
        <w:rPr>
          <w:sz w:val="24"/>
          <w:szCs w:val="24"/>
        </w:rPr>
        <w:t>:</w:t>
      </w:r>
      <w:r w:rsidR="00EA6973" w:rsidRPr="00300D9E">
        <w:rPr>
          <w:sz w:val="24"/>
          <w:szCs w:val="24"/>
        </w:rPr>
        <w:t xml:space="preserve"> 427,0</w:t>
      </w:r>
      <w:r w:rsidRPr="00300D9E">
        <w:rPr>
          <w:sz w:val="24"/>
          <w:szCs w:val="24"/>
        </w:rPr>
        <w:t xml:space="preserve"> тыс. рублей за счет средств резервного фонда администрации МО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;</w:t>
      </w:r>
    </w:p>
    <w:p w14:paraId="4D9DE165" w14:textId="7BFAF583" w:rsidR="00F24D60" w:rsidRPr="00300D9E" w:rsidRDefault="00F24D60" w:rsidP="000D4D3A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мероприятия по профилактике правонарушений, терроризма и экстремизма (изготовление и приобретение наглядных материалов, проведение</w:t>
      </w:r>
      <w:r w:rsidR="000D4D3A" w:rsidRPr="00300D9E">
        <w:rPr>
          <w:sz w:val="24"/>
          <w:szCs w:val="24"/>
        </w:rPr>
        <w:t xml:space="preserve"> районного фестиваля волонтерских отрядов</w:t>
      </w:r>
      <w:r w:rsidRPr="00300D9E">
        <w:rPr>
          <w:sz w:val="24"/>
          <w:szCs w:val="24"/>
        </w:rPr>
        <w:t xml:space="preserve">, проведение военно-патриотической игры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Зарница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,</w:t>
      </w:r>
      <w:r w:rsidR="000D4D3A" w:rsidRPr="00300D9E">
        <w:rPr>
          <w:sz w:val="24"/>
          <w:szCs w:val="24"/>
        </w:rPr>
        <w:t xml:space="preserve"> районной интеллектуальной игры «ЭтноМы</w:t>
      </w:r>
      <w:r w:rsidR="0034518C" w:rsidRPr="00300D9E">
        <w:rPr>
          <w:sz w:val="24"/>
          <w:szCs w:val="24"/>
        </w:rPr>
        <w:t xml:space="preserve"> </w:t>
      </w:r>
      <w:r w:rsidR="000D4D3A" w:rsidRPr="00300D9E">
        <w:rPr>
          <w:sz w:val="24"/>
          <w:szCs w:val="24"/>
        </w:rPr>
        <w:t>–</w:t>
      </w:r>
      <w:r w:rsidR="0034518C" w:rsidRPr="00300D9E">
        <w:rPr>
          <w:sz w:val="24"/>
          <w:szCs w:val="24"/>
        </w:rPr>
        <w:t xml:space="preserve"> </w:t>
      </w:r>
      <w:r w:rsidR="000D4D3A" w:rsidRPr="00300D9E">
        <w:rPr>
          <w:sz w:val="24"/>
          <w:szCs w:val="24"/>
        </w:rPr>
        <w:t xml:space="preserve">2023», </w:t>
      </w:r>
      <w:r w:rsidRPr="00300D9E">
        <w:rPr>
          <w:sz w:val="24"/>
          <w:szCs w:val="24"/>
        </w:rPr>
        <w:t>спортивных соревнований и</w:t>
      </w:r>
      <w:r w:rsidR="000D4D3A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состязаний</w:t>
      </w:r>
      <w:r w:rsidR="000D4D3A" w:rsidRPr="00300D9E">
        <w:rPr>
          <w:sz w:val="24"/>
          <w:szCs w:val="24"/>
        </w:rPr>
        <w:t xml:space="preserve"> в рамках межведомственной комплексной операции</w:t>
      </w: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По</w:t>
      </w:r>
      <w:r w:rsidR="000D4D3A" w:rsidRPr="00300D9E">
        <w:rPr>
          <w:sz w:val="24"/>
          <w:szCs w:val="24"/>
        </w:rPr>
        <w:t>дросток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, проведение акции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Полицейский Дед Мороз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с посещением семей и детей, находящихся в социально опасном положении, проведение мероприятий в лагере дневного пребывания: игровой программы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Нет наркотикам!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, КВН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Полезные привычки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, спортивного мероприятия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Мы за здоровый образ жизни!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и т.д.) в сумме </w:t>
      </w:r>
      <w:r w:rsidR="00FF6533" w:rsidRPr="00300D9E">
        <w:rPr>
          <w:sz w:val="24"/>
          <w:szCs w:val="24"/>
        </w:rPr>
        <w:t>422,9</w:t>
      </w:r>
      <w:r w:rsidRPr="00300D9E">
        <w:rPr>
          <w:sz w:val="24"/>
          <w:szCs w:val="24"/>
        </w:rPr>
        <w:t xml:space="preserve"> тыс. рублей;</w:t>
      </w:r>
    </w:p>
    <w:p w14:paraId="7DA646F8" w14:textId="077BA06F" w:rsidR="00F24D60" w:rsidRPr="00300D9E" w:rsidRDefault="000D4D3A" w:rsidP="00F25D6C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приобретение временного металлического ограждения </w:t>
      </w:r>
      <w:r w:rsidR="00350323" w:rsidRPr="00300D9E">
        <w:rPr>
          <w:sz w:val="24"/>
          <w:szCs w:val="24"/>
        </w:rPr>
        <w:t>стоимостью</w:t>
      </w:r>
      <w:r w:rsidRPr="00300D9E">
        <w:rPr>
          <w:sz w:val="24"/>
          <w:szCs w:val="24"/>
        </w:rPr>
        <w:t xml:space="preserve"> 594,0 тыс. рублей</w:t>
      </w:r>
      <w:r w:rsidR="00F25D6C" w:rsidRPr="00300D9E">
        <w:rPr>
          <w:sz w:val="24"/>
          <w:szCs w:val="24"/>
        </w:rPr>
        <w:t>.</w:t>
      </w:r>
    </w:p>
    <w:p w14:paraId="6EFD84AA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</w:p>
    <w:p w14:paraId="650530D8" w14:textId="365650F6" w:rsidR="00F24D60" w:rsidRPr="00300D9E" w:rsidRDefault="00F24D60" w:rsidP="00F24D60">
      <w:pPr>
        <w:spacing w:after="0"/>
        <w:ind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Комплексные меры противодействия</w:t>
      </w:r>
    </w:p>
    <w:p w14:paraId="269DAD45" w14:textId="77B81B03" w:rsidR="00F24D60" w:rsidRPr="00300D9E" w:rsidRDefault="00F24D60" w:rsidP="008F0D86">
      <w:pPr>
        <w:spacing w:after="0"/>
        <w:ind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злоупотреблению наркотиками и их незаконному обороту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</w:p>
    <w:p w14:paraId="0A0CF348" w14:textId="15837573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lastRenderedPageBreak/>
        <w:t xml:space="preserve">В целях формирования негативного отношения к незаконному обороту и потреблению наркотиков на территории муниципального образования действует 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Комплексные меры противодействия злоупотреблению наркотиками и их незаконному обороту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– муниципальная Программа). Общий объем финансирования программы в 202</w:t>
      </w:r>
      <w:r w:rsidR="00FF6533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году составил </w:t>
      </w:r>
      <w:r w:rsidR="00FF6533" w:rsidRPr="00300D9E">
        <w:rPr>
          <w:sz w:val="24"/>
          <w:szCs w:val="24"/>
        </w:rPr>
        <w:t>170,9</w:t>
      </w:r>
      <w:r w:rsidRPr="00300D9E">
        <w:rPr>
          <w:sz w:val="24"/>
          <w:szCs w:val="24"/>
        </w:rPr>
        <w:t xml:space="preserve"> тыс. рублей, исполнение уточненных плановых назначений обеспечено на </w:t>
      </w:r>
      <w:r w:rsidR="00FF6533" w:rsidRPr="00300D9E">
        <w:rPr>
          <w:sz w:val="24"/>
          <w:szCs w:val="24"/>
        </w:rPr>
        <w:t>98,7</w:t>
      </w:r>
      <w:r w:rsidRPr="00300D9E">
        <w:rPr>
          <w:sz w:val="24"/>
          <w:szCs w:val="24"/>
        </w:rPr>
        <w:t xml:space="preserve">%. </w:t>
      </w:r>
    </w:p>
    <w:p w14:paraId="2DDDC203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 рамках муниципальной Программы осуществлялось финансирование следующих мероприятий (направлений расходов):</w:t>
      </w:r>
    </w:p>
    <w:p w14:paraId="2F68B10D" w14:textId="77777777" w:rsidR="00F24D60" w:rsidRPr="00300D9E" w:rsidRDefault="00F24D60" w:rsidP="00F24D60">
      <w:pPr>
        <w:spacing w:after="0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 Таблица № 15 </w:t>
      </w:r>
    </w:p>
    <w:p w14:paraId="5E5D0FE5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740"/>
        <w:gridCol w:w="1559"/>
        <w:gridCol w:w="1418"/>
        <w:gridCol w:w="1134"/>
        <w:gridCol w:w="992"/>
      </w:tblGrid>
      <w:tr w:rsidR="00300D9E" w:rsidRPr="00300D9E" w14:paraId="670A636F" w14:textId="77777777" w:rsidTr="00F24D60">
        <w:trPr>
          <w:trHeight w:val="759"/>
        </w:trPr>
        <w:tc>
          <w:tcPr>
            <w:tcW w:w="513" w:type="dxa"/>
          </w:tcPr>
          <w:p w14:paraId="3337ABAB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740" w:type="dxa"/>
          </w:tcPr>
          <w:p w14:paraId="79C1930A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14:paraId="1232D142" w14:textId="44D6D92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FF6533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 31.12.202</w:t>
            </w:r>
            <w:r w:rsidR="00FF6533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</w:tcPr>
          <w:p w14:paraId="429296BC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</w:t>
            </w:r>
          </w:p>
          <w:p w14:paraId="0CAD8843" w14:textId="21004F69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за 202</w:t>
            </w:r>
            <w:r w:rsidR="00FF6533" w:rsidRPr="00300D9E">
              <w:rPr>
                <w:sz w:val="22"/>
                <w:szCs w:val="22"/>
              </w:rPr>
              <w:t>3</w:t>
            </w:r>
            <w:r w:rsidRPr="00300D9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78511D4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992" w:type="dxa"/>
          </w:tcPr>
          <w:p w14:paraId="5ADCE357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Отклонение (гр.4-гр.3) </w:t>
            </w:r>
          </w:p>
        </w:tc>
      </w:tr>
      <w:tr w:rsidR="00300D9E" w:rsidRPr="00300D9E" w14:paraId="2A0BD588" w14:textId="77777777" w:rsidTr="00F24D60">
        <w:trPr>
          <w:trHeight w:val="297"/>
        </w:trPr>
        <w:tc>
          <w:tcPr>
            <w:tcW w:w="513" w:type="dxa"/>
            <w:vAlign w:val="center"/>
          </w:tcPr>
          <w:p w14:paraId="14958992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</w:p>
        </w:tc>
        <w:tc>
          <w:tcPr>
            <w:tcW w:w="3740" w:type="dxa"/>
            <w:vAlign w:val="center"/>
          </w:tcPr>
          <w:p w14:paraId="47CB5D43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FC5A828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3CD0F80C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7C8C551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2C468FEA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</w:t>
            </w:r>
          </w:p>
        </w:tc>
      </w:tr>
      <w:tr w:rsidR="00300D9E" w:rsidRPr="00300D9E" w14:paraId="39DF7E14" w14:textId="77777777" w:rsidTr="00F24D60">
        <w:trPr>
          <w:trHeight w:val="511"/>
        </w:trPr>
        <w:tc>
          <w:tcPr>
            <w:tcW w:w="513" w:type="dxa"/>
          </w:tcPr>
          <w:p w14:paraId="230B8DDC" w14:textId="77777777" w:rsidR="00F24D60" w:rsidRPr="00300D9E" w:rsidRDefault="00F24D60" w:rsidP="00F24D60">
            <w:pPr>
              <w:rPr>
                <w:sz w:val="22"/>
                <w:szCs w:val="22"/>
              </w:rPr>
            </w:pPr>
          </w:p>
        </w:tc>
        <w:tc>
          <w:tcPr>
            <w:tcW w:w="3740" w:type="dxa"/>
          </w:tcPr>
          <w:p w14:paraId="0D4E0764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Муниципальная программа </w:t>
            </w:r>
          </w:p>
          <w:p w14:paraId="057E5256" w14:textId="1331CE10" w:rsidR="00F24D60" w:rsidRPr="00300D9E" w:rsidRDefault="005C20FE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«</w:t>
            </w:r>
            <w:r w:rsidR="00F24D60" w:rsidRPr="00300D9E">
              <w:rPr>
                <w:sz w:val="22"/>
                <w:szCs w:val="22"/>
              </w:rPr>
              <w:t xml:space="preserve">Комплексные меры противодействия злоупотреблению наркотиками и их незаконному обороту в муниципальном образовании </w:t>
            </w:r>
            <w:r w:rsidRPr="00300D9E">
              <w:rPr>
                <w:sz w:val="22"/>
                <w:szCs w:val="22"/>
              </w:rPr>
              <w:t>«</w:t>
            </w:r>
            <w:r w:rsidR="00F24D60" w:rsidRPr="00300D9E">
              <w:rPr>
                <w:sz w:val="22"/>
                <w:szCs w:val="22"/>
              </w:rPr>
              <w:t>Городской округ Ногликский</w:t>
            </w:r>
            <w:r w:rsidRPr="00300D9E">
              <w:rPr>
                <w:sz w:val="22"/>
                <w:szCs w:val="22"/>
              </w:rPr>
              <w:t>»</w:t>
            </w:r>
            <w:r w:rsidR="00F24D60" w:rsidRPr="00300D9E">
              <w:rPr>
                <w:sz w:val="22"/>
                <w:szCs w:val="22"/>
              </w:rPr>
              <w:t xml:space="preserve"> - всего, в том числе:</w:t>
            </w:r>
          </w:p>
        </w:tc>
        <w:tc>
          <w:tcPr>
            <w:tcW w:w="1559" w:type="dxa"/>
          </w:tcPr>
          <w:p w14:paraId="5A2959E6" w14:textId="1E2FC4ED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FF6533" w:rsidRPr="00300D9E">
              <w:rPr>
                <w:sz w:val="22"/>
                <w:szCs w:val="22"/>
              </w:rPr>
              <w:t>73,1</w:t>
            </w:r>
          </w:p>
        </w:tc>
        <w:tc>
          <w:tcPr>
            <w:tcW w:w="1418" w:type="dxa"/>
          </w:tcPr>
          <w:p w14:paraId="7F6AB048" w14:textId="0D0CB129" w:rsidR="00F24D60" w:rsidRPr="00300D9E" w:rsidRDefault="00FF653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170,9</w:t>
            </w:r>
          </w:p>
        </w:tc>
        <w:tc>
          <w:tcPr>
            <w:tcW w:w="1134" w:type="dxa"/>
          </w:tcPr>
          <w:p w14:paraId="3AF9B14B" w14:textId="2F0EA7CE" w:rsidR="00F24D60" w:rsidRPr="00300D9E" w:rsidRDefault="00FF653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98,7</w:t>
            </w:r>
          </w:p>
        </w:tc>
        <w:tc>
          <w:tcPr>
            <w:tcW w:w="992" w:type="dxa"/>
          </w:tcPr>
          <w:p w14:paraId="18135CE5" w14:textId="79C98C92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F6533" w:rsidRPr="00300D9E">
              <w:rPr>
                <w:sz w:val="22"/>
                <w:szCs w:val="22"/>
              </w:rPr>
              <w:t>2,2</w:t>
            </w:r>
          </w:p>
        </w:tc>
      </w:tr>
      <w:tr w:rsidR="00300D9E" w:rsidRPr="00300D9E" w14:paraId="417F19AB" w14:textId="77777777" w:rsidTr="00F24D60">
        <w:tc>
          <w:tcPr>
            <w:tcW w:w="513" w:type="dxa"/>
          </w:tcPr>
          <w:p w14:paraId="4DF4AAA5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</w:t>
            </w:r>
          </w:p>
        </w:tc>
        <w:tc>
          <w:tcPr>
            <w:tcW w:w="3740" w:type="dxa"/>
          </w:tcPr>
          <w:p w14:paraId="3E434C91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Подготовка и переподготовка специалистов в области профилактики наркомании</w:t>
            </w:r>
          </w:p>
        </w:tc>
        <w:tc>
          <w:tcPr>
            <w:tcW w:w="1559" w:type="dxa"/>
          </w:tcPr>
          <w:p w14:paraId="36DD1B3C" w14:textId="31315815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  <w:r w:rsidR="00FF6533" w:rsidRPr="00300D9E">
              <w:rPr>
                <w:sz w:val="22"/>
                <w:szCs w:val="22"/>
              </w:rPr>
              <w:t>13,0</w:t>
            </w:r>
          </w:p>
        </w:tc>
        <w:tc>
          <w:tcPr>
            <w:tcW w:w="1418" w:type="dxa"/>
          </w:tcPr>
          <w:p w14:paraId="5B6AAE5A" w14:textId="05A6AE1A" w:rsidR="00F24D60" w:rsidRPr="00300D9E" w:rsidRDefault="00FF653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112,1</w:t>
            </w:r>
          </w:p>
        </w:tc>
        <w:tc>
          <w:tcPr>
            <w:tcW w:w="1134" w:type="dxa"/>
          </w:tcPr>
          <w:p w14:paraId="26AF9F91" w14:textId="4CBDEE76" w:rsidR="00F24D60" w:rsidRPr="00300D9E" w:rsidRDefault="00FF653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99,2</w:t>
            </w:r>
          </w:p>
        </w:tc>
        <w:tc>
          <w:tcPr>
            <w:tcW w:w="992" w:type="dxa"/>
          </w:tcPr>
          <w:p w14:paraId="3A895498" w14:textId="443A647B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F6533" w:rsidRPr="00300D9E">
              <w:rPr>
                <w:sz w:val="22"/>
                <w:szCs w:val="22"/>
              </w:rPr>
              <w:t>0,9</w:t>
            </w:r>
          </w:p>
        </w:tc>
      </w:tr>
      <w:tr w:rsidR="00F24D60" w:rsidRPr="00300D9E" w14:paraId="52FF2C53" w14:textId="77777777" w:rsidTr="00F24D60">
        <w:tc>
          <w:tcPr>
            <w:tcW w:w="513" w:type="dxa"/>
          </w:tcPr>
          <w:p w14:paraId="440895C7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</w:t>
            </w:r>
          </w:p>
        </w:tc>
        <w:tc>
          <w:tcPr>
            <w:tcW w:w="3740" w:type="dxa"/>
          </w:tcPr>
          <w:p w14:paraId="1866D946" w14:textId="77777777" w:rsidR="00F24D60" w:rsidRPr="00300D9E" w:rsidRDefault="00F24D60" w:rsidP="00F24D60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1559" w:type="dxa"/>
          </w:tcPr>
          <w:p w14:paraId="3CAA0E13" w14:textId="3914C7EC" w:rsidR="00F24D60" w:rsidRPr="00300D9E" w:rsidRDefault="00FF653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60,1</w:t>
            </w:r>
          </w:p>
        </w:tc>
        <w:tc>
          <w:tcPr>
            <w:tcW w:w="1418" w:type="dxa"/>
          </w:tcPr>
          <w:p w14:paraId="62EAB8DB" w14:textId="5E7CFB5F" w:rsidR="00F24D60" w:rsidRPr="00300D9E" w:rsidRDefault="00FF6533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58,8</w:t>
            </w:r>
          </w:p>
        </w:tc>
        <w:tc>
          <w:tcPr>
            <w:tcW w:w="1134" w:type="dxa"/>
          </w:tcPr>
          <w:p w14:paraId="61C28E1C" w14:textId="7FA0FFC2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FF6533" w:rsidRPr="00300D9E">
              <w:rPr>
                <w:sz w:val="22"/>
                <w:szCs w:val="22"/>
              </w:rPr>
              <w:t>7,8</w:t>
            </w:r>
          </w:p>
        </w:tc>
        <w:tc>
          <w:tcPr>
            <w:tcW w:w="992" w:type="dxa"/>
          </w:tcPr>
          <w:p w14:paraId="7FD2BF3B" w14:textId="7CBFFA6C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F6533" w:rsidRPr="00300D9E">
              <w:rPr>
                <w:sz w:val="22"/>
                <w:szCs w:val="22"/>
              </w:rPr>
              <w:t>1,3</w:t>
            </w:r>
          </w:p>
        </w:tc>
      </w:tr>
    </w:tbl>
    <w:p w14:paraId="22544997" w14:textId="77777777" w:rsidR="00F24D60" w:rsidRPr="00300D9E" w:rsidRDefault="00F24D60" w:rsidP="00F24D60">
      <w:pPr>
        <w:pStyle w:val="a4"/>
        <w:spacing w:after="0" w:line="256" w:lineRule="auto"/>
        <w:ind w:left="0"/>
        <w:jc w:val="both"/>
        <w:rPr>
          <w:sz w:val="24"/>
          <w:szCs w:val="24"/>
          <w:highlight w:val="yellow"/>
        </w:rPr>
      </w:pPr>
    </w:p>
    <w:p w14:paraId="1697ECBE" w14:textId="6AAC2BF1" w:rsidR="00F24D60" w:rsidRPr="00300D9E" w:rsidRDefault="00F24D60" w:rsidP="00F24D60">
      <w:pPr>
        <w:pStyle w:val="a4"/>
        <w:spacing w:after="0" w:line="256" w:lineRule="auto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При реализации в 202</w:t>
      </w:r>
      <w:r w:rsidR="00FF6533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году данной муниципальной Программы произведены расходы на выполнение таких мероприятий, как разработка, тиражирование и распространение учебной, методической и иллюстрированной печатной продукции, организация и проведение районных антинаркотических массовых спортивных мероприятий среди учащихся общеобразовательных учреждений</w:t>
      </w:r>
      <w:r w:rsidR="00BF3CDF" w:rsidRPr="00300D9E">
        <w:rPr>
          <w:sz w:val="24"/>
          <w:szCs w:val="24"/>
        </w:rPr>
        <w:t>, районной акции</w:t>
      </w: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Мы против наркотиков!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,</w:t>
      </w:r>
      <w:r w:rsidR="00BF3CD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проведение семинара – практикума для педагогов образования</w:t>
      </w:r>
      <w:r w:rsidR="00BF3CDF" w:rsidRPr="00300D9E">
        <w:rPr>
          <w:sz w:val="24"/>
          <w:szCs w:val="24"/>
        </w:rPr>
        <w:t xml:space="preserve"> и старшеклассников</w:t>
      </w: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="00BF3CDF" w:rsidRPr="00300D9E">
        <w:rPr>
          <w:sz w:val="24"/>
          <w:szCs w:val="24"/>
        </w:rPr>
        <w:t>Жить здорово! Вместе против наркотиков»</w:t>
      </w:r>
      <w:r w:rsidRPr="00300D9E">
        <w:rPr>
          <w:sz w:val="24"/>
          <w:szCs w:val="24"/>
        </w:rPr>
        <w:t>, курсовая подготовка и переподготовка</w:t>
      </w:r>
      <w:r w:rsidR="00BF3CDF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в области профилактики наркомании на общую сумму </w:t>
      </w:r>
      <w:r w:rsidR="00FF6533" w:rsidRPr="00300D9E">
        <w:rPr>
          <w:sz w:val="24"/>
          <w:szCs w:val="24"/>
        </w:rPr>
        <w:t>170,9</w:t>
      </w:r>
      <w:r w:rsidRPr="00300D9E">
        <w:rPr>
          <w:sz w:val="24"/>
          <w:szCs w:val="24"/>
        </w:rPr>
        <w:t xml:space="preserve"> тыс. рублей.</w:t>
      </w:r>
      <w:r w:rsidR="00B11D68" w:rsidRPr="00300D9E">
        <w:rPr>
          <w:sz w:val="24"/>
          <w:szCs w:val="24"/>
        </w:rPr>
        <w:t xml:space="preserve"> </w:t>
      </w:r>
    </w:p>
    <w:p w14:paraId="4F94789C" w14:textId="77777777" w:rsidR="00ED2248" w:rsidRPr="00300D9E" w:rsidRDefault="00ED2248" w:rsidP="007752C2">
      <w:pPr>
        <w:spacing w:after="0"/>
        <w:ind w:firstLine="709"/>
        <w:jc w:val="both"/>
        <w:rPr>
          <w:rFonts w:eastAsia="Times New Roman"/>
          <w:sz w:val="24"/>
          <w:szCs w:val="24"/>
          <w:highlight w:val="lightGray"/>
          <w:lang w:eastAsia="ru-RU"/>
        </w:rPr>
      </w:pPr>
    </w:p>
    <w:p w14:paraId="3CFDF609" w14:textId="77777777" w:rsidR="005857F4" w:rsidRPr="00300D9E" w:rsidRDefault="005857F4" w:rsidP="005857F4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Муниципальная программа «Стимулирование экономической активности </w:t>
      </w:r>
    </w:p>
    <w:p w14:paraId="75D49095" w14:textId="77777777" w:rsidR="005857F4" w:rsidRPr="00300D9E" w:rsidRDefault="005857F4" w:rsidP="005857F4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муниципальном образовании «Городской округ Ногликский»</w:t>
      </w:r>
    </w:p>
    <w:p w14:paraId="76BB91BF" w14:textId="77777777" w:rsidR="005857F4" w:rsidRPr="00300D9E" w:rsidRDefault="005857F4" w:rsidP="005857F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4D342B4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Ресурсное обеспечение муниципальной программы «Стимулирование экономической активности в муниципальном образовании «Городской округ Ногликский» за отчетный год составило 36 837,7 тыс. рублей или 93,1% от плановых назначений в объеме 39 584,8 тыс. рублей. </w:t>
      </w:r>
    </w:p>
    <w:p w14:paraId="07B29FAD" w14:textId="77777777" w:rsidR="005857F4" w:rsidRPr="00300D9E" w:rsidRDefault="005857F4" w:rsidP="005857F4">
      <w:pPr>
        <w:spacing w:after="0"/>
        <w:ind w:firstLine="567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 xml:space="preserve">Таблица № 16  </w:t>
      </w:r>
    </w:p>
    <w:p w14:paraId="6AA470BC" w14:textId="77777777" w:rsidR="005857F4" w:rsidRPr="00300D9E" w:rsidRDefault="005857F4" w:rsidP="005857F4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3831"/>
        <w:gridCol w:w="1559"/>
        <w:gridCol w:w="1418"/>
        <w:gridCol w:w="1134"/>
        <w:gridCol w:w="992"/>
      </w:tblGrid>
      <w:tr w:rsidR="00300D9E" w:rsidRPr="00300D9E" w14:paraId="510AF182" w14:textId="77777777" w:rsidTr="00750A6A">
        <w:tc>
          <w:tcPr>
            <w:tcW w:w="530" w:type="dxa"/>
          </w:tcPr>
          <w:p w14:paraId="4185C1AD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831" w:type="dxa"/>
          </w:tcPr>
          <w:p w14:paraId="4363DA78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14:paraId="68C11884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СБР по состоянию на 31.12.2023</w:t>
            </w:r>
          </w:p>
        </w:tc>
        <w:tc>
          <w:tcPr>
            <w:tcW w:w="1418" w:type="dxa"/>
          </w:tcPr>
          <w:p w14:paraId="52D66182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2023 год</w:t>
            </w:r>
          </w:p>
          <w:p w14:paraId="0567A51A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3586FF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выполнения, %</w:t>
            </w:r>
          </w:p>
        </w:tc>
        <w:tc>
          <w:tcPr>
            <w:tcW w:w="992" w:type="dxa"/>
          </w:tcPr>
          <w:p w14:paraId="4488D973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Отклонение (гр.4-гр.3) </w:t>
            </w:r>
          </w:p>
        </w:tc>
      </w:tr>
      <w:tr w:rsidR="00300D9E" w:rsidRPr="00300D9E" w14:paraId="74DE6A4A" w14:textId="77777777" w:rsidTr="00750A6A">
        <w:tc>
          <w:tcPr>
            <w:tcW w:w="530" w:type="dxa"/>
            <w:vAlign w:val="center"/>
          </w:tcPr>
          <w:p w14:paraId="2BDFF52D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</w:p>
        </w:tc>
        <w:tc>
          <w:tcPr>
            <w:tcW w:w="3831" w:type="dxa"/>
            <w:vAlign w:val="center"/>
          </w:tcPr>
          <w:p w14:paraId="49CD76DF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6A561357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0330D1A4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2E73CAD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7C0F5FE2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</w:t>
            </w:r>
          </w:p>
        </w:tc>
      </w:tr>
      <w:tr w:rsidR="00300D9E" w:rsidRPr="00300D9E" w14:paraId="74446DCC" w14:textId="77777777" w:rsidTr="00750A6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190" w14:textId="77777777" w:rsidR="005857F4" w:rsidRPr="00300D9E" w:rsidRDefault="005857F4" w:rsidP="00750A6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1B5A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«Стимулирование экономической активности в муниципальном образовании «Городской округ Ногликский»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0FB5A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39 584,8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734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36 837,7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49F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C9D1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-2 747,1</w:t>
            </w:r>
          </w:p>
        </w:tc>
      </w:tr>
      <w:tr w:rsidR="00300D9E" w:rsidRPr="00300D9E" w14:paraId="76E15348" w14:textId="77777777" w:rsidTr="00750A6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C84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6BBE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1 «Развитие малого и среднего предпринимательства в муниципальном образовании «Городской округ Ногликский»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1CD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4 818,2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0FA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4 481,6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D05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A47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-336,6</w:t>
            </w:r>
          </w:p>
        </w:tc>
      </w:tr>
      <w:tr w:rsidR="00300D9E" w:rsidRPr="00300D9E" w14:paraId="4967C404" w14:textId="77777777" w:rsidTr="00750A6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55F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4867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2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578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6 225,9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CF0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6 225,9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5333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8C5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41434411" w14:textId="77777777" w:rsidTr="00750A6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233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42B6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 «Создание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253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CA4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DAD6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23CD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5814E21C" w14:textId="77777777" w:rsidTr="00750A6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CC9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3857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Мероприятие 3 «Создание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МО «Городской округ Ногликский»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3BF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27 910,7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752D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25 500,2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48B2" w14:textId="77777777" w:rsidR="005857F4" w:rsidRPr="00300D9E" w:rsidRDefault="005857F4" w:rsidP="00750A6A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8631" w14:textId="77777777" w:rsidR="005857F4" w:rsidRPr="00300D9E" w:rsidRDefault="005857F4" w:rsidP="00750A6A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-2 410,5</w:t>
            </w:r>
          </w:p>
        </w:tc>
      </w:tr>
    </w:tbl>
    <w:p w14:paraId="343343FC" w14:textId="77777777" w:rsidR="005857F4" w:rsidRPr="00300D9E" w:rsidRDefault="005857F4" w:rsidP="005857F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DC3DF08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Основными инструментами реализации данной программы с бюджетным финансированием являются две подпрограммы и 2 основных мероприятия.    </w:t>
      </w:r>
    </w:p>
    <w:p w14:paraId="4E50107E" w14:textId="0895E71C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1. Подпрограмма «Развитие малого и среднего предпринимательства в муниципальном образовании «Городской округ Ногликский» исполнена с ресурсным обеспечением в сумме 4 481,6 тыс. рублей, из которого 3 800,0 тыс. рублей за счет субсидии из областного бюджета. </w:t>
      </w:r>
    </w:p>
    <w:p w14:paraId="7095A2C3" w14:textId="77777777" w:rsidR="005857F4" w:rsidRPr="00300D9E" w:rsidRDefault="005857F4" w:rsidP="005857F4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процессе реализации данной подпрограммы в 2023 году была оказана финансовая поддержка 6 субъектам малого и среднего предпринимательства (далее – субъекты МСП) по трем направлениям на общую сумму 4 411,6 тыс. рублей (из них: за счет субсидии из областного бюджета – 3 800,0 тыс. рублей), в том числе: </w:t>
      </w:r>
    </w:p>
    <w:p w14:paraId="37920FBF" w14:textId="77777777" w:rsidR="005857F4" w:rsidRPr="00300D9E" w:rsidRDefault="005857F4" w:rsidP="005857F4">
      <w:pPr>
        <w:spacing w:after="0" w:line="240" w:lineRule="auto"/>
        <w:ind w:firstLine="709"/>
        <w:contextualSpacing/>
        <w:jc w:val="right"/>
        <w:rPr>
          <w:rFonts w:eastAsia="Times New Roman"/>
          <w:sz w:val="22"/>
          <w:szCs w:val="22"/>
          <w:lang w:eastAsia="ru-RU"/>
        </w:rPr>
      </w:pPr>
      <w:r w:rsidRPr="00300D9E">
        <w:rPr>
          <w:rFonts w:eastAsia="Times New Roman"/>
          <w:sz w:val="22"/>
          <w:szCs w:val="22"/>
          <w:lang w:eastAsia="ru-RU"/>
        </w:rPr>
        <w:t xml:space="preserve">               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842"/>
        <w:gridCol w:w="2127"/>
        <w:gridCol w:w="992"/>
      </w:tblGrid>
      <w:tr w:rsidR="00300D9E" w:rsidRPr="00300D9E" w14:paraId="43A7D575" w14:textId="77777777" w:rsidTr="00750A6A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2E46E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4C31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Субъект МСП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1D3F0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Наименование финансовой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CC5364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 xml:space="preserve">Всего: </w:t>
            </w:r>
          </w:p>
        </w:tc>
      </w:tr>
      <w:tr w:rsidR="00300D9E" w:rsidRPr="00300D9E" w14:paraId="4FE435C3" w14:textId="77777777" w:rsidTr="00750A6A">
        <w:trPr>
          <w:trHeight w:val="5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0D7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D895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B9F9" w14:textId="77777777" w:rsidR="005857F4" w:rsidRPr="00300D9E" w:rsidRDefault="005857F4" w:rsidP="00750A6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sz w:val="24"/>
                <w:szCs w:val="24"/>
              </w:rPr>
              <w:t xml:space="preserve">финансовое обеспечение </w:t>
            </w:r>
            <w:r w:rsidRPr="00300D9E">
              <w:rPr>
                <w:sz w:val="24"/>
                <w:szCs w:val="24"/>
              </w:rPr>
              <w:lastRenderedPageBreak/>
              <w:t>затрат или возмещение затрат физическим лицам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6A3B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sz w:val="24"/>
                <w:szCs w:val="24"/>
              </w:rPr>
              <w:lastRenderedPageBreak/>
              <w:t xml:space="preserve">возмещение части затрат, связанных с </w:t>
            </w:r>
            <w:r w:rsidRPr="00300D9E">
              <w:rPr>
                <w:sz w:val="24"/>
                <w:szCs w:val="24"/>
              </w:rPr>
              <w:lastRenderedPageBreak/>
              <w:t>приобретением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6566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возмещение затрат, связанных с осуществлением </w:t>
            </w:r>
            <w:r w:rsidRPr="00300D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деятельности социально ориентированных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EDF95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0D9E" w:rsidRPr="00300D9E" w14:paraId="34DE9DF2" w14:textId="77777777" w:rsidTr="00750A6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637E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9097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Орехова П.А.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FD6B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F453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D0C5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ED63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0D9E" w:rsidRPr="00300D9E" w14:paraId="1E2D981C" w14:textId="77777777" w:rsidTr="00750A6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27B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B328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ИП Пулатов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E3A4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E9CF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A53B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AC2A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576,6</w:t>
            </w:r>
          </w:p>
        </w:tc>
      </w:tr>
      <w:tr w:rsidR="00300D9E" w:rsidRPr="00300D9E" w14:paraId="34D27693" w14:textId="77777777" w:rsidTr="00750A6A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1D46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DBA0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ИП Михеенко 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50C1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EED5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1874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E106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00D9E" w:rsidRPr="00300D9E" w14:paraId="2A4B4C52" w14:textId="77777777" w:rsidTr="00750A6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C59D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D435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ИП Хидиров А.М.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A342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1090C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E4C1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A052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300D9E" w:rsidRPr="00300D9E" w14:paraId="23AA8400" w14:textId="77777777" w:rsidTr="00750A6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BA3C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5E79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ООО «Плутон»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1728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3325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F592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C7CA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300D9E" w:rsidRPr="00300D9E" w14:paraId="735A78A7" w14:textId="77777777" w:rsidTr="00750A6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B1F7" w14:textId="77777777" w:rsidR="005857F4" w:rsidRPr="00300D9E" w:rsidRDefault="005857F4" w:rsidP="00750A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32E3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ООО «Пекарь»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065B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AD5E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E6F6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2FED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795,0</w:t>
            </w:r>
          </w:p>
        </w:tc>
      </w:tr>
      <w:tr w:rsidR="005857F4" w:rsidRPr="00300D9E" w14:paraId="26D77EA7" w14:textId="77777777" w:rsidTr="00750A6A">
        <w:trPr>
          <w:trHeight w:val="3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B89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41F" w14:textId="77777777" w:rsidR="005857F4" w:rsidRPr="00300D9E" w:rsidRDefault="005857F4" w:rsidP="00750A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151E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037A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1 371,6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4885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2 990,0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F10E" w14:textId="77777777" w:rsidR="005857F4" w:rsidRPr="00300D9E" w:rsidRDefault="005857F4" w:rsidP="00750A6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4 411,6</w:t>
            </w:r>
          </w:p>
        </w:tc>
      </w:tr>
    </w:tbl>
    <w:p w14:paraId="34229AF8" w14:textId="77777777" w:rsidR="005857F4" w:rsidRPr="00300D9E" w:rsidRDefault="005857F4" w:rsidP="005857F4">
      <w:pPr>
        <w:spacing w:after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2E9FEED1" w14:textId="77777777" w:rsidR="005857F4" w:rsidRPr="00300D9E" w:rsidRDefault="005857F4" w:rsidP="005857F4">
      <w:pPr>
        <w:tabs>
          <w:tab w:val="left" w:pos="0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Кроме того, за счет средств местного бюджета исполнены расходы в сумме 70,0 тыс. рублей на проведение с участием субъектов МСП муниципального смотра – конкурса «Новогодние огни – 2024»</w:t>
      </w:r>
      <w:r w:rsidRPr="00300D9E">
        <w:rPr>
          <w:sz w:val="24"/>
          <w:szCs w:val="24"/>
        </w:rPr>
        <w:t xml:space="preserve">. Средства </w:t>
      </w:r>
      <w:r w:rsidRPr="00300D9E">
        <w:rPr>
          <w:rFonts w:eastAsia="Times New Roman"/>
          <w:sz w:val="24"/>
          <w:szCs w:val="24"/>
          <w:lang w:eastAsia="ru-RU"/>
        </w:rPr>
        <w:t xml:space="preserve">направлены на </w:t>
      </w:r>
      <w:r w:rsidRPr="00300D9E">
        <w:rPr>
          <w:sz w:val="24"/>
          <w:szCs w:val="24"/>
        </w:rPr>
        <w:t>денежные призы,</w:t>
      </w:r>
      <w:r w:rsidRPr="00300D9E">
        <w:rPr>
          <w:rFonts w:eastAsia="Times New Roman"/>
          <w:sz w:val="24"/>
          <w:szCs w:val="24"/>
          <w:lang w:eastAsia="ru-RU"/>
        </w:rPr>
        <w:t xml:space="preserve"> приобретение букетов цветов и дипломов для поздравления победителей конкурса в различных его номинациях. </w:t>
      </w:r>
    </w:p>
    <w:p w14:paraId="48998FC8" w14:textId="364A6D8B" w:rsidR="005857F4" w:rsidRPr="00300D9E" w:rsidRDefault="005857F4" w:rsidP="005857F4">
      <w:pPr>
        <w:tabs>
          <w:tab w:val="left" w:pos="0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2. Подпрограмма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исполнена в полном объеме, на сумму 6 225,9 тыс. рублей, из которых 5 641,2 тыс. рублей - средства областного бюджета. </w:t>
      </w:r>
    </w:p>
    <w:p w14:paraId="462DCCEA" w14:textId="77777777" w:rsidR="005857F4" w:rsidRPr="00300D9E" w:rsidRDefault="005857F4" w:rsidP="005857F4">
      <w:pPr>
        <w:tabs>
          <w:tab w:val="left" w:pos="0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За счет предоставленных из бюджета средств исполнены следующие мероприятия подпрограммы:</w:t>
      </w:r>
    </w:p>
    <w:p w14:paraId="661AFE01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а) возмещены затраты гражданам, ведущим личные подсобные хозяйства, на содержание восьми коров и шестидесяти трех северных оленей в общей сумме 960,8 тыс. рублей, из них: за счет средств областного бюджета 893,5 тыс. рублей, а именно: </w:t>
      </w:r>
    </w:p>
    <w:p w14:paraId="348F53C4" w14:textId="77777777" w:rsidR="005857F4" w:rsidRPr="00300D9E" w:rsidRDefault="005857F4" w:rsidP="005857F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1701"/>
        <w:gridCol w:w="1843"/>
        <w:gridCol w:w="958"/>
        <w:gridCol w:w="1330"/>
        <w:gridCol w:w="1221"/>
      </w:tblGrid>
      <w:tr w:rsidR="00300D9E" w:rsidRPr="00300D9E" w14:paraId="4A3EC146" w14:textId="77777777" w:rsidTr="00750A6A">
        <w:tc>
          <w:tcPr>
            <w:tcW w:w="445" w:type="dxa"/>
            <w:vMerge w:val="restart"/>
          </w:tcPr>
          <w:p w14:paraId="798D5327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73" w:type="dxa"/>
            <w:vMerge w:val="restart"/>
          </w:tcPr>
          <w:p w14:paraId="3DBBEDEA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ФИО владельца ЛПХ</w:t>
            </w:r>
          </w:p>
        </w:tc>
        <w:tc>
          <w:tcPr>
            <w:tcW w:w="1701" w:type="dxa"/>
            <w:vMerge w:val="restart"/>
          </w:tcPr>
          <w:p w14:paraId="6DA2EF77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Ставка субсидии на 1 корову/</w:t>
            </w:r>
          </w:p>
          <w:p w14:paraId="1EC990AF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 северного оленя в год, тыс. рублей</w:t>
            </w:r>
          </w:p>
        </w:tc>
        <w:tc>
          <w:tcPr>
            <w:tcW w:w="1843" w:type="dxa"/>
            <w:vMerge w:val="restart"/>
          </w:tcPr>
          <w:p w14:paraId="35C04525" w14:textId="77777777" w:rsidR="005857F4" w:rsidRPr="00300D9E" w:rsidRDefault="005857F4" w:rsidP="00750A6A">
            <w:pPr>
              <w:spacing w:before="24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Поголовье коров/северных оленей, голов</w:t>
            </w:r>
          </w:p>
        </w:tc>
        <w:tc>
          <w:tcPr>
            <w:tcW w:w="3509" w:type="dxa"/>
            <w:gridSpan w:val="3"/>
          </w:tcPr>
          <w:p w14:paraId="2C295F6E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Размер субсидии, тыс. рублей</w:t>
            </w:r>
          </w:p>
        </w:tc>
      </w:tr>
      <w:tr w:rsidR="00300D9E" w:rsidRPr="00300D9E" w14:paraId="76D138D5" w14:textId="77777777" w:rsidTr="00750A6A">
        <w:tc>
          <w:tcPr>
            <w:tcW w:w="445" w:type="dxa"/>
            <w:vMerge/>
          </w:tcPr>
          <w:p w14:paraId="64896AC0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73" w:type="dxa"/>
            <w:vMerge/>
          </w:tcPr>
          <w:p w14:paraId="06D13D2B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14:paraId="24243FF0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14:paraId="1DB59F33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</w:tcPr>
          <w:p w14:paraId="5BA9262B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30" w:type="dxa"/>
          </w:tcPr>
          <w:p w14:paraId="032A13C5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21" w:type="dxa"/>
          </w:tcPr>
          <w:p w14:paraId="00451F5F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</w:tr>
      <w:tr w:rsidR="00300D9E" w:rsidRPr="00300D9E" w14:paraId="6FC300DE" w14:textId="77777777" w:rsidTr="00750A6A">
        <w:tc>
          <w:tcPr>
            <w:tcW w:w="445" w:type="dxa"/>
          </w:tcPr>
          <w:p w14:paraId="537E327E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073" w:type="dxa"/>
          </w:tcPr>
          <w:p w14:paraId="2B63E3D1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Овчинников К.А.</w:t>
            </w:r>
          </w:p>
        </w:tc>
        <w:tc>
          <w:tcPr>
            <w:tcW w:w="1701" w:type="dxa"/>
          </w:tcPr>
          <w:p w14:paraId="32278CD0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843" w:type="dxa"/>
          </w:tcPr>
          <w:p w14:paraId="3251D0C5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58" w:type="dxa"/>
          </w:tcPr>
          <w:p w14:paraId="07C2DAC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330" w:type="dxa"/>
          </w:tcPr>
          <w:p w14:paraId="5950BE04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1221" w:type="dxa"/>
          </w:tcPr>
          <w:p w14:paraId="09968D9A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2,2</w:t>
            </w:r>
          </w:p>
        </w:tc>
      </w:tr>
      <w:tr w:rsidR="00300D9E" w:rsidRPr="00300D9E" w14:paraId="0BC56B02" w14:textId="77777777" w:rsidTr="00750A6A">
        <w:tc>
          <w:tcPr>
            <w:tcW w:w="445" w:type="dxa"/>
          </w:tcPr>
          <w:p w14:paraId="27054022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073" w:type="dxa"/>
          </w:tcPr>
          <w:p w14:paraId="0F7A1905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Мамонова Н.Б.</w:t>
            </w:r>
          </w:p>
        </w:tc>
        <w:tc>
          <w:tcPr>
            <w:tcW w:w="1701" w:type="dxa"/>
          </w:tcPr>
          <w:p w14:paraId="5A1E7EED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843" w:type="dxa"/>
          </w:tcPr>
          <w:p w14:paraId="5EF82715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8" w:type="dxa"/>
          </w:tcPr>
          <w:p w14:paraId="71003A6D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94,5</w:t>
            </w:r>
          </w:p>
        </w:tc>
        <w:tc>
          <w:tcPr>
            <w:tcW w:w="1330" w:type="dxa"/>
          </w:tcPr>
          <w:p w14:paraId="30CE53B8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1221" w:type="dxa"/>
          </w:tcPr>
          <w:p w14:paraId="766E97E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6,6</w:t>
            </w:r>
          </w:p>
        </w:tc>
      </w:tr>
      <w:tr w:rsidR="00300D9E" w:rsidRPr="00300D9E" w14:paraId="2AC56D99" w14:textId="77777777" w:rsidTr="00750A6A">
        <w:tc>
          <w:tcPr>
            <w:tcW w:w="445" w:type="dxa"/>
          </w:tcPr>
          <w:p w14:paraId="2FA6DE4E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073" w:type="dxa"/>
          </w:tcPr>
          <w:p w14:paraId="2FAB211E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Павлов Н.А.</w:t>
            </w:r>
          </w:p>
        </w:tc>
        <w:tc>
          <w:tcPr>
            <w:tcW w:w="1701" w:type="dxa"/>
          </w:tcPr>
          <w:p w14:paraId="53223A03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843" w:type="dxa"/>
          </w:tcPr>
          <w:p w14:paraId="6318752E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58" w:type="dxa"/>
          </w:tcPr>
          <w:p w14:paraId="3C545BB9" w14:textId="77777777" w:rsidR="005857F4" w:rsidRPr="00300D9E" w:rsidRDefault="005857F4" w:rsidP="00750A6A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63,0</w:t>
            </w:r>
          </w:p>
        </w:tc>
        <w:tc>
          <w:tcPr>
            <w:tcW w:w="1330" w:type="dxa"/>
          </w:tcPr>
          <w:p w14:paraId="0B4FA546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58,6</w:t>
            </w:r>
          </w:p>
        </w:tc>
        <w:tc>
          <w:tcPr>
            <w:tcW w:w="1221" w:type="dxa"/>
          </w:tcPr>
          <w:p w14:paraId="0984127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4,4</w:t>
            </w:r>
          </w:p>
        </w:tc>
      </w:tr>
      <w:tr w:rsidR="00300D9E" w:rsidRPr="00300D9E" w14:paraId="0F4B7635" w14:textId="77777777" w:rsidTr="00750A6A">
        <w:tc>
          <w:tcPr>
            <w:tcW w:w="445" w:type="dxa"/>
          </w:tcPr>
          <w:p w14:paraId="730A3E8D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073" w:type="dxa"/>
          </w:tcPr>
          <w:p w14:paraId="6B0E9B5C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Ванханен Е.В.</w:t>
            </w:r>
          </w:p>
        </w:tc>
        <w:tc>
          <w:tcPr>
            <w:tcW w:w="1701" w:type="dxa"/>
          </w:tcPr>
          <w:p w14:paraId="2A6B073E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843" w:type="dxa"/>
          </w:tcPr>
          <w:p w14:paraId="6701A1E0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58" w:type="dxa"/>
          </w:tcPr>
          <w:p w14:paraId="44ABEBBC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330" w:type="dxa"/>
          </w:tcPr>
          <w:p w14:paraId="127F7194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14,7</w:t>
            </w:r>
          </w:p>
        </w:tc>
        <w:tc>
          <w:tcPr>
            <w:tcW w:w="1221" w:type="dxa"/>
          </w:tcPr>
          <w:p w14:paraId="3E34EBEB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1,1</w:t>
            </w:r>
          </w:p>
        </w:tc>
      </w:tr>
      <w:tr w:rsidR="00300D9E" w:rsidRPr="00300D9E" w14:paraId="5CF7B636" w14:textId="77777777" w:rsidTr="00750A6A">
        <w:tc>
          <w:tcPr>
            <w:tcW w:w="445" w:type="dxa"/>
          </w:tcPr>
          <w:p w14:paraId="5D028EF1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073" w:type="dxa"/>
          </w:tcPr>
          <w:p w14:paraId="46329C86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Саменко Э.В.</w:t>
            </w:r>
          </w:p>
        </w:tc>
        <w:tc>
          <w:tcPr>
            <w:tcW w:w="1701" w:type="dxa"/>
          </w:tcPr>
          <w:p w14:paraId="1EABACE1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843" w:type="dxa"/>
          </w:tcPr>
          <w:p w14:paraId="3B13F24E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8" w:type="dxa"/>
          </w:tcPr>
          <w:p w14:paraId="07436784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48,0</w:t>
            </w:r>
          </w:p>
        </w:tc>
        <w:tc>
          <w:tcPr>
            <w:tcW w:w="1330" w:type="dxa"/>
          </w:tcPr>
          <w:p w14:paraId="3FE6E9E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44,6</w:t>
            </w:r>
          </w:p>
        </w:tc>
        <w:tc>
          <w:tcPr>
            <w:tcW w:w="1221" w:type="dxa"/>
          </w:tcPr>
          <w:p w14:paraId="18A715B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3,4</w:t>
            </w:r>
          </w:p>
        </w:tc>
      </w:tr>
      <w:tr w:rsidR="00300D9E" w:rsidRPr="00300D9E" w14:paraId="3F557259" w14:textId="77777777" w:rsidTr="00750A6A">
        <w:tc>
          <w:tcPr>
            <w:tcW w:w="445" w:type="dxa"/>
          </w:tcPr>
          <w:p w14:paraId="26161514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073" w:type="dxa"/>
          </w:tcPr>
          <w:p w14:paraId="3833637A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Макарова Г.Б.</w:t>
            </w:r>
          </w:p>
        </w:tc>
        <w:tc>
          <w:tcPr>
            <w:tcW w:w="1701" w:type="dxa"/>
          </w:tcPr>
          <w:p w14:paraId="267C168A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843" w:type="dxa"/>
          </w:tcPr>
          <w:p w14:paraId="01797019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58" w:type="dxa"/>
          </w:tcPr>
          <w:p w14:paraId="2ACE18E5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708,0</w:t>
            </w:r>
          </w:p>
        </w:tc>
        <w:tc>
          <w:tcPr>
            <w:tcW w:w="1330" w:type="dxa"/>
          </w:tcPr>
          <w:p w14:paraId="3F9DCA4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658,4</w:t>
            </w:r>
          </w:p>
        </w:tc>
        <w:tc>
          <w:tcPr>
            <w:tcW w:w="1221" w:type="dxa"/>
          </w:tcPr>
          <w:p w14:paraId="2366F1C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49,6</w:t>
            </w:r>
          </w:p>
        </w:tc>
      </w:tr>
      <w:tr w:rsidR="005857F4" w:rsidRPr="00300D9E" w14:paraId="0A304D51" w14:textId="77777777" w:rsidTr="00750A6A">
        <w:tc>
          <w:tcPr>
            <w:tcW w:w="445" w:type="dxa"/>
          </w:tcPr>
          <w:p w14:paraId="4C109620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73" w:type="dxa"/>
          </w:tcPr>
          <w:p w14:paraId="335C22A4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70A9BF52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14:paraId="3B1DB383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58" w:type="dxa"/>
          </w:tcPr>
          <w:p w14:paraId="7D7C72D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960,8</w:t>
            </w:r>
          </w:p>
        </w:tc>
        <w:tc>
          <w:tcPr>
            <w:tcW w:w="1330" w:type="dxa"/>
          </w:tcPr>
          <w:p w14:paraId="2A4EA28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893,5</w:t>
            </w:r>
          </w:p>
        </w:tc>
        <w:tc>
          <w:tcPr>
            <w:tcW w:w="1221" w:type="dxa"/>
          </w:tcPr>
          <w:p w14:paraId="25BE2223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67,3</w:t>
            </w:r>
          </w:p>
        </w:tc>
      </w:tr>
    </w:tbl>
    <w:p w14:paraId="7A12E388" w14:textId="77777777" w:rsidR="005857F4" w:rsidRPr="00300D9E" w:rsidRDefault="005857F4" w:rsidP="005857F4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p w14:paraId="41AFC0B5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б) возмещены затраты юридическому лицу ООО «Комбикормовый Цех-Маока», связанные с поставкой в централизованном порядке для личных подсобных хозяйств комбикормов для крупного рогатого скота, свиней и птицы (135,92 т), а также фуражного зерна для птицы (96,13 т) в общей сумме 5 105,1 тыс. рублей, из которых 4 747,7 тыс. рублей - средства областного бюджета.</w:t>
      </w:r>
    </w:p>
    <w:p w14:paraId="0E80B39A" w14:textId="77777777" w:rsidR="005857F4" w:rsidRPr="00300D9E" w:rsidRDefault="005857F4" w:rsidP="005857F4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3. Мероприятие по созданию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повышению качества торгового обслуживания исполнено в сумме 630,0 тыс. рублей. За счет средств местного бюджета в течение года организованы выставки, ярмарки товаров и услуг с участием местных товаропроизводителей и субъектов МСП, а также предоставлена государственному унитарному оптово-торговому предприятию «Фармация» субсидия на возмещение части затрат, связанных с осуществлением деятельности социально-ориентированных объектов розничной торговли лекарственными средствами и изделиями медицинского назначения (социальная аптека).</w:t>
      </w:r>
    </w:p>
    <w:p w14:paraId="7A76D83C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4. Мероприятие по созданию условий для предоставления населению транспортных услуг автомобильным транспортом общего пользования и организации транспортного обслуживания населения на территории муниципального образования «Городской округ Ногликский» исполнено в сумме 25 500,2 тыс. рублей, в полном объеме от запланированных бюджетных ассигнований. За счет средств местного бюджета в течение года осуществлялись регулярные перевозки пассажиров и багажа автомобильным транспортом по установленным на территории муниципального образования «Городской округ Ногликский» 7 маршрутам по регулируемым тарифам. </w:t>
      </w:r>
    </w:p>
    <w:p w14:paraId="3C5265F7" w14:textId="77777777" w:rsidR="005857F4" w:rsidRPr="00300D9E" w:rsidRDefault="005857F4" w:rsidP="005857F4">
      <w:pPr>
        <w:tabs>
          <w:tab w:val="left" w:pos="0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Неосвоение средств в полном объеме связано </w:t>
      </w:r>
      <w:r w:rsidRPr="00300D9E">
        <w:rPr>
          <w:sz w:val="24"/>
          <w:szCs w:val="24"/>
        </w:rPr>
        <w:t>с переходом оплаты за оказанные услуги в декабре 2023 года на 2024 год.</w:t>
      </w:r>
    </w:p>
    <w:p w14:paraId="6ED78E24" w14:textId="77777777" w:rsidR="005857F4" w:rsidRPr="00300D9E" w:rsidRDefault="005857F4" w:rsidP="005857F4">
      <w:pPr>
        <w:spacing w:after="0"/>
        <w:jc w:val="both"/>
        <w:rPr>
          <w:rFonts w:eastAsia="Times New Roman"/>
          <w:sz w:val="24"/>
          <w:szCs w:val="24"/>
          <w:highlight w:val="lightGray"/>
          <w:lang w:eastAsia="ru-RU"/>
        </w:rPr>
      </w:pPr>
    </w:p>
    <w:p w14:paraId="5E74E819" w14:textId="77777777" w:rsidR="005857F4" w:rsidRPr="00300D9E" w:rsidRDefault="005857F4" w:rsidP="005857F4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Муниципальная программа «Развитие инфраструктуры</w:t>
      </w:r>
    </w:p>
    <w:p w14:paraId="45F8EC03" w14:textId="77777777" w:rsidR="005857F4" w:rsidRPr="00300D9E" w:rsidRDefault="005857F4" w:rsidP="005857F4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и благоустройство населенных пунктов муниципального образования</w:t>
      </w:r>
    </w:p>
    <w:p w14:paraId="7982FC43" w14:textId="77777777" w:rsidR="005857F4" w:rsidRPr="00300D9E" w:rsidRDefault="005857F4" w:rsidP="005857F4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«Городской округ Ногликский»</w:t>
      </w:r>
    </w:p>
    <w:p w14:paraId="311499FD" w14:textId="77777777" w:rsidR="005857F4" w:rsidRPr="00300D9E" w:rsidRDefault="005857F4" w:rsidP="005857F4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14:paraId="7E645E4A" w14:textId="77777777" w:rsidR="005857F4" w:rsidRPr="00300D9E" w:rsidRDefault="005857F4" w:rsidP="005857F4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На реализацию муниципальной программы «Развитие инфраструктуры и благоустройство населенных пунктов   муниципального образования «Городской округ Ногликский» (далее - муниципальная Программа) при уточненном плане в сумме 250 716,9 тыс. рублей из бюджета направлено 248 685,8 тыс. рублей, из них: 101 957,9 тыс. рублей средства областного бюджета. Годовые назначения исполнены на 99,2%.</w:t>
      </w:r>
    </w:p>
    <w:p w14:paraId="6B8245D9" w14:textId="77777777" w:rsidR="005857F4" w:rsidRPr="00300D9E" w:rsidRDefault="005857F4" w:rsidP="005857F4">
      <w:pPr>
        <w:spacing w:after="0"/>
        <w:ind w:firstLine="567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Таблица № 17    </w:t>
      </w:r>
    </w:p>
    <w:p w14:paraId="7FBE9788" w14:textId="77777777" w:rsidR="005857F4" w:rsidRPr="00300D9E" w:rsidRDefault="005857F4" w:rsidP="005857F4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418"/>
        <w:gridCol w:w="1134"/>
        <w:gridCol w:w="1134"/>
      </w:tblGrid>
      <w:tr w:rsidR="00300D9E" w:rsidRPr="00300D9E" w14:paraId="04526953" w14:textId="77777777" w:rsidTr="00750A6A">
        <w:trPr>
          <w:trHeight w:val="759"/>
        </w:trPr>
        <w:tc>
          <w:tcPr>
            <w:tcW w:w="851" w:type="dxa"/>
            <w:tcBorders>
              <w:bottom w:val="single" w:sz="4" w:space="0" w:color="auto"/>
            </w:tcBorders>
          </w:tcPr>
          <w:p w14:paraId="4DC8266E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7724B4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C7BF97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СБР по состоянию на 31.12.2023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0DF885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2023 год</w:t>
            </w:r>
          </w:p>
          <w:p w14:paraId="0C03D91E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ACFC5D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5A328F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Отклонение (гр.4-гр.3) </w:t>
            </w:r>
          </w:p>
        </w:tc>
      </w:tr>
      <w:tr w:rsidR="00300D9E" w:rsidRPr="00300D9E" w14:paraId="42E86489" w14:textId="77777777" w:rsidTr="00750A6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2AB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48D5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DDDA3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C69EA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81C96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D7398" w14:textId="77777777" w:rsidR="005857F4" w:rsidRPr="00300D9E" w:rsidRDefault="005857F4" w:rsidP="00750A6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35BF781F" w14:textId="77777777" w:rsidTr="00750A6A">
        <w:trPr>
          <w:trHeight w:val="247"/>
        </w:trPr>
        <w:tc>
          <w:tcPr>
            <w:tcW w:w="851" w:type="dxa"/>
            <w:tcBorders>
              <w:top w:val="single" w:sz="4" w:space="0" w:color="auto"/>
            </w:tcBorders>
          </w:tcPr>
          <w:p w14:paraId="6865BF32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E2CB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инфраструктуры и благоустройство населенных пунктов муниципального образования «Городской округ Ногликский» –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D425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250 716,9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7C19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248 685,8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B064A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D1A86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-2 031,1</w:t>
            </w:r>
          </w:p>
        </w:tc>
      </w:tr>
      <w:tr w:rsidR="00300D9E" w:rsidRPr="00300D9E" w14:paraId="33624A46" w14:textId="77777777" w:rsidTr="00750A6A">
        <w:trPr>
          <w:trHeight w:val="292"/>
        </w:trPr>
        <w:tc>
          <w:tcPr>
            <w:tcW w:w="851" w:type="dxa"/>
          </w:tcPr>
          <w:p w14:paraId="0D701767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919A" w14:textId="77777777" w:rsidR="005857F4" w:rsidRPr="00300D9E" w:rsidRDefault="005857F4" w:rsidP="00750A6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89DA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127 479,6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3FEA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127 438,4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5FE6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7BC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-41,2</w:t>
            </w:r>
          </w:p>
        </w:tc>
      </w:tr>
      <w:tr w:rsidR="00300D9E" w:rsidRPr="00300D9E" w14:paraId="51E9DD26" w14:textId="77777777" w:rsidTr="00750A6A">
        <w:trPr>
          <w:trHeight w:val="247"/>
        </w:trPr>
        <w:tc>
          <w:tcPr>
            <w:tcW w:w="851" w:type="dxa"/>
            <w:tcBorders>
              <w:bottom w:val="single" w:sz="4" w:space="0" w:color="auto"/>
            </w:tcBorders>
          </w:tcPr>
          <w:p w14:paraId="5CC8361F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232C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15A3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196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27DA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6BA1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4E4F6060" w14:textId="77777777" w:rsidTr="00750A6A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698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4C41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1495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96 152,5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701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96 152,5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2BF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C954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7306C066" w14:textId="77777777" w:rsidTr="00750A6A">
        <w:trPr>
          <w:trHeight w:val="247"/>
        </w:trPr>
        <w:tc>
          <w:tcPr>
            <w:tcW w:w="851" w:type="dxa"/>
            <w:tcBorders>
              <w:top w:val="single" w:sz="4" w:space="0" w:color="auto"/>
            </w:tcBorders>
          </w:tcPr>
          <w:p w14:paraId="563119F1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0EF0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E59A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31 327,1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BAC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31 285,9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B407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42E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-41,2</w:t>
            </w:r>
          </w:p>
        </w:tc>
      </w:tr>
      <w:tr w:rsidR="00300D9E" w:rsidRPr="00300D9E" w14:paraId="4B1DC63E" w14:textId="77777777" w:rsidTr="00750A6A">
        <w:trPr>
          <w:trHeight w:val="247"/>
        </w:trPr>
        <w:tc>
          <w:tcPr>
            <w:tcW w:w="851" w:type="dxa"/>
            <w:tcBorders>
              <w:top w:val="single" w:sz="4" w:space="0" w:color="auto"/>
            </w:tcBorders>
          </w:tcPr>
          <w:p w14:paraId="65100343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0512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545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123 237,3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538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121 247,4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E6E45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EDF6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-1 989,9</w:t>
            </w:r>
          </w:p>
        </w:tc>
      </w:tr>
      <w:tr w:rsidR="00300D9E" w:rsidRPr="00300D9E" w14:paraId="40221F25" w14:textId="77777777" w:rsidTr="00750A6A">
        <w:trPr>
          <w:trHeight w:val="247"/>
        </w:trPr>
        <w:tc>
          <w:tcPr>
            <w:tcW w:w="851" w:type="dxa"/>
          </w:tcPr>
          <w:p w14:paraId="504B0FA0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6036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F7D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04F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92AC1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22B4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2050F213" w14:textId="77777777" w:rsidTr="00750A6A">
        <w:trPr>
          <w:trHeight w:val="247"/>
        </w:trPr>
        <w:tc>
          <w:tcPr>
            <w:tcW w:w="851" w:type="dxa"/>
            <w:tcBorders>
              <w:bottom w:val="single" w:sz="4" w:space="0" w:color="auto"/>
            </w:tcBorders>
          </w:tcPr>
          <w:p w14:paraId="78119A6A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DBC1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4FB5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1 227,6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AF5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E701B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962C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-0,1</w:t>
            </w:r>
          </w:p>
        </w:tc>
      </w:tr>
      <w:tr w:rsidR="00300D9E" w:rsidRPr="00300D9E" w14:paraId="0184DAD1" w14:textId="77777777" w:rsidTr="00750A6A">
        <w:trPr>
          <w:trHeight w:val="247"/>
        </w:trPr>
        <w:tc>
          <w:tcPr>
            <w:tcW w:w="851" w:type="dxa"/>
          </w:tcPr>
          <w:p w14:paraId="5C637F71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0942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Строительство (реконструкция) объектов благоустройства (включая расходы на инженерные изыскания, разработку проектной документации и проведение необходимых экспертиз, авторский надзор, строительный контроль и другое)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28C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71 410,9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3C2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71 410,9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4864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C45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33C1845D" w14:textId="77777777" w:rsidTr="00750A6A">
        <w:trPr>
          <w:trHeight w:val="247"/>
        </w:trPr>
        <w:tc>
          <w:tcPr>
            <w:tcW w:w="851" w:type="dxa"/>
          </w:tcPr>
          <w:p w14:paraId="60CB3CCB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32C7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Содержание и текущий ремонт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EB56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49 066,1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92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47 076,3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965D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776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-1 989,8</w:t>
            </w:r>
          </w:p>
        </w:tc>
      </w:tr>
      <w:tr w:rsidR="00300D9E" w:rsidRPr="00300D9E" w14:paraId="63D6300F" w14:textId="77777777" w:rsidTr="00750A6A">
        <w:trPr>
          <w:trHeight w:val="247"/>
        </w:trPr>
        <w:tc>
          <w:tcPr>
            <w:tcW w:w="851" w:type="dxa"/>
          </w:tcPr>
          <w:p w14:paraId="21FFAF9D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ECFB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35F1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9C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2C51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2A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7FE0470B" w14:textId="77777777" w:rsidTr="00750A6A">
        <w:trPr>
          <w:trHeight w:val="247"/>
        </w:trPr>
        <w:tc>
          <w:tcPr>
            <w:tcW w:w="851" w:type="dxa"/>
          </w:tcPr>
          <w:p w14:paraId="2AFEAAC8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2.3.1.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93C0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DF1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8 479,1</w:t>
            </w:r>
          </w:p>
          <w:p w14:paraId="6AA5C4A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3820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11991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7F8E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79BCC09B" w14:textId="77777777" w:rsidTr="00750A6A">
        <w:trPr>
          <w:trHeight w:val="247"/>
        </w:trPr>
        <w:tc>
          <w:tcPr>
            <w:tcW w:w="851" w:type="dxa"/>
          </w:tcPr>
          <w:p w14:paraId="5A1276BE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2.3.2.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39B5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90B3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1 983,3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E27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8CFD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720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  <w:p w14:paraId="45A583C4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3AF47995" w14:textId="77777777" w:rsidTr="00750A6A">
        <w:trPr>
          <w:trHeight w:val="247"/>
        </w:trPr>
        <w:tc>
          <w:tcPr>
            <w:tcW w:w="851" w:type="dxa"/>
            <w:tcBorders>
              <w:bottom w:val="single" w:sz="4" w:space="0" w:color="auto"/>
            </w:tcBorders>
          </w:tcPr>
          <w:p w14:paraId="5935E24F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 2.3.3.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CF0A" w14:textId="77777777" w:rsidR="005857F4" w:rsidRPr="00300D9E" w:rsidRDefault="005857F4" w:rsidP="00750A6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5A0C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36 703,7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46AB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36 613,9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0E377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21CC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-89,8</w:t>
            </w:r>
          </w:p>
        </w:tc>
      </w:tr>
      <w:tr w:rsidR="00300D9E" w:rsidRPr="00300D9E" w14:paraId="1877BB45" w14:textId="77777777" w:rsidTr="00750A6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73D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2E65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AD5D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1 900,0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8601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B9733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5A43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-1 900,0</w:t>
            </w:r>
          </w:p>
        </w:tc>
      </w:tr>
      <w:tr w:rsidR="00300D9E" w:rsidRPr="00300D9E" w14:paraId="19D80A8D" w14:textId="77777777" w:rsidTr="00750A6A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45E" w14:textId="77777777" w:rsidR="005857F4" w:rsidRPr="00300D9E" w:rsidRDefault="005857F4" w:rsidP="00750A6A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2CE0" w14:textId="77777777" w:rsidR="005857F4" w:rsidRPr="00300D9E" w:rsidRDefault="005857F4" w:rsidP="00750A6A">
            <w:pPr>
              <w:jc w:val="both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Организация оплачиваемых общественных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2EDF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1 492,7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DBE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1 492,7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B3B49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177D" w14:textId="77777777" w:rsidR="005857F4" w:rsidRPr="00300D9E" w:rsidRDefault="005857F4" w:rsidP="00750A6A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10198B88" w14:textId="77777777" w:rsidR="005857F4" w:rsidRPr="00300D9E" w:rsidRDefault="005857F4" w:rsidP="005857F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3F0A9EBF" w14:textId="77777777" w:rsidR="005857F4" w:rsidRPr="00300D9E" w:rsidRDefault="005857F4" w:rsidP="005857F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На реализацию мероприятий по дорожному хозяйству запланированные бюджетные ассигнования освоены в полном объеме на сумму 127 438,4 тыс. рублей, из которых 33 872,0 тыс. рублей - средства областного бюджета. В данной сфере за отчетный период реализованы следующие мероприятия:</w:t>
      </w:r>
    </w:p>
    <w:p w14:paraId="1578E406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а) содержание автомобильных дорог общего пользования местного значения обеспечены финансированием за счет средств областного и местного бюджетов в сумме 96 152,5 тыс. рублей (из которых 33 872,0 тыс. рублей - средства областного бюджета), бюджетные ассигнования освоены в полном объеме. В рамках заключенных муниципальных контрактов подрядными организациями (МУП «УОН», ООО «Инновационно-внедренческий центр «Энергоактив», ООО «ДорМостПроект», проектно-изыскательский кооператив «Азимут»)  выполнены следующие работы: расчистка улично-дорожной сети от снега – 16 622 т. куб. м, вывоз снежных масс – 34 620 т, обработка противогололедными материалами – 4 140 куб. м, установка дорожных знаков – 162 шт., демонтаж искусственных неровностей – 56 кв. м, монтаж искусственных неровностей – 56 кв. м, ремонт барьерного ограждения – 50 м, смена светодиодных светильников – 320 шт.,</w:t>
      </w:r>
      <w:r w:rsidRPr="00300D9E">
        <w:rPr>
          <w:rFonts w:eastAsia="Times New Roman"/>
          <w:sz w:val="24"/>
          <w:szCs w:val="24"/>
          <w:highlight w:val="yellow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 xml:space="preserve">ремонт и устройство пешеходного ограждения по ул. Советская – 150 м, установка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железобетонных опор освещения на пешеходных переходах – 4 шт., ремонт мест просадок щебнем - 812,5 куб. м,  планировка грунтовых дорог – 5 639 кв. м, ремонт асфальтного покрытия – 500 кв. м, ремонт тротуарной плитки – 20 кв. м, паспортизация автомобильных дорог общего пользования местного значения – 7 км.;</w:t>
      </w:r>
    </w:p>
    <w:p w14:paraId="59D07D77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б) капитальный ремонт и (или) ремонт автомобильных дорог местного значения (включая расходы на инженерные изыскания, разработку проектной документации и проведение необходимых экспертиз, авторский надзор, строительный контроль и др.) выполнен за счет средств местного бюджета на общую сумму 31 285,9 тыс. рублей. За отчетный период в полном объеме выполнены следующие работы:</w:t>
      </w:r>
    </w:p>
    <w:p w14:paraId="2E6A1C6B" w14:textId="77777777" w:rsidR="005857F4" w:rsidRPr="00300D9E" w:rsidRDefault="005857F4" w:rsidP="005857F4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отремонтировано 2 108,0 метров автомобильной дороги общего пользования местного значения в пгт. Ноглики (</w:t>
      </w:r>
      <w:r w:rsidRPr="00300D9E">
        <w:rPr>
          <w:sz w:val="24"/>
          <w:szCs w:val="24"/>
        </w:rPr>
        <w:t>ул. Лесников</w:t>
      </w:r>
      <w:r w:rsidRPr="00300D9E">
        <w:rPr>
          <w:rFonts w:eastAsia="Times New Roman"/>
          <w:sz w:val="24"/>
          <w:szCs w:val="24"/>
        </w:rPr>
        <w:t xml:space="preserve">, </w:t>
      </w:r>
      <w:r w:rsidRPr="00300D9E">
        <w:rPr>
          <w:sz w:val="24"/>
          <w:szCs w:val="24"/>
        </w:rPr>
        <w:t>ул. Родниковая, ул. Космонавтов, ул. Сахалинская (от дома № 3 до ул. Невельского), ул. Сахалинская (от дома № 6 до улицы Невельского), ул. Сахалинская (проезд во двор дома № 2 и дома № 4)</w:t>
      </w:r>
      <w:r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Pr="00300D9E">
        <w:rPr>
          <w:sz w:val="24"/>
          <w:szCs w:val="24"/>
        </w:rPr>
        <w:t>переулок Восточный</w:t>
      </w:r>
      <w:r w:rsidRPr="00300D9E">
        <w:rPr>
          <w:rFonts w:eastAsia="Times New Roman"/>
          <w:sz w:val="24"/>
          <w:szCs w:val="24"/>
          <w:lang w:eastAsia="ru-RU"/>
        </w:rPr>
        <w:t xml:space="preserve">) </w:t>
      </w:r>
      <w:r w:rsidRPr="00300D9E">
        <w:rPr>
          <w:rFonts w:eastAsia="Times New Roman"/>
          <w:sz w:val="24"/>
          <w:szCs w:val="24"/>
        </w:rPr>
        <w:t>подрядной организацией НГУП «Дорожник» (далее – предприятие) на общую сумму 15 362,0 тыс. рублей;</w:t>
      </w:r>
    </w:p>
    <w:p w14:paraId="37D0F4B6" w14:textId="77777777" w:rsidR="005857F4" w:rsidRPr="00300D9E" w:rsidRDefault="005857F4" w:rsidP="005857F4">
      <w:pPr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 xml:space="preserve">- произведен предприятием ямочный ремонт площадью 3 377,0 кв. м улично-дорожной сети муниципального образования, на общую сумму 15 395,8 тыс. рублей, по следующим участкам дорог в пгт. Ноглики: </w:t>
      </w:r>
      <w:r w:rsidRPr="00300D9E">
        <w:rPr>
          <w:sz w:val="24"/>
          <w:szCs w:val="24"/>
        </w:rPr>
        <w:t>ул. Комсомольская, ул. Ак. Штернберга, ул. Репина, ул. Вокзальная, ул. Советская, ул. Депутатская, ул. Первомайская, ул. Гагарина, ул. Физкультурная, ул. Пограничная, ул. 15 Мая, ул. Деповская, ул. Строительная, ул. Транспортная, ул. Стадионная, ул. Новая, ул. Мостовая, пер. Школьный, ул. Невельского, пер. Спортивный, ул. Лесная, а/д пгт. Ноглики – с. Катангли;</w:t>
      </w:r>
    </w:p>
    <w:p w14:paraId="6648BAAA" w14:textId="4BC883E0" w:rsidR="005857F4" w:rsidRPr="00300D9E" w:rsidRDefault="005857F4" w:rsidP="005857F4">
      <w:pPr>
        <w:spacing w:after="0"/>
        <w:ind w:firstLine="709"/>
        <w:contextualSpacing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- построен тротуар в пгт. Ноглики по улице Физкультурная, дом 6 протяженностью 70 кв. м на сумму 528,1 тыс. рублей. </w:t>
      </w:r>
    </w:p>
    <w:p w14:paraId="0F2DEFB7" w14:textId="77777777" w:rsidR="005857F4" w:rsidRPr="00300D9E" w:rsidRDefault="005857F4" w:rsidP="005857F4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  </w:t>
      </w:r>
      <w:r w:rsidRPr="00300D9E">
        <w:rPr>
          <w:rFonts w:eastAsia="Times New Roman"/>
          <w:sz w:val="24"/>
          <w:szCs w:val="24"/>
        </w:rPr>
        <w:t xml:space="preserve">  </w:t>
      </w:r>
      <w:r w:rsidRPr="00300D9E">
        <w:rPr>
          <w:rFonts w:eastAsia="Times New Roman"/>
          <w:sz w:val="24"/>
          <w:szCs w:val="24"/>
          <w:lang w:eastAsia="ru-RU"/>
        </w:rPr>
        <w:t xml:space="preserve"> Расходы на реализацию мероприятия «Благоустройство» муниципальной Программы исполнены на 98,4% от плановых назначений, в общей сумме 121 247,4 тыс. рублей, из которых 68 085,0 тыс. рублей - средства областного бюджета. Средства бюджета направлены:</w:t>
      </w:r>
    </w:p>
    <w:p w14:paraId="7051FECB" w14:textId="77777777" w:rsidR="005857F4" w:rsidRPr="00300D9E" w:rsidRDefault="005857F4" w:rsidP="005857F4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а) оплачены и выполнены в полном объеме работы, начатые в 2021 году, на общую сумму 1 227,5 тыс. рублей по капитальному ремонту уличного освещения, протяженностью 533 м, в пгт. Ноглики, микрорайон № 1 подрядной компанией ООО «Антей»; </w:t>
      </w:r>
    </w:p>
    <w:p w14:paraId="14A89E3F" w14:textId="6C3A17F1" w:rsidR="005857F4" w:rsidRPr="00300D9E" w:rsidRDefault="005857F4" w:rsidP="005857F4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б) оплачены работы по строительству парка «Застава» в пгт. Ноглики, выполненные в 2023 году, на сумму 71 410,9 тыс. рублей</w:t>
      </w:r>
      <w:r w:rsidR="008E1547" w:rsidRPr="00300D9E">
        <w:rPr>
          <w:rFonts w:eastAsia="Times New Roman"/>
          <w:sz w:val="24"/>
          <w:szCs w:val="24"/>
          <w:lang w:eastAsia="ru-RU"/>
        </w:rPr>
        <w:t xml:space="preserve">, из которых </w:t>
      </w:r>
      <w:r w:rsidRPr="00300D9E">
        <w:rPr>
          <w:rFonts w:eastAsia="Times New Roman"/>
          <w:sz w:val="24"/>
          <w:szCs w:val="24"/>
          <w:lang w:eastAsia="ru-RU"/>
        </w:rPr>
        <w:t xml:space="preserve">68 085,0 тыс. рублей за счет </w:t>
      </w:r>
      <w:r w:rsidR="008E1547" w:rsidRPr="00300D9E">
        <w:rPr>
          <w:rFonts w:eastAsia="Times New Roman"/>
          <w:sz w:val="24"/>
          <w:szCs w:val="24"/>
          <w:lang w:eastAsia="ru-RU"/>
        </w:rPr>
        <w:t xml:space="preserve">субсидии из </w:t>
      </w:r>
      <w:r w:rsidRPr="00300D9E">
        <w:rPr>
          <w:rFonts w:eastAsia="Times New Roman"/>
          <w:sz w:val="24"/>
          <w:szCs w:val="24"/>
          <w:lang w:eastAsia="ru-RU"/>
        </w:rPr>
        <w:t xml:space="preserve">областного бюджета; </w:t>
      </w:r>
    </w:p>
    <w:p w14:paraId="23CB8AF7" w14:textId="77777777" w:rsidR="005857F4" w:rsidRPr="00300D9E" w:rsidRDefault="005857F4" w:rsidP="005857F4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в) выполнены работы и оплачены услуги за счет средств местного бюджета по содержанию и ремонту объектов благоустройства на общую сумму 47 076,3 тыс. рублей, а именно:</w:t>
      </w:r>
    </w:p>
    <w:p w14:paraId="529EE26C" w14:textId="77777777" w:rsidR="005857F4" w:rsidRPr="00300D9E" w:rsidRDefault="005857F4" w:rsidP="005857F4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3119"/>
      </w:tblGrid>
      <w:tr w:rsidR="00300D9E" w:rsidRPr="00300D9E" w14:paraId="62161C90" w14:textId="77777777" w:rsidTr="00750A6A">
        <w:trPr>
          <w:trHeight w:val="516"/>
        </w:trPr>
        <w:tc>
          <w:tcPr>
            <w:tcW w:w="675" w:type="dxa"/>
            <w:vAlign w:val="center"/>
          </w:tcPr>
          <w:p w14:paraId="34612805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14:paraId="0E49190B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14:paraId="25526A94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Расходные обязательства, тыс. рублей</w:t>
            </w:r>
          </w:p>
        </w:tc>
        <w:tc>
          <w:tcPr>
            <w:tcW w:w="3119" w:type="dxa"/>
            <w:vAlign w:val="center"/>
          </w:tcPr>
          <w:p w14:paraId="65CF705A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Подрядчик</w:t>
            </w:r>
          </w:p>
        </w:tc>
      </w:tr>
      <w:tr w:rsidR="00300D9E" w:rsidRPr="00300D9E" w14:paraId="381B7455" w14:textId="77777777" w:rsidTr="00750A6A">
        <w:tc>
          <w:tcPr>
            <w:tcW w:w="675" w:type="dxa"/>
          </w:tcPr>
          <w:p w14:paraId="0552A16C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14:paraId="4E076F4B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0E457FE5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14:paraId="1B481A08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0D9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300D9E" w:rsidRPr="00300D9E" w14:paraId="55303BD5" w14:textId="77777777" w:rsidTr="00750A6A">
        <w:tc>
          <w:tcPr>
            <w:tcW w:w="675" w:type="dxa"/>
          </w:tcPr>
          <w:p w14:paraId="104AA90A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969" w:type="dxa"/>
          </w:tcPr>
          <w:p w14:paraId="1B43950A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Содержание объектов уличного освещения</w:t>
            </w:r>
          </w:p>
        </w:tc>
        <w:tc>
          <w:tcPr>
            <w:tcW w:w="1701" w:type="dxa"/>
          </w:tcPr>
          <w:p w14:paraId="0AB96126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8 479,1</w:t>
            </w:r>
          </w:p>
        </w:tc>
        <w:tc>
          <w:tcPr>
            <w:tcW w:w="3119" w:type="dxa"/>
          </w:tcPr>
          <w:p w14:paraId="04D0B158" w14:textId="77777777" w:rsidR="005857F4" w:rsidRPr="00300D9E" w:rsidRDefault="005857F4" w:rsidP="00750A6A">
            <w:p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АО «</w:t>
            </w:r>
            <w:r w:rsidRPr="00300D9E">
              <w:rPr>
                <w:sz w:val="22"/>
                <w:szCs w:val="22"/>
              </w:rPr>
              <w:t>Ногликская газовая электрическая станция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» и МУП «Водоканал» </w:t>
            </w:r>
          </w:p>
        </w:tc>
      </w:tr>
      <w:tr w:rsidR="00300D9E" w:rsidRPr="00300D9E" w14:paraId="7AC04052" w14:textId="77777777" w:rsidTr="00750A6A">
        <w:tc>
          <w:tcPr>
            <w:tcW w:w="675" w:type="dxa"/>
          </w:tcPr>
          <w:p w14:paraId="3674436E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969" w:type="dxa"/>
          </w:tcPr>
          <w:p w14:paraId="254B9FC4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и содержание мест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захоронения</w:t>
            </w:r>
          </w:p>
        </w:tc>
        <w:tc>
          <w:tcPr>
            <w:tcW w:w="1701" w:type="dxa"/>
          </w:tcPr>
          <w:p w14:paraId="613CDCA5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1 983,3</w:t>
            </w:r>
          </w:p>
        </w:tc>
        <w:tc>
          <w:tcPr>
            <w:tcW w:w="3119" w:type="dxa"/>
          </w:tcPr>
          <w:p w14:paraId="76E999DA" w14:textId="77777777" w:rsidR="005857F4" w:rsidRPr="00300D9E" w:rsidRDefault="005857F4" w:rsidP="00750A6A">
            <w:p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МУП «Управляющая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организация «Ноглики»</w:t>
            </w:r>
          </w:p>
        </w:tc>
      </w:tr>
      <w:tr w:rsidR="00300D9E" w:rsidRPr="00300D9E" w14:paraId="241E3778" w14:textId="77777777" w:rsidTr="00750A6A">
        <w:tc>
          <w:tcPr>
            <w:tcW w:w="675" w:type="dxa"/>
          </w:tcPr>
          <w:p w14:paraId="3C707B02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</w:tcPr>
          <w:p w14:paraId="422BC0E3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14:paraId="2393910B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36 613,9</w:t>
            </w:r>
          </w:p>
        </w:tc>
        <w:tc>
          <w:tcPr>
            <w:tcW w:w="3119" w:type="dxa"/>
            <w:vAlign w:val="center"/>
          </w:tcPr>
          <w:p w14:paraId="6F301EE5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val="en-US" w:eastAsia="ru-RU"/>
              </w:rPr>
              <w:t>x</w:t>
            </w:r>
          </w:p>
        </w:tc>
      </w:tr>
      <w:tr w:rsidR="00300D9E" w:rsidRPr="00300D9E" w14:paraId="120FAC6B" w14:textId="77777777" w:rsidTr="00750A6A">
        <w:trPr>
          <w:trHeight w:val="120"/>
        </w:trPr>
        <w:tc>
          <w:tcPr>
            <w:tcW w:w="675" w:type="dxa"/>
          </w:tcPr>
          <w:p w14:paraId="3642CF3C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</w:tcPr>
          <w:p w14:paraId="3C150611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0D9688C7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14:paraId="630A0286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00D9E" w:rsidRPr="00300D9E" w14:paraId="080EA52A" w14:textId="77777777" w:rsidTr="00750A6A">
        <w:tc>
          <w:tcPr>
            <w:tcW w:w="675" w:type="dxa"/>
          </w:tcPr>
          <w:p w14:paraId="7E564143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969" w:type="dxa"/>
          </w:tcPr>
          <w:p w14:paraId="4E12909D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Санитарное содержание территорий муниципального образования</w:t>
            </w:r>
          </w:p>
        </w:tc>
        <w:tc>
          <w:tcPr>
            <w:tcW w:w="1701" w:type="dxa"/>
          </w:tcPr>
          <w:p w14:paraId="3942B8D1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32 777,6</w:t>
            </w:r>
          </w:p>
        </w:tc>
        <w:tc>
          <w:tcPr>
            <w:tcW w:w="3119" w:type="dxa"/>
          </w:tcPr>
          <w:p w14:paraId="4FB90556" w14:textId="77777777" w:rsidR="005857F4" w:rsidRPr="00300D9E" w:rsidRDefault="005857F4" w:rsidP="00750A6A">
            <w:p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МУП «Управляющая организация Ноглики»</w:t>
            </w:r>
          </w:p>
        </w:tc>
      </w:tr>
      <w:tr w:rsidR="00300D9E" w:rsidRPr="00300D9E" w14:paraId="057B69B5" w14:textId="77777777" w:rsidTr="00750A6A">
        <w:tc>
          <w:tcPr>
            <w:tcW w:w="675" w:type="dxa"/>
          </w:tcPr>
          <w:p w14:paraId="34E2E578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969" w:type="dxa"/>
          </w:tcPr>
          <w:p w14:paraId="7F8A02AF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Содержание общественных колодцев пгт. Ноглики и с. Ныш</w:t>
            </w:r>
          </w:p>
        </w:tc>
        <w:tc>
          <w:tcPr>
            <w:tcW w:w="1701" w:type="dxa"/>
          </w:tcPr>
          <w:p w14:paraId="6C95E876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2 691,8</w:t>
            </w:r>
          </w:p>
        </w:tc>
        <w:tc>
          <w:tcPr>
            <w:tcW w:w="3119" w:type="dxa"/>
          </w:tcPr>
          <w:p w14:paraId="4E03DE7E" w14:textId="77777777" w:rsidR="005857F4" w:rsidRPr="00300D9E" w:rsidRDefault="005857F4" w:rsidP="00750A6A">
            <w:p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ООО «Жилсервис «Ноглики»</w:t>
            </w:r>
          </w:p>
        </w:tc>
      </w:tr>
      <w:tr w:rsidR="00300D9E" w:rsidRPr="00300D9E" w14:paraId="4D1ED93F" w14:textId="77777777" w:rsidTr="00750A6A">
        <w:tc>
          <w:tcPr>
            <w:tcW w:w="675" w:type="dxa"/>
          </w:tcPr>
          <w:p w14:paraId="6A9307BD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969" w:type="dxa"/>
          </w:tcPr>
          <w:p w14:paraId="259CC656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Содержание фонтана в пгт. Ноглики</w:t>
            </w:r>
          </w:p>
        </w:tc>
        <w:tc>
          <w:tcPr>
            <w:tcW w:w="1701" w:type="dxa"/>
          </w:tcPr>
          <w:p w14:paraId="0A71A192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3119" w:type="dxa"/>
          </w:tcPr>
          <w:p w14:paraId="445006BA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МУП «Водоканал»</w:t>
            </w:r>
          </w:p>
        </w:tc>
      </w:tr>
      <w:tr w:rsidR="00300D9E" w:rsidRPr="00300D9E" w14:paraId="73CAC7C3" w14:textId="77777777" w:rsidTr="00750A6A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3813143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7E4B95FA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Поставка газа к объекту «Памятник войнам землякам «Скульптурная композиция «Тыл-фронту в пгт. Ноглики»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4C59254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82,9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1A8B79C2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ОАО «Сахалиноблгаз»</w:t>
            </w:r>
          </w:p>
        </w:tc>
      </w:tr>
      <w:tr w:rsidR="00300D9E" w:rsidRPr="00300D9E" w14:paraId="56C93A19" w14:textId="77777777" w:rsidTr="00750A6A">
        <w:tc>
          <w:tcPr>
            <w:tcW w:w="675" w:type="dxa"/>
            <w:tcBorders>
              <w:bottom w:val="single" w:sz="4" w:space="0" w:color="auto"/>
            </w:tcBorders>
          </w:tcPr>
          <w:p w14:paraId="455E7E33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1C35D4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акарицидной обработки парковой зоны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49F4E9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148,5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4561E4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Филиал ФБУЗ «Центр гигиены и эпидемиологии в Сахалинской области»</w:t>
            </w:r>
          </w:p>
        </w:tc>
      </w:tr>
      <w:tr w:rsidR="00300D9E" w:rsidRPr="00300D9E" w14:paraId="0080BAFB" w14:textId="77777777" w:rsidTr="00750A6A">
        <w:tc>
          <w:tcPr>
            <w:tcW w:w="675" w:type="dxa"/>
          </w:tcPr>
          <w:p w14:paraId="00C6BBDC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3969" w:type="dxa"/>
          </w:tcPr>
          <w:p w14:paraId="6321942D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Дезинфекция и дератизация площадок ТКО</w:t>
            </w:r>
          </w:p>
        </w:tc>
        <w:tc>
          <w:tcPr>
            <w:tcW w:w="1701" w:type="dxa"/>
          </w:tcPr>
          <w:p w14:paraId="1A3E7777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290,2</w:t>
            </w:r>
          </w:p>
        </w:tc>
        <w:tc>
          <w:tcPr>
            <w:tcW w:w="3119" w:type="dxa"/>
          </w:tcPr>
          <w:p w14:paraId="6979CB7F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Филиал ФБУЗ «Центр гигиены и эпидемиологии в Сахалинской области»</w:t>
            </w:r>
          </w:p>
        </w:tc>
      </w:tr>
      <w:tr w:rsidR="00300D9E" w:rsidRPr="00300D9E" w14:paraId="39468E42" w14:textId="77777777" w:rsidTr="00750A6A">
        <w:tc>
          <w:tcPr>
            <w:tcW w:w="675" w:type="dxa"/>
          </w:tcPr>
          <w:p w14:paraId="6591DB9D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3.7.</w:t>
            </w:r>
          </w:p>
        </w:tc>
        <w:tc>
          <w:tcPr>
            <w:tcW w:w="3969" w:type="dxa"/>
          </w:tcPr>
          <w:p w14:paraId="27A30B3A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01" w:type="dxa"/>
          </w:tcPr>
          <w:p w14:paraId="34F2724F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22,9</w:t>
            </w:r>
          </w:p>
        </w:tc>
        <w:tc>
          <w:tcPr>
            <w:tcW w:w="3119" w:type="dxa"/>
          </w:tcPr>
          <w:p w14:paraId="54180A0E" w14:textId="77777777" w:rsidR="005857F4" w:rsidRPr="00300D9E" w:rsidRDefault="005857F4" w:rsidP="00750A6A">
            <w:p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ООО «Юпитер»</w:t>
            </w:r>
          </w:p>
        </w:tc>
      </w:tr>
      <w:tr w:rsidR="005857F4" w:rsidRPr="00300D9E" w14:paraId="739A9DBD" w14:textId="77777777" w:rsidTr="00750A6A">
        <w:tc>
          <w:tcPr>
            <w:tcW w:w="675" w:type="dxa"/>
          </w:tcPr>
          <w:p w14:paraId="62CC4547" w14:textId="77777777" w:rsidR="005857F4" w:rsidRPr="00300D9E" w:rsidRDefault="005857F4" w:rsidP="00750A6A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18AA3B0" w14:textId="77777777" w:rsidR="005857F4" w:rsidRPr="00300D9E" w:rsidRDefault="005857F4" w:rsidP="00750A6A">
            <w:pPr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4EB66A2F" w14:textId="77777777" w:rsidR="005857F4" w:rsidRPr="00300D9E" w:rsidRDefault="005857F4" w:rsidP="00750A6A">
            <w:pPr>
              <w:contextualSpacing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47 076,3</w:t>
            </w:r>
          </w:p>
        </w:tc>
        <w:tc>
          <w:tcPr>
            <w:tcW w:w="3119" w:type="dxa"/>
            <w:vAlign w:val="center"/>
          </w:tcPr>
          <w:p w14:paraId="47145F58" w14:textId="77777777" w:rsidR="005857F4" w:rsidRPr="00300D9E" w:rsidRDefault="005857F4" w:rsidP="00750A6A">
            <w:pPr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val="en-US" w:eastAsia="ru-RU"/>
              </w:rPr>
              <w:t>x</w:t>
            </w:r>
          </w:p>
        </w:tc>
      </w:tr>
    </w:tbl>
    <w:p w14:paraId="0DA255A6" w14:textId="77777777" w:rsidR="005857F4" w:rsidRPr="00300D9E" w:rsidRDefault="005857F4" w:rsidP="005857F4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27BC69B1" w14:textId="77777777" w:rsidR="005857F4" w:rsidRPr="00300D9E" w:rsidRDefault="005857F4" w:rsidP="005857F4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 xml:space="preserve">В рамках мероприятия «Содержание объектов уличного освещения» на сумму 8 479,1 тыс. рублей поставщики электроэнергии ОАО «Ногликская газовая электрическая станция» и МУП «Водоканал» в течение 2022 года обеспечивали энергоснабжением уличное освещение и выполняли работы по содержанию данных объектов на территории района. </w:t>
      </w:r>
    </w:p>
    <w:p w14:paraId="022F8179" w14:textId="77777777" w:rsidR="005857F4" w:rsidRPr="00300D9E" w:rsidRDefault="005857F4" w:rsidP="005857F4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В рамках реализации мероприятия «Организация и содержание мест захоронения» в отчетном году работы выполнены в полном объеме на сумму 1 983,3 тыс. рублей. В течение года осуществлялись сбор, вывоз и утилизация ТБО из контейнеров под мусор; в зимний период - расчистка от снежных заносов подъездных путей к захоронениям и распределение противогололедного материала; в летний период - механическая очистка асфальтного покрытия от грязевых наносов, планировка проезжей части гравийных дорог, барьерная дератизация, акарицидная (противоклещевая) обработка.</w:t>
      </w:r>
    </w:p>
    <w:p w14:paraId="7386AE16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highlight w:val="yellow"/>
        </w:rPr>
      </w:pPr>
      <w:r w:rsidRPr="00300D9E">
        <w:rPr>
          <w:rFonts w:ascii="Times New Roman" w:hAnsi="Times New Roman" w:cs="Times New Roman"/>
          <w:color w:val="auto"/>
        </w:rPr>
        <w:t>По мероприятию «Прочие мероприятия по благоустройству городских округов и поселений» общий объем выполненных подрядными организациями (ООО «Жилсервис «Ноглики», МУП «Управляющая организация «Ноглики», МУП «Водоканал», Филиал ФБУЗ «Центр гигиены и эпидемиологии в Сахалинской области», ОАО «Сахалиноблгаз», ООО «Юпитер») составил 36 613,9 тыс. рублей, в том числе выполнены и оплачены работы по:</w:t>
      </w:r>
    </w:p>
    <w:p w14:paraId="10D16581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- санитарному содержанию муниципального образования (</w:t>
      </w:r>
      <w:r w:rsidRPr="00300D9E">
        <w:rPr>
          <w:rFonts w:ascii="Times New Roman" w:hAnsi="Times New Roman" w:cs="Times New Roman"/>
          <w:bCs/>
          <w:color w:val="auto"/>
        </w:rPr>
        <w:t>санитарная очистка территорий дорог, тротуаров, территорий, прилегающих к улицам и прочих территорий, территории контейнерных площадок ТКО, уборка мусора, утилизация мусора, очистка урн (пгт. Ноглики: парковая зона, улица Советская, улица Пограничная - 100 шт., дачи Крайнего Севера - 2 шт., ГТЭС «Ноглики» - 1 шт., стела «Ноглики» - 1 шт., Горячие Ключи - 2 шт., детские площадки (согласно реестру); уход за п</w:t>
      </w:r>
      <w:r w:rsidRPr="00300D9E">
        <w:rPr>
          <w:rFonts w:ascii="Times New Roman" w:hAnsi="Times New Roman" w:cs="Times New Roman"/>
          <w:color w:val="auto"/>
        </w:rPr>
        <w:t>амятным знаком воинам, участвовавшим в Великой Отечественной войне,</w:t>
      </w:r>
      <w:r w:rsidRPr="00300D9E">
        <w:rPr>
          <w:rFonts w:ascii="Times New Roman" w:hAnsi="Times New Roman" w:cs="Times New Roman"/>
          <w:bCs/>
          <w:color w:val="auto"/>
        </w:rPr>
        <w:t xml:space="preserve"> и вечным огнем (звезда памяти) в пгт. </w:t>
      </w:r>
      <w:r w:rsidRPr="00300D9E">
        <w:rPr>
          <w:rFonts w:ascii="Times New Roman" w:hAnsi="Times New Roman" w:cs="Times New Roman"/>
          <w:bCs/>
          <w:color w:val="auto"/>
        </w:rPr>
        <w:lastRenderedPageBreak/>
        <w:t>Ноглики; содержание элементов благоустройства: урн, вазонов, лавочек в пгт. Ноглики, установка, демонтаж урн (парковая зона, улица Советская, улица Пограничная - 100 шт.), скамеек (парковая зона, улица Советская - 40 шт.), вазонов (парковая зона, улица Советская - 48 шт.), кашпо (улица Советская - 40 шт.); обрезка крон, спил, разделка и вывоз деревьев с утилизацией на полигон; выкос травы на общественных территориях (скверы, парки, вокруг территорий детских площадок и т.д.); з</w:t>
      </w:r>
      <w:r w:rsidRPr="00300D9E">
        <w:rPr>
          <w:rFonts w:ascii="Times New Roman" w:hAnsi="Times New Roman" w:cs="Times New Roman"/>
          <w:color w:val="auto"/>
        </w:rPr>
        <w:t xml:space="preserve">имнее и летнее содержание детских игровых и спортивных площадок (согласно реестру); содержание общественных туалетов в с. Ныш (5 шт.) и  биотуалетов (1 шт.) в пгт. Ноглики;  </w:t>
      </w:r>
    </w:p>
    <w:p w14:paraId="4C2FB272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- содержанию общественных колодцев в пгт. Ноглики 8 шт. (пер. Восточный 10, пер. Молодежный 3, пер. Лиманский 4, пер. Лиманский 12, ул. Гагарина 6, ул. Физкультурная 65, ул. Физкультурная 43, ул. Депутатская 17) и в с. Ныш 8 шт. (ул. Кирова 4, ул. Озерная, ул. Кирова 21, ул. Набережная, ул. Пионерская, ул. Заречная 2, ул. Заречная 7, ул. Лесная 7);</w:t>
      </w:r>
    </w:p>
    <w:p w14:paraId="5CDD9C2D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- содержанию фонтана в пгт. Ноглики (снятие укрытия, очистка и заполнение чаши, дезинфекция емкости, устройство укрытия);</w:t>
      </w:r>
    </w:p>
    <w:p w14:paraId="3CBD3F3E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- поставке газа к объекту «Памятник воинам землякам «Скульптурная композиция «Тыл – фронту в пгт. Ноглики» (16,46 тыс. куб. м);</w:t>
      </w:r>
    </w:p>
    <w:p w14:paraId="432FFFA5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- акарицидной обработке парковой зоны (9 484 кв. м) - профилактика клещевого вирусного энцефалита;</w:t>
      </w:r>
    </w:p>
    <w:p w14:paraId="236F39C8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- дезинфекции и дератизации площадок ТКО – 112 шт.;</w:t>
      </w:r>
    </w:p>
    <w:p w14:paraId="7D086327" w14:textId="77777777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 xml:space="preserve">- изготовлению информационных табличек для детских площадок – 229 шт.; </w:t>
      </w:r>
    </w:p>
    <w:p w14:paraId="2BE360BC" w14:textId="579F1201" w:rsidR="005857F4" w:rsidRPr="00300D9E" w:rsidRDefault="005857F4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00D9E">
        <w:rPr>
          <w:rFonts w:ascii="Times New Roman" w:hAnsi="Times New Roman" w:cs="Times New Roman"/>
          <w:color w:val="auto"/>
        </w:rPr>
        <w:t>г) организованы оплачиваемые общественные работы, расходы по которым исполнены в полном объеме, в сумме 1 492,7 тыс. рублей. В 2023 году заключен трехсторонний договор между администрацией муниципального образования «Городской округ Ногликский», областным казенным учреждением «Ногликский центр занятости населения» (далее – Центр) и муниципальным унитарным предприятием «Управляющая организация «Ноглики», в результате исполнения которого было создано 27 рабочих мест.</w:t>
      </w:r>
    </w:p>
    <w:p w14:paraId="47432B59" w14:textId="77777777" w:rsidR="008E1547" w:rsidRPr="00300D9E" w:rsidRDefault="008E1547" w:rsidP="005857F4">
      <w:pPr>
        <w:pStyle w:val="a5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7AFA3DA4" w14:textId="34F9DCF6" w:rsidR="00F24D60" w:rsidRPr="00300D9E" w:rsidRDefault="00F24D60" w:rsidP="00F24D60">
      <w:pPr>
        <w:spacing w:after="0"/>
        <w:ind w:firstLine="284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Совершенствование системы муниципального</w:t>
      </w:r>
    </w:p>
    <w:p w14:paraId="6D1BBF2D" w14:textId="76FBB3BE" w:rsidR="00F24D60" w:rsidRPr="00300D9E" w:rsidRDefault="00F24D60" w:rsidP="00F24D60">
      <w:pPr>
        <w:spacing w:after="0" w:line="259" w:lineRule="auto"/>
        <w:ind w:firstLine="284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управления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</w:p>
    <w:p w14:paraId="5C821243" w14:textId="77777777" w:rsidR="00F24D60" w:rsidRPr="00300D9E" w:rsidRDefault="00F24D60" w:rsidP="00F24D60">
      <w:pPr>
        <w:spacing w:after="0" w:line="259" w:lineRule="auto"/>
        <w:ind w:firstLine="284"/>
        <w:jc w:val="center"/>
        <w:rPr>
          <w:sz w:val="24"/>
          <w:szCs w:val="24"/>
        </w:rPr>
      </w:pPr>
    </w:p>
    <w:p w14:paraId="05038A5B" w14:textId="6D3EDE90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По муниципальной программе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Совершенствование системы муниципального управления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(далее - муниципальная Программа) расходы исполнены в сумме 1</w:t>
      </w:r>
      <w:r w:rsidR="00F25D6C" w:rsidRPr="00300D9E">
        <w:rPr>
          <w:rFonts w:eastAsia="Times New Roman"/>
          <w:sz w:val="24"/>
          <w:szCs w:val="24"/>
          <w:lang w:eastAsia="ru-RU"/>
        </w:rPr>
        <w:t>49 537,8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или на 9</w:t>
      </w:r>
      <w:r w:rsidR="00F25D6C" w:rsidRPr="00300D9E">
        <w:rPr>
          <w:rFonts w:eastAsia="Times New Roman"/>
          <w:sz w:val="24"/>
          <w:szCs w:val="24"/>
          <w:lang w:eastAsia="ru-RU"/>
        </w:rPr>
        <w:t>8</w:t>
      </w:r>
      <w:r w:rsidRPr="00300D9E">
        <w:rPr>
          <w:rFonts w:eastAsia="Times New Roman"/>
          <w:sz w:val="24"/>
          <w:szCs w:val="24"/>
          <w:lang w:eastAsia="ru-RU"/>
        </w:rPr>
        <w:t>,2% от уточненных плановых назначений (1</w:t>
      </w:r>
      <w:r w:rsidR="00F25D6C" w:rsidRPr="00300D9E">
        <w:rPr>
          <w:rFonts w:eastAsia="Times New Roman"/>
          <w:sz w:val="24"/>
          <w:szCs w:val="24"/>
          <w:lang w:eastAsia="ru-RU"/>
        </w:rPr>
        <w:t>52 234,2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рублей).</w:t>
      </w:r>
      <w:r w:rsidRPr="00300D9E">
        <w:rPr>
          <w:sz w:val="24"/>
          <w:szCs w:val="24"/>
        </w:rPr>
        <w:t xml:space="preserve"> </w:t>
      </w:r>
    </w:p>
    <w:p w14:paraId="73DF7BC1" w14:textId="6F128F4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В ходе реализации муниципальной Программы осуществлялось финансирование следующих мероприятий:                                                                                  </w:t>
      </w:r>
    </w:p>
    <w:p w14:paraId="5F9B8BE1" w14:textId="77777777" w:rsidR="00F24D60" w:rsidRPr="00300D9E" w:rsidRDefault="00F24D60" w:rsidP="00F24D60">
      <w:pPr>
        <w:spacing w:after="0"/>
        <w:ind w:firstLine="567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Таблица № 18</w:t>
      </w:r>
    </w:p>
    <w:p w14:paraId="6D521ED0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1418"/>
        <w:gridCol w:w="1134"/>
        <w:gridCol w:w="992"/>
      </w:tblGrid>
      <w:tr w:rsidR="00300D9E" w:rsidRPr="00300D9E" w14:paraId="23F2A51D" w14:textId="77777777" w:rsidTr="00F24D60">
        <w:trPr>
          <w:trHeight w:val="1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6DF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6C4D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505" w14:textId="078A5028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 31.12.202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52A4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  <w:p w14:paraId="6E721E8A" w14:textId="6F48BFC4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за 202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807B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BB56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(гр.4-гр.3)</w:t>
            </w:r>
          </w:p>
        </w:tc>
      </w:tr>
      <w:tr w:rsidR="00300D9E" w:rsidRPr="00300D9E" w14:paraId="560D447B" w14:textId="77777777" w:rsidTr="00F24D60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F54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  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B287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DD27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019A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4204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81D3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6483BD32" w14:textId="77777777" w:rsidTr="00F24D60">
        <w:trPr>
          <w:trHeight w:val="1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1CD" w14:textId="77777777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CDA0" w14:textId="5AB3DA9B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системы муниципального управления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93908" w14:textId="525A3185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52 234,2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DD3CE" w14:textId="614E60C4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9 537,8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4EE4" w14:textId="2629D449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5E7E" w14:textId="71E553C5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2 696,4</w:t>
            </w:r>
          </w:p>
        </w:tc>
      </w:tr>
      <w:tr w:rsidR="00300D9E" w:rsidRPr="00300D9E" w14:paraId="3F1ED9A8" w14:textId="77777777" w:rsidTr="00F24D60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490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9348" w14:textId="77777777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Информационное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091F" w14:textId="2DBCD8A2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3 606,4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CD8A" w14:textId="11ECD15D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3 606,4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1AD3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D583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093A3647" w14:textId="77777777" w:rsidTr="00F24D60">
        <w:trPr>
          <w:trHeight w:val="8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E6C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8749" w14:textId="77777777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Поддержка некоммерческих организаций (формирование активной гражданской позиции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E240" w14:textId="6BE564E8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26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65DA" w14:textId="558F19CB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26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234D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2946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4EEA6038" w14:textId="77777777" w:rsidTr="00F24D60">
        <w:trPr>
          <w:trHeight w:val="1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F16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B8CB" w14:textId="1B7ACA7C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Защита исконной среды обитания, традиционных образа жизни, хозяйственной деятельности и промыслов коренных малочисленных народов Севера, проживающих на территории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40B9" w14:textId="57A1467A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 028,7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F883" w14:textId="2263A892" w:rsidR="00F24D60" w:rsidRPr="00300D9E" w:rsidRDefault="00F25D6C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3 938,2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845F" w14:textId="1A396856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EEA1" w14:textId="181DA459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90,5</w:t>
            </w:r>
          </w:p>
        </w:tc>
      </w:tr>
      <w:tr w:rsidR="00F24D60" w:rsidRPr="00300D9E" w14:paraId="3FAB15FB" w14:textId="77777777" w:rsidTr="00F24D60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3FF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D456" w14:textId="77777777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Повышение эффективности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B1A5" w14:textId="6A91E4FB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4 372,9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EEF1" w14:textId="74F7C87B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13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1 767,0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71E2" w14:textId="025031D6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F25D6C"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DF3D" w14:textId="317DB472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EE2B93" w:rsidRPr="00300D9E">
              <w:rPr>
                <w:rFonts w:eastAsia="Times New Roman"/>
                <w:sz w:val="22"/>
                <w:szCs w:val="22"/>
                <w:lang w:eastAsia="ru-RU"/>
              </w:rPr>
              <w:t>2 605,9</w:t>
            </w:r>
          </w:p>
        </w:tc>
      </w:tr>
    </w:tbl>
    <w:p w14:paraId="21770A76" w14:textId="77777777" w:rsidR="00F24D60" w:rsidRPr="00300D9E" w:rsidRDefault="00F24D60" w:rsidP="00F24D60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ED92742" w14:textId="01488146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По направлению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Информационное общество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запланированные годовые назначения освоены в полном объеме, в сумме 1</w:t>
      </w:r>
      <w:r w:rsidR="00EE2B93" w:rsidRPr="00300D9E">
        <w:rPr>
          <w:rFonts w:eastAsia="Times New Roman"/>
          <w:sz w:val="24"/>
          <w:szCs w:val="24"/>
          <w:lang w:eastAsia="ru-RU"/>
        </w:rPr>
        <w:t>3 606,4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в том числе:</w:t>
      </w:r>
    </w:p>
    <w:p w14:paraId="1BC3F961" w14:textId="33627C30" w:rsidR="00F24D60" w:rsidRPr="00300D9E" w:rsidRDefault="00F24D60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а) субсидия в сумме </w:t>
      </w:r>
      <w:r w:rsidR="003E759E" w:rsidRPr="00300D9E">
        <w:rPr>
          <w:rFonts w:eastAsia="Times New Roman"/>
          <w:sz w:val="24"/>
          <w:szCs w:val="24"/>
          <w:lang w:eastAsia="ru-RU"/>
        </w:rPr>
        <w:t>6 043,5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за счет средств местного бюджета направлена на финансовое обеспечение выполнения муниципальным автономным учреждением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Редакция газеты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Знамя труда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муниципального задания на выполнение муниципальной работы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Осуществление издательской деятельности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. За отчетный период учреждением опубликовано в газете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Знамя труда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нормативных правовых актов и официальной информации о деятельности органов местного самоуправления в объеме </w:t>
      </w:r>
      <w:r w:rsidR="006708C5" w:rsidRPr="00300D9E">
        <w:rPr>
          <w:rFonts w:eastAsia="Times New Roman"/>
          <w:sz w:val="24"/>
          <w:szCs w:val="24"/>
          <w:lang w:eastAsia="ru-RU"/>
        </w:rPr>
        <w:t>5</w:t>
      </w:r>
      <w:r w:rsidR="003E759E" w:rsidRPr="00300D9E">
        <w:rPr>
          <w:rFonts w:eastAsia="Times New Roman"/>
          <w:sz w:val="24"/>
          <w:szCs w:val="24"/>
          <w:lang w:eastAsia="ru-RU"/>
        </w:rPr>
        <w:t>10,0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см</w:t>
      </w:r>
      <w:r w:rsidRPr="00300D9E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300D9E">
        <w:rPr>
          <w:rFonts w:eastAsia="Times New Roman"/>
          <w:sz w:val="24"/>
          <w:szCs w:val="24"/>
          <w:lang w:eastAsia="ru-RU"/>
        </w:rPr>
        <w:t xml:space="preserve"> газетной площади. Муниципальное задание учреждением выполнено в полном объеме:</w:t>
      </w:r>
    </w:p>
    <w:p w14:paraId="4842AF04" w14:textId="77777777" w:rsidR="00F24D60" w:rsidRPr="00300D9E" w:rsidRDefault="00F24D60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1276"/>
        <w:gridCol w:w="1276"/>
        <w:gridCol w:w="1276"/>
        <w:gridCol w:w="992"/>
        <w:gridCol w:w="1134"/>
      </w:tblGrid>
      <w:tr w:rsidR="00300D9E" w:rsidRPr="00300D9E" w14:paraId="43E5ED6D" w14:textId="77777777" w:rsidTr="00B02DB3">
        <w:trPr>
          <w:trHeight w:val="56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0FCF" w14:textId="77777777" w:rsidR="00B02DB3" w:rsidRPr="00300D9E" w:rsidRDefault="00B02DB3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4C7E" w14:textId="77777777" w:rsidR="00B02DB3" w:rsidRPr="00300D9E" w:rsidRDefault="00B02DB3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64DF" w14:textId="77777777" w:rsidR="00B02DB3" w:rsidRPr="00300D9E" w:rsidRDefault="00B02DB3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76DD" w14:textId="00C4B40A" w:rsidR="00B02DB3" w:rsidRPr="00300D9E" w:rsidRDefault="00B02DB3" w:rsidP="00B02DB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</w:t>
            </w:r>
            <w:r w:rsidR="00517D1C" w:rsidRPr="00300D9E">
              <w:rPr>
                <w:rFonts w:eastAsia="Times New Roman"/>
                <w:sz w:val="22"/>
                <w:szCs w:val="22"/>
                <w:lang w:eastAsia="ru-RU"/>
              </w:rPr>
              <w:t>работы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, тыс. рублей </w:t>
            </w:r>
          </w:p>
        </w:tc>
      </w:tr>
      <w:tr w:rsidR="00300D9E" w:rsidRPr="00300D9E" w14:paraId="47E04A27" w14:textId="77777777" w:rsidTr="00B02DB3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5313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EFF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D94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тыс. см</w:t>
            </w:r>
            <w:r w:rsidRPr="00300D9E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A29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F88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тыс. см</w:t>
            </w:r>
            <w:r w:rsidRPr="00300D9E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6168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B11E" w14:textId="7CE4F378" w:rsidR="00F24D60" w:rsidRPr="00300D9E" w:rsidRDefault="00B02DB3" w:rsidP="00B02DB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99AC" w14:textId="765D36E1" w:rsidR="00F24D60" w:rsidRPr="00300D9E" w:rsidRDefault="00B02DB3" w:rsidP="00B02DB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05C1D472" w14:textId="77777777" w:rsidTr="00B02DB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9EF3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F8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07C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43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E8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7A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E13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D4A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36AB6666" w14:textId="77777777" w:rsidTr="00B02DB3">
        <w:trPr>
          <w:trHeight w:val="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D67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07F3" w14:textId="77777777" w:rsidR="00F24D60" w:rsidRPr="00300D9E" w:rsidRDefault="00F24D60" w:rsidP="00F24D60">
            <w:pPr>
              <w:contextualSpacing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Осуществление издательской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1B20B" w14:textId="2D8B510B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3E759E" w:rsidRPr="00300D9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835C0" w14:textId="5A4BF580" w:rsidR="00F24D60" w:rsidRPr="00300D9E" w:rsidRDefault="003E759E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6 043,5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2D3DB" w14:textId="2E25459C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  <w:r w:rsidR="003E759E" w:rsidRPr="00300D9E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62884" w14:textId="0BB5BDE3" w:rsidR="00F24D60" w:rsidRPr="00300D9E" w:rsidRDefault="003E759E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6 043,5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D0D04" w14:textId="12E913F8" w:rsidR="00F24D60" w:rsidRPr="00300D9E" w:rsidRDefault="003E759E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95415" w14:textId="3DDB274B" w:rsidR="00F24D60" w:rsidRPr="00300D9E" w:rsidRDefault="003E759E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11,9</w:t>
            </w:r>
          </w:p>
        </w:tc>
      </w:tr>
    </w:tbl>
    <w:p w14:paraId="68841671" w14:textId="77777777" w:rsidR="00F24D60" w:rsidRPr="00300D9E" w:rsidRDefault="00F24D60" w:rsidP="00F24D60">
      <w:pPr>
        <w:spacing w:after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4F0C283A" w14:textId="5727E395" w:rsidR="003E759E" w:rsidRPr="00300D9E" w:rsidRDefault="00F24D60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б) субсиди</w:t>
      </w:r>
      <w:r w:rsidR="0084217E" w:rsidRPr="00300D9E">
        <w:rPr>
          <w:rFonts w:eastAsia="Times New Roman"/>
          <w:sz w:val="24"/>
          <w:szCs w:val="24"/>
          <w:lang w:eastAsia="ru-RU"/>
        </w:rPr>
        <w:t>и</w:t>
      </w:r>
      <w:r w:rsidRPr="00300D9E">
        <w:rPr>
          <w:rFonts w:eastAsia="Times New Roman"/>
          <w:sz w:val="24"/>
          <w:szCs w:val="24"/>
          <w:lang w:eastAsia="ru-RU"/>
        </w:rPr>
        <w:t xml:space="preserve"> в сумме </w:t>
      </w:r>
      <w:r w:rsidR="003E759E" w:rsidRPr="00300D9E">
        <w:rPr>
          <w:rFonts w:eastAsia="Times New Roman"/>
          <w:sz w:val="24"/>
          <w:szCs w:val="24"/>
          <w:lang w:eastAsia="ru-RU"/>
        </w:rPr>
        <w:t>7 562,9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за счет средств местного бюджета направлена на финансовое обеспечение</w:t>
      </w:r>
      <w:r w:rsidR="00060AD4" w:rsidRPr="00300D9E">
        <w:rPr>
          <w:rFonts w:eastAsia="Times New Roman"/>
          <w:sz w:val="24"/>
          <w:szCs w:val="24"/>
          <w:lang w:eastAsia="ru-RU"/>
        </w:rPr>
        <w:t xml:space="preserve"> деятельности</w:t>
      </w:r>
      <w:r w:rsidR="003E759E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муниципальн</w:t>
      </w:r>
      <w:r w:rsidR="003E759E" w:rsidRPr="00300D9E">
        <w:rPr>
          <w:rFonts w:eastAsia="Times New Roman"/>
          <w:sz w:val="24"/>
          <w:szCs w:val="24"/>
          <w:lang w:eastAsia="ru-RU"/>
        </w:rPr>
        <w:t>ого</w:t>
      </w:r>
      <w:r w:rsidRPr="00300D9E">
        <w:rPr>
          <w:rFonts w:eastAsia="Times New Roman"/>
          <w:sz w:val="24"/>
          <w:szCs w:val="24"/>
          <w:lang w:eastAsia="ru-RU"/>
        </w:rPr>
        <w:t xml:space="preserve"> бюджетн</w:t>
      </w:r>
      <w:r w:rsidR="003E759E" w:rsidRPr="00300D9E">
        <w:rPr>
          <w:rFonts w:eastAsia="Times New Roman"/>
          <w:sz w:val="24"/>
          <w:szCs w:val="24"/>
          <w:lang w:eastAsia="ru-RU"/>
        </w:rPr>
        <w:t>ого</w:t>
      </w:r>
      <w:r w:rsidRPr="00300D9E">
        <w:rPr>
          <w:rFonts w:eastAsia="Times New Roman"/>
          <w:sz w:val="24"/>
          <w:szCs w:val="24"/>
          <w:lang w:eastAsia="ru-RU"/>
        </w:rPr>
        <w:t xml:space="preserve"> учреждени</w:t>
      </w:r>
      <w:r w:rsidR="003E759E" w:rsidRPr="00300D9E">
        <w:rPr>
          <w:rFonts w:eastAsia="Times New Roman"/>
          <w:sz w:val="24"/>
          <w:szCs w:val="24"/>
          <w:lang w:eastAsia="ru-RU"/>
        </w:rPr>
        <w:t>я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Ногликская телевизионная студия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3E759E" w:rsidRPr="00300D9E">
        <w:rPr>
          <w:rFonts w:eastAsia="Times New Roman"/>
          <w:sz w:val="24"/>
          <w:szCs w:val="24"/>
          <w:lang w:eastAsia="ru-RU"/>
        </w:rPr>
        <w:t>, в том числе:</w:t>
      </w:r>
    </w:p>
    <w:p w14:paraId="2E5DE084" w14:textId="3F1BD296" w:rsidR="00F24D60" w:rsidRPr="00300D9E" w:rsidRDefault="003E759E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- 7 240,9 тыс. рублей на</w:t>
      </w:r>
      <w:r w:rsidR="00517D1C" w:rsidRPr="00300D9E">
        <w:rPr>
          <w:rFonts w:eastAsia="Times New Roman"/>
          <w:sz w:val="24"/>
          <w:szCs w:val="24"/>
          <w:lang w:eastAsia="ru-RU"/>
        </w:rPr>
        <w:t xml:space="preserve"> обеспечение</w:t>
      </w:r>
      <w:r w:rsidRPr="00300D9E">
        <w:rPr>
          <w:rFonts w:eastAsia="Times New Roman"/>
          <w:sz w:val="24"/>
          <w:szCs w:val="24"/>
          <w:lang w:eastAsia="ru-RU"/>
        </w:rPr>
        <w:t xml:space="preserve"> выполнени</w:t>
      </w:r>
      <w:r w:rsidR="00517D1C" w:rsidRPr="00300D9E">
        <w:rPr>
          <w:rFonts w:eastAsia="Times New Roman"/>
          <w:sz w:val="24"/>
          <w:szCs w:val="24"/>
          <w:lang w:eastAsia="ru-RU"/>
        </w:rPr>
        <w:t>я учреждением</w:t>
      </w:r>
      <w:r w:rsidRPr="00300D9E">
        <w:rPr>
          <w:rFonts w:eastAsia="Times New Roman"/>
          <w:sz w:val="24"/>
          <w:szCs w:val="24"/>
          <w:lang w:eastAsia="ru-RU"/>
        </w:rPr>
        <w:t xml:space="preserve"> муниципально</w:t>
      </w:r>
      <w:r w:rsidR="00517D1C" w:rsidRPr="00300D9E">
        <w:rPr>
          <w:rFonts w:eastAsia="Times New Roman"/>
          <w:sz w:val="24"/>
          <w:szCs w:val="24"/>
          <w:lang w:eastAsia="ru-RU"/>
        </w:rPr>
        <w:t>го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задания на выполнение муниципальной работы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Производство и распространение </w:t>
      </w:r>
      <w:r w:rsidR="00F24D60" w:rsidRPr="00300D9E">
        <w:rPr>
          <w:rFonts w:eastAsia="Times New Roman"/>
          <w:sz w:val="24"/>
          <w:szCs w:val="24"/>
          <w:lang w:eastAsia="ru-RU"/>
        </w:rPr>
        <w:lastRenderedPageBreak/>
        <w:t>телепрограмм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. За отчетный период учреждением подготовлено материала в объеме </w:t>
      </w:r>
      <w:r w:rsidR="006708C5" w:rsidRPr="00300D9E">
        <w:rPr>
          <w:rFonts w:eastAsia="Times New Roman"/>
          <w:sz w:val="24"/>
          <w:szCs w:val="24"/>
          <w:lang w:eastAsia="ru-RU"/>
        </w:rPr>
        <w:t>2</w:t>
      </w:r>
      <w:r w:rsidR="00517D1C" w:rsidRPr="00300D9E">
        <w:rPr>
          <w:rFonts w:eastAsia="Times New Roman"/>
          <w:sz w:val="24"/>
          <w:szCs w:val="24"/>
          <w:lang w:eastAsia="ru-RU"/>
        </w:rPr>
        <w:t> 536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минут эфирного времени, обеспечив </w:t>
      </w:r>
      <w:r w:rsidR="006708C5" w:rsidRPr="00300D9E">
        <w:rPr>
          <w:rFonts w:eastAsia="Times New Roman"/>
          <w:sz w:val="24"/>
          <w:szCs w:val="24"/>
          <w:lang w:eastAsia="ru-RU"/>
        </w:rPr>
        <w:t>8</w:t>
      </w:r>
      <w:r w:rsidR="00517D1C" w:rsidRPr="00300D9E">
        <w:rPr>
          <w:rFonts w:eastAsia="Times New Roman"/>
          <w:sz w:val="24"/>
          <w:szCs w:val="24"/>
          <w:lang w:eastAsia="ru-RU"/>
        </w:rPr>
        <w:t>5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выход</w:t>
      </w:r>
      <w:r w:rsidR="0084217E" w:rsidRPr="00300D9E">
        <w:rPr>
          <w:rFonts w:eastAsia="Times New Roman"/>
          <w:sz w:val="24"/>
          <w:szCs w:val="24"/>
          <w:lang w:eastAsia="ru-RU"/>
        </w:rPr>
        <w:t>ов программ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в эфир.  Муниципальное задание выполнено со следующими показателями: </w:t>
      </w:r>
    </w:p>
    <w:p w14:paraId="627AFE45" w14:textId="77777777" w:rsidR="00F24D60" w:rsidRPr="00300D9E" w:rsidRDefault="00F24D60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276"/>
        <w:gridCol w:w="1134"/>
        <w:gridCol w:w="1276"/>
        <w:gridCol w:w="992"/>
        <w:gridCol w:w="1134"/>
      </w:tblGrid>
      <w:tr w:rsidR="00300D9E" w:rsidRPr="00300D9E" w14:paraId="54F2DDE2" w14:textId="77777777" w:rsidTr="004F11CB">
        <w:trPr>
          <w:trHeight w:val="51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8080" w14:textId="77777777" w:rsidR="00B02DB3" w:rsidRPr="00300D9E" w:rsidRDefault="00B02DB3" w:rsidP="00B02DB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Муниципальные услуги (работы)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6367" w14:textId="77777777" w:rsidR="00B02DB3" w:rsidRPr="00300D9E" w:rsidRDefault="00B02DB3" w:rsidP="00B02DB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2309" w14:textId="77777777" w:rsidR="00B02DB3" w:rsidRPr="00300D9E" w:rsidRDefault="00B02DB3" w:rsidP="00B02DB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6956" w14:textId="3F6DF6BF" w:rsidR="00B02DB3" w:rsidRPr="00300D9E" w:rsidRDefault="00B02DB3" w:rsidP="00B02DB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Стоимость единицы </w:t>
            </w:r>
            <w:r w:rsidR="00517D1C" w:rsidRPr="00300D9E">
              <w:rPr>
                <w:rFonts w:eastAsia="Times New Roman"/>
                <w:sz w:val="22"/>
                <w:szCs w:val="22"/>
                <w:lang w:eastAsia="ru-RU"/>
              </w:rPr>
              <w:t>работы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, тыс. рублей</w:t>
            </w:r>
          </w:p>
        </w:tc>
      </w:tr>
      <w:tr w:rsidR="00300D9E" w:rsidRPr="00300D9E" w14:paraId="7A85764E" w14:textId="77777777" w:rsidTr="004F11CB">
        <w:trPr>
          <w:trHeight w:val="8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188C" w14:textId="77777777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667C" w14:textId="77777777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82A7" w14:textId="77777777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минут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382F" w14:textId="77777777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0BB0" w14:textId="77777777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количество минут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23A6" w14:textId="77777777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606F" w14:textId="2D440638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66F5" w14:textId="25AF4DFD" w:rsidR="00B02DB3" w:rsidRPr="00300D9E" w:rsidRDefault="00B02DB3" w:rsidP="00B02DB3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факт</w:t>
            </w:r>
          </w:p>
        </w:tc>
      </w:tr>
      <w:tr w:rsidR="00300D9E" w:rsidRPr="00300D9E" w14:paraId="639A7406" w14:textId="77777777" w:rsidTr="004F11CB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7C1A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F5B1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7812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0C2D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F8AF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F59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800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4CB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00D9E" w:rsidRPr="00300D9E" w14:paraId="504DCAEA" w14:textId="77777777" w:rsidTr="004F11CB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F3D4" w14:textId="77777777" w:rsidR="00F24D60" w:rsidRPr="00300D9E" w:rsidRDefault="00F24D60" w:rsidP="00F24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EA33" w14:textId="77777777" w:rsidR="00F24D60" w:rsidRPr="00300D9E" w:rsidRDefault="00F24D60" w:rsidP="00F24D60">
            <w:pPr>
              <w:contextualSpacing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Производство и распространение телепрограмм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C8CBB" w14:textId="7823ED40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2 4</w:t>
            </w:r>
            <w:r w:rsidR="00517D1C" w:rsidRPr="00300D9E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FB27B" w14:textId="52BEFCC8" w:rsidR="00F24D60" w:rsidRPr="00300D9E" w:rsidRDefault="00517D1C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7 240,9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EFCA4" w14:textId="7713E4AE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517D1C" w:rsidRPr="00300D9E">
              <w:rPr>
                <w:sz w:val="22"/>
                <w:szCs w:val="22"/>
              </w:rPr>
              <w:t> 536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EDEE4" w14:textId="508FDE9C" w:rsidR="00F24D60" w:rsidRPr="00300D9E" w:rsidRDefault="00517D1C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7 240,9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9BD54" w14:textId="1B492060" w:rsidR="00F24D60" w:rsidRPr="00300D9E" w:rsidRDefault="00517D1C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0F397" w14:textId="4339811E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2,</w:t>
            </w:r>
            <w:r w:rsidR="00517D1C" w:rsidRPr="00300D9E">
              <w:rPr>
                <w:sz w:val="22"/>
                <w:szCs w:val="22"/>
              </w:rPr>
              <w:t>9</w:t>
            </w:r>
          </w:p>
        </w:tc>
      </w:tr>
    </w:tbl>
    <w:p w14:paraId="536E426E" w14:textId="77777777" w:rsidR="00F24D60" w:rsidRPr="00300D9E" w:rsidRDefault="00F24D60" w:rsidP="00F24D60">
      <w:pPr>
        <w:spacing w:after="0"/>
        <w:contextualSpacing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7CDB5CFF" w14:textId="4DC40EE8" w:rsidR="00517D1C" w:rsidRPr="00300D9E" w:rsidRDefault="00517D1C" w:rsidP="00F24D60">
      <w:pPr>
        <w:spacing w:after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          - 322,0 тыс. рублей</w:t>
      </w:r>
      <w:r w:rsidR="00066D67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84217E" w:rsidRPr="00300D9E">
        <w:rPr>
          <w:rFonts w:eastAsia="Times New Roman"/>
          <w:sz w:val="24"/>
          <w:szCs w:val="24"/>
          <w:lang w:eastAsia="ru-RU"/>
        </w:rPr>
        <w:t xml:space="preserve">в виде субсидии на иные цели </w:t>
      </w:r>
      <w:r w:rsidRPr="00300D9E">
        <w:rPr>
          <w:rFonts w:eastAsia="Times New Roman"/>
          <w:sz w:val="24"/>
          <w:szCs w:val="24"/>
          <w:lang w:eastAsia="ru-RU"/>
        </w:rPr>
        <w:t>на приобретение видеокамеры.</w:t>
      </w:r>
    </w:p>
    <w:p w14:paraId="47F7647B" w14:textId="059298C9" w:rsidR="00F24D60" w:rsidRPr="00300D9E" w:rsidRDefault="00F24D60" w:rsidP="00F24D60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 xml:space="preserve">В рамках исполнения мероприятия </w:t>
      </w:r>
      <w:r w:rsidR="005C20FE" w:rsidRPr="00300D9E">
        <w:rPr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Поддержка некоммерческих организаций (формирование активной гражданской позиции населения)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было предусмотрено 2</w:t>
      </w:r>
      <w:r w:rsidR="00066D67" w:rsidRPr="00300D9E">
        <w:rPr>
          <w:rFonts w:eastAsia="Times New Roman"/>
          <w:sz w:val="24"/>
          <w:szCs w:val="24"/>
          <w:lang w:eastAsia="ru-RU"/>
        </w:rPr>
        <w:t>26,2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на предоставление грантов общественным организациям, территориальным общественным самоуправлениям для осуществления социально-значимых программ, мероприятий и инициатив. Победителем конкурса 202</w:t>
      </w:r>
      <w:r w:rsidR="00066D67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 года признан проект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Контроль и снижение популяции бездомных животных путем стерилизации и кастрации, временная передержка и пристройство бездомных животных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и соответственно грант в сумме 2</w:t>
      </w:r>
      <w:r w:rsidR="00066D67" w:rsidRPr="00300D9E">
        <w:rPr>
          <w:rFonts w:eastAsia="Times New Roman"/>
          <w:sz w:val="24"/>
          <w:szCs w:val="24"/>
          <w:lang w:eastAsia="ru-RU"/>
        </w:rPr>
        <w:t>26,2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получен Сахалинской региональной общественной организацией помощи бездомным животным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Право животных на жизнь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. </w:t>
      </w:r>
    </w:p>
    <w:p w14:paraId="78D69973" w14:textId="1B05EEAD" w:rsidR="00F24D60" w:rsidRPr="00300D9E" w:rsidRDefault="00F24D60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целях реализации мероприятия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Защита исконной среды обитания, традиционных образа жизни, хозяйственной деятельности и промыслов коренных малочисленных народов Севера, проживающих на территории муниципального образования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отнесенного к государственным полномочиям Сахалинской области, средства областного бюджета в сумме </w:t>
      </w:r>
      <w:r w:rsidR="00066D67" w:rsidRPr="00300D9E">
        <w:rPr>
          <w:rFonts w:eastAsia="Times New Roman"/>
          <w:sz w:val="24"/>
          <w:szCs w:val="24"/>
          <w:lang w:eastAsia="ru-RU"/>
        </w:rPr>
        <w:t>3 938,2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в соответствии с протоколами заседания Совета коренных малочисленных народов Севера при администрации муниципального образования направлены на:</w:t>
      </w:r>
    </w:p>
    <w:p w14:paraId="64976AA4" w14:textId="47E21147" w:rsidR="00F24D60" w:rsidRPr="00300D9E" w:rsidRDefault="00F24D60" w:rsidP="00DD2076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а) реализацию мероприятий по развитию и модернизации традиционной хозяйственной деятельности на основе стимулирования экономической деятельности общин и родовых хозяйств коренных народов Севера – 1</w:t>
      </w:r>
      <w:r w:rsidR="00DD2076" w:rsidRPr="00300D9E">
        <w:rPr>
          <w:rFonts w:eastAsia="Times New Roman"/>
          <w:sz w:val="24"/>
          <w:szCs w:val="24"/>
          <w:lang w:eastAsia="ru-RU"/>
        </w:rPr>
        <w:t> </w:t>
      </w:r>
      <w:r w:rsidRPr="00300D9E">
        <w:rPr>
          <w:rFonts w:eastAsia="Times New Roman"/>
          <w:sz w:val="24"/>
          <w:szCs w:val="24"/>
          <w:lang w:eastAsia="ru-RU"/>
        </w:rPr>
        <w:t>1</w:t>
      </w:r>
      <w:r w:rsidR="00DD2076" w:rsidRPr="00300D9E">
        <w:rPr>
          <w:rFonts w:eastAsia="Times New Roman"/>
          <w:sz w:val="24"/>
          <w:szCs w:val="24"/>
          <w:lang w:eastAsia="ru-RU"/>
        </w:rPr>
        <w:t>99,7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рублей, за счет которых были приобретены </w:t>
      </w:r>
      <w:r w:rsidR="00DD2076" w:rsidRPr="00300D9E">
        <w:rPr>
          <w:rFonts w:eastAsia="Times New Roman"/>
          <w:sz w:val="24"/>
          <w:szCs w:val="24"/>
          <w:lang w:eastAsia="ru-RU"/>
        </w:rPr>
        <w:t>сани волокуши</w:t>
      </w:r>
      <w:r w:rsidRPr="00300D9E">
        <w:rPr>
          <w:rFonts w:eastAsia="Times New Roman"/>
          <w:sz w:val="24"/>
          <w:szCs w:val="24"/>
          <w:lang w:eastAsia="ru-RU"/>
        </w:rPr>
        <w:t>, лодочные моторы,</w:t>
      </w:r>
      <w:r w:rsidR="00DD2076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Pr="00300D9E">
        <w:rPr>
          <w:rFonts w:eastAsia="Times New Roman"/>
          <w:sz w:val="24"/>
          <w:szCs w:val="24"/>
          <w:lang w:eastAsia="ru-RU"/>
        </w:rPr>
        <w:t>генератор</w:t>
      </w:r>
      <w:r w:rsidR="00DD2076" w:rsidRPr="00300D9E">
        <w:rPr>
          <w:rFonts w:eastAsia="Times New Roman"/>
          <w:sz w:val="24"/>
          <w:szCs w:val="24"/>
          <w:lang w:eastAsia="ru-RU"/>
        </w:rPr>
        <w:t xml:space="preserve"> бензиновый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DD2076" w:rsidRPr="00300D9E">
        <w:rPr>
          <w:rFonts w:eastAsia="Times New Roman"/>
          <w:sz w:val="24"/>
          <w:szCs w:val="24"/>
          <w:lang w:eastAsia="ru-RU"/>
        </w:rPr>
        <w:t xml:space="preserve"> дрель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DD2076" w:rsidRPr="00300D9E">
        <w:rPr>
          <w:rFonts w:eastAsia="Times New Roman"/>
          <w:sz w:val="24"/>
          <w:szCs w:val="24"/>
          <w:lang w:eastAsia="ru-RU"/>
        </w:rPr>
        <w:t xml:space="preserve"> лодки надувные</w:t>
      </w:r>
      <w:r w:rsidRPr="00300D9E">
        <w:rPr>
          <w:rFonts w:eastAsia="Times New Roman"/>
          <w:sz w:val="24"/>
          <w:szCs w:val="24"/>
          <w:lang w:eastAsia="ru-RU"/>
        </w:rPr>
        <w:t>,</w:t>
      </w:r>
      <w:r w:rsidR="00DD2076" w:rsidRPr="00300D9E">
        <w:rPr>
          <w:rFonts w:eastAsia="Times New Roman"/>
          <w:sz w:val="24"/>
          <w:szCs w:val="24"/>
          <w:lang w:eastAsia="ru-RU"/>
        </w:rPr>
        <w:t xml:space="preserve"> моноблок</w:t>
      </w:r>
      <w:r w:rsidRPr="00300D9E">
        <w:rPr>
          <w:rFonts w:eastAsia="Times New Roman"/>
          <w:sz w:val="24"/>
          <w:szCs w:val="24"/>
          <w:lang w:eastAsia="ru-RU"/>
        </w:rPr>
        <w:t>, морозильный ларь,</w:t>
      </w:r>
      <w:r w:rsidR="00DD2076" w:rsidRPr="00300D9E">
        <w:rPr>
          <w:rFonts w:eastAsia="Times New Roman"/>
          <w:sz w:val="24"/>
          <w:szCs w:val="24"/>
          <w:lang w:eastAsia="ru-RU"/>
        </w:rPr>
        <w:t xml:space="preserve"> триммер бензиновый</w:t>
      </w:r>
      <w:r w:rsidRPr="00300D9E">
        <w:rPr>
          <w:rFonts w:eastAsia="Times New Roman"/>
          <w:sz w:val="24"/>
          <w:szCs w:val="24"/>
          <w:lang w:eastAsia="ru-RU"/>
        </w:rPr>
        <w:t>;</w:t>
      </w:r>
    </w:p>
    <w:p w14:paraId="1FE301C7" w14:textId="6867ECC3" w:rsidR="00F24D60" w:rsidRPr="00300D9E" w:rsidRDefault="00DD2076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</w:t>
      </w:r>
      <w:r w:rsidR="00F24D60" w:rsidRPr="00300D9E">
        <w:rPr>
          <w:rFonts w:eastAsia="Times New Roman"/>
          <w:sz w:val="24"/>
          <w:szCs w:val="24"/>
          <w:lang w:eastAsia="ru-RU"/>
        </w:rPr>
        <w:t>) реализацию мероприятий по сохранению и развитию самобытной культуры коренных народов – 1</w:t>
      </w:r>
      <w:r w:rsidRPr="00300D9E">
        <w:rPr>
          <w:rFonts w:eastAsia="Times New Roman"/>
          <w:sz w:val="24"/>
          <w:szCs w:val="24"/>
          <w:lang w:eastAsia="ru-RU"/>
        </w:rPr>
        <w:t>53,0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 (приобретены</w:t>
      </w:r>
      <w:r w:rsidRPr="00300D9E">
        <w:rPr>
          <w:rFonts w:eastAsia="Times New Roman"/>
          <w:sz w:val="24"/>
          <w:szCs w:val="24"/>
          <w:lang w:eastAsia="ru-RU"/>
        </w:rPr>
        <w:t xml:space="preserve"> швейная машинка и национальная посуда из дерева</w:t>
      </w:r>
      <w:r w:rsidR="00F24D60" w:rsidRPr="00300D9E">
        <w:rPr>
          <w:rFonts w:eastAsia="Times New Roman"/>
          <w:sz w:val="24"/>
          <w:szCs w:val="24"/>
          <w:lang w:eastAsia="ru-RU"/>
        </w:rPr>
        <w:t>);</w:t>
      </w:r>
    </w:p>
    <w:p w14:paraId="62C7EDDB" w14:textId="20D31711" w:rsidR="00F24D60" w:rsidRPr="00300D9E" w:rsidRDefault="00DD2076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) ремонт жилья </w:t>
      </w:r>
      <w:r w:rsidR="004F11CB" w:rsidRPr="00300D9E">
        <w:rPr>
          <w:rFonts w:eastAsia="Times New Roman"/>
          <w:sz w:val="24"/>
          <w:szCs w:val="24"/>
          <w:lang w:eastAsia="ru-RU"/>
        </w:rPr>
        <w:t xml:space="preserve">граждан из числа </w:t>
      </w:r>
      <w:r w:rsidR="00F24D60" w:rsidRPr="00300D9E">
        <w:rPr>
          <w:rFonts w:eastAsia="Times New Roman"/>
          <w:sz w:val="24"/>
          <w:szCs w:val="24"/>
          <w:lang w:eastAsia="ru-RU"/>
        </w:rPr>
        <w:t>коренных народов Севера в местах традиционного проживания и традиционной хозяйственной деятельности – 1</w:t>
      </w:r>
      <w:r w:rsidR="000D17B9" w:rsidRPr="00300D9E">
        <w:rPr>
          <w:rFonts w:eastAsia="Times New Roman"/>
          <w:sz w:val="24"/>
          <w:szCs w:val="24"/>
          <w:lang w:eastAsia="ru-RU"/>
        </w:rPr>
        <w:t> </w:t>
      </w:r>
      <w:r w:rsidR="00F24D60" w:rsidRPr="00300D9E">
        <w:rPr>
          <w:rFonts w:eastAsia="Times New Roman"/>
          <w:sz w:val="24"/>
          <w:szCs w:val="24"/>
          <w:lang w:eastAsia="ru-RU"/>
        </w:rPr>
        <w:t>7</w:t>
      </w:r>
      <w:r w:rsidR="000D17B9" w:rsidRPr="00300D9E">
        <w:rPr>
          <w:rFonts w:eastAsia="Times New Roman"/>
          <w:sz w:val="24"/>
          <w:szCs w:val="24"/>
          <w:lang w:eastAsia="ru-RU"/>
        </w:rPr>
        <w:t>79,1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рублей, за счет которых выполнен ремонт в квартирах по пер. С</w:t>
      </w:r>
      <w:r w:rsidR="000D17B9" w:rsidRPr="00300D9E">
        <w:rPr>
          <w:rFonts w:eastAsia="Times New Roman"/>
          <w:sz w:val="24"/>
          <w:szCs w:val="24"/>
          <w:lang w:eastAsia="ru-RU"/>
        </w:rPr>
        <w:t>еверный</w:t>
      </w:r>
      <w:r w:rsidR="00F24D60" w:rsidRPr="00300D9E">
        <w:rPr>
          <w:rFonts w:eastAsia="Times New Roman"/>
          <w:sz w:val="24"/>
          <w:szCs w:val="24"/>
          <w:lang w:eastAsia="ru-RU"/>
        </w:rPr>
        <w:t>, д.</w:t>
      </w:r>
      <w:r w:rsidR="000D17B9" w:rsidRPr="00300D9E">
        <w:rPr>
          <w:rFonts w:eastAsia="Times New Roman"/>
          <w:sz w:val="24"/>
          <w:szCs w:val="24"/>
          <w:lang w:eastAsia="ru-RU"/>
        </w:rPr>
        <w:t xml:space="preserve"> 8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0D17B9" w:rsidRPr="00300D9E">
        <w:rPr>
          <w:rFonts w:eastAsia="Times New Roman"/>
          <w:sz w:val="24"/>
          <w:szCs w:val="24"/>
          <w:lang w:eastAsia="ru-RU"/>
        </w:rPr>
        <w:t>Квартал 8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, д. </w:t>
      </w:r>
      <w:r w:rsidR="000D17B9" w:rsidRPr="00300D9E">
        <w:rPr>
          <w:rFonts w:eastAsia="Times New Roman"/>
          <w:sz w:val="24"/>
          <w:szCs w:val="24"/>
          <w:lang w:eastAsia="ru-RU"/>
        </w:rPr>
        <w:t>1</w:t>
      </w:r>
      <w:r w:rsidR="00F24D60" w:rsidRPr="00300D9E">
        <w:rPr>
          <w:rFonts w:eastAsia="Times New Roman"/>
          <w:sz w:val="24"/>
          <w:szCs w:val="24"/>
          <w:lang w:eastAsia="ru-RU"/>
        </w:rPr>
        <w:t>,</w:t>
      </w:r>
      <w:r w:rsidR="000D17B9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F24D60" w:rsidRPr="00300D9E">
        <w:rPr>
          <w:rFonts w:eastAsia="Times New Roman"/>
          <w:sz w:val="24"/>
          <w:szCs w:val="24"/>
          <w:lang w:eastAsia="ru-RU"/>
        </w:rPr>
        <w:t>ул. Советская, д. 23 пгт. Ноглики (замена оконных блоков,</w:t>
      </w:r>
      <w:r w:rsidR="000D17B9" w:rsidRPr="00300D9E">
        <w:rPr>
          <w:rFonts w:eastAsia="Times New Roman"/>
          <w:sz w:val="24"/>
          <w:szCs w:val="24"/>
          <w:lang w:eastAsia="ru-RU"/>
        </w:rPr>
        <w:t xml:space="preserve"> межкомнатных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дверей, ремонт кровли,</w:t>
      </w:r>
      <w:r w:rsidR="000D17B9" w:rsidRPr="00300D9E">
        <w:rPr>
          <w:rFonts w:eastAsia="Times New Roman"/>
          <w:sz w:val="24"/>
          <w:szCs w:val="24"/>
          <w:lang w:eastAsia="ru-RU"/>
        </w:rPr>
        <w:t xml:space="preserve"> смена венцов в стенах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и д</w:t>
      </w:r>
      <w:r w:rsidR="00CA3203" w:rsidRPr="00300D9E">
        <w:rPr>
          <w:rFonts w:eastAsia="Times New Roman"/>
          <w:sz w:val="24"/>
          <w:szCs w:val="24"/>
          <w:lang w:eastAsia="ru-RU"/>
        </w:rPr>
        <w:t>р</w:t>
      </w:r>
      <w:r w:rsidR="00422BC2" w:rsidRPr="00300D9E">
        <w:rPr>
          <w:rFonts w:eastAsia="Times New Roman"/>
          <w:sz w:val="24"/>
          <w:szCs w:val="24"/>
          <w:lang w:eastAsia="ru-RU"/>
        </w:rPr>
        <w:t>.)</w:t>
      </w:r>
      <w:r w:rsidR="00CA3203" w:rsidRPr="00300D9E">
        <w:rPr>
          <w:rFonts w:eastAsia="Times New Roman"/>
          <w:sz w:val="24"/>
          <w:szCs w:val="24"/>
          <w:lang w:eastAsia="ru-RU"/>
        </w:rPr>
        <w:t>;</w:t>
      </w:r>
    </w:p>
    <w:p w14:paraId="2AFCDE1A" w14:textId="39F5229F" w:rsidR="00F24D60" w:rsidRPr="00300D9E" w:rsidRDefault="00DD2076" w:rsidP="00F24D60">
      <w:pPr>
        <w:spacing w:after="0"/>
        <w:ind w:firstLine="709"/>
        <w:jc w:val="both"/>
        <w:rPr>
          <w:rFonts w:eastAsia="Times New Roman"/>
          <w:i/>
          <w:strike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г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) обеспечение питанием в течение учебного года 144 школьников из числа коренных народов Севера, осваивающих образовательные программы основного общего и среднего общего образования – </w:t>
      </w:r>
      <w:r w:rsidR="000D17B9" w:rsidRPr="00300D9E">
        <w:rPr>
          <w:rFonts w:eastAsia="Times New Roman"/>
          <w:sz w:val="24"/>
          <w:szCs w:val="24"/>
          <w:lang w:eastAsia="ru-RU"/>
        </w:rPr>
        <w:t>726,8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41E1425E" w14:textId="42C81AD4" w:rsidR="00F24D60" w:rsidRPr="00300D9E" w:rsidRDefault="00DD2076" w:rsidP="00F24D60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д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) обеспечение здоровым питанием </w:t>
      </w:r>
      <w:r w:rsidR="000D17B9" w:rsidRPr="00300D9E">
        <w:rPr>
          <w:rFonts w:eastAsia="Times New Roman"/>
          <w:sz w:val="24"/>
          <w:szCs w:val="24"/>
          <w:lang w:eastAsia="ru-RU"/>
        </w:rPr>
        <w:t>49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детей из числа коренных народов Севера в период летне</w:t>
      </w:r>
      <w:r w:rsidR="0084217E" w:rsidRPr="00300D9E">
        <w:rPr>
          <w:rFonts w:eastAsia="Times New Roman"/>
          <w:sz w:val="24"/>
          <w:szCs w:val="24"/>
          <w:lang w:eastAsia="ru-RU"/>
        </w:rPr>
        <w:t xml:space="preserve">го отдыха в этнолагере «Корх» </w:t>
      </w:r>
      <w:r w:rsidR="00F24D60" w:rsidRPr="00300D9E">
        <w:rPr>
          <w:rFonts w:eastAsia="Times New Roman"/>
          <w:sz w:val="24"/>
          <w:szCs w:val="24"/>
          <w:lang w:eastAsia="ru-RU"/>
        </w:rPr>
        <w:t>при СОШ № 2</w:t>
      </w:r>
      <w:r w:rsidR="0084217E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– </w:t>
      </w:r>
      <w:r w:rsidR="000D17B9" w:rsidRPr="00300D9E">
        <w:rPr>
          <w:rFonts w:eastAsia="Times New Roman"/>
          <w:sz w:val="24"/>
          <w:szCs w:val="24"/>
          <w:lang w:eastAsia="ru-RU"/>
        </w:rPr>
        <w:t>19,6</w:t>
      </w:r>
      <w:r w:rsidR="00F24D60"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0D17B9" w:rsidRPr="00300D9E">
        <w:rPr>
          <w:rFonts w:eastAsia="Times New Roman"/>
          <w:sz w:val="24"/>
          <w:szCs w:val="24"/>
          <w:lang w:eastAsia="ru-RU"/>
        </w:rPr>
        <w:t>;</w:t>
      </w:r>
    </w:p>
    <w:p w14:paraId="2BF3018A" w14:textId="3EDA713D" w:rsidR="000D17B9" w:rsidRPr="00300D9E" w:rsidRDefault="000D17B9" w:rsidP="000D17B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е) организацию</w:t>
      </w:r>
      <w:r w:rsidR="00612381" w:rsidRPr="00300D9E">
        <w:rPr>
          <w:rFonts w:eastAsia="Times New Roman"/>
          <w:sz w:val="24"/>
          <w:szCs w:val="24"/>
          <w:lang w:eastAsia="ru-RU"/>
        </w:rPr>
        <w:t xml:space="preserve"> профессиональной подготовки 2 человек из числа коренных малочисленных народов Севера в профессиональном образовательном учреждении «Поронайская автомобильная школа»</w:t>
      </w:r>
      <w:r w:rsidRPr="00300D9E">
        <w:rPr>
          <w:rFonts w:eastAsia="Times New Roman"/>
          <w:sz w:val="24"/>
          <w:szCs w:val="24"/>
          <w:lang w:eastAsia="ru-RU"/>
        </w:rPr>
        <w:t xml:space="preserve"> – </w:t>
      </w:r>
      <w:r w:rsidR="00612381" w:rsidRPr="00300D9E">
        <w:rPr>
          <w:rFonts w:eastAsia="Times New Roman"/>
          <w:sz w:val="24"/>
          <w:szCs w:val="24"/>
          <w:lang w:eastAsia="ru-RU"/>
        </w:rPr>
        <w:t>60,0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79BBEF74" w14:textId="3D330057" w:rsidR="00F24D60" w:rsidRPr="00300D9E" w:rsidRDefault="00F24D60" w:rsidP="00F24D60">
      <w:pPr>
        <w:spacing w:after="0" w:line="259" w:lineRule="auto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В рамках мероприятия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Повышение эффективности управления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осуществляются расходы на исполнение функций казенными учреждениями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Централизованная система обслуживания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Архив Ногликского района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. </w:t>
      </w:r>
    </w:p>
    <w:p w14:paraId="39DE3724" w14:textId="04C31BCE" w:rsidR="00F24D60" w:rsidRPr="00300D9E" w:rsidRDefault="00F24D60" w:rsidP="00F24D60">
      <w:pPr>
        <w:spacing w:after="0" w:line="259" w:lineRule="auto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Объем бюджетных ассигнований на обеспечение выполнения функций казенным учреждением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Централизованная система обслуживания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на 202</w:t>
      </w:r>
      <w:r w:rsidR="005C7946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 составил 1</w:t>
      </w:r>
      <w:r w:rsidR="005C7946" w:rsidRPr="00300D9E">
        <w:rPr>
          <w:sz w:val="24"/>
          <w:szCs w:val="24"/>
        </w:rPr>
        <w:t>20 430,6</w:t>
      </w:r>
      <w:r w:rsidRPr="00300D9E">
        <w:rPr>
          <w:sz w:val="24"/>
          <w:szCs w:val="24"/>
        </w:rPr>
        <w:t xml:space="preserve"> тыс. рублей, исполнение обеспечено на 9</w:t>
      </w:r>
      <w:r w:rsidR="005C7946" w:rsidRPr="00300D9E">
        <w:rPr>
          <w:sz w:val="24"/>
          <w:szCs w:val="24"/>
        </w:rPr>
        <w:t>8,1</w:t>
      </w:r>
      <w:r w:rsidRPr="00300D9E">
        <w:rPr>
          <w:sz w:val="24"/>
          <w:szCs w:val="24"/>
        </w:rPr>
        <w:t>%, в сумме 118</w:t>
      </w:r>
      <w:r w:rsidR="005C7946" w:rsidRPr="00300D9E">
        <w:rPr>
          <w:sz w:val="24"/>
          <w:szCs w:val="24"/>
        </w:rPr>
        <w:t> 136,0</w:t>
      </w:r>
      <w:r w:rsidRPr="00300D9E">
        <w:rPr>
          <w:sz w:val="24"/>
          <w:szCs w:val="24"/>
        </w:rPr>
        <w:t xml:space="preserve"> тыс. рублей</w:t>
      </w:r>
      <w:r w:rsidR="00C50911" w:rsidRPr="00300D9E">
        <w:rPr>
          <w:sz w:val="24"/>
          <w:szCs w:val="24"/>
        </w:rPr>
        <w:t>.</w:t>
      </w:r>
      <w:r w:rsidRPr="00300D9E">
        <w:rPr>
          <w:sz w:val="24"/>
          <w:szCs w:val="24"/>
        </w:rPr>
        <w:t xml:space="preserve"> </w:t>
      </w:r>
    </w:p>
    <w:p w14:paraId="1CF63F9D" w14:textId="2CB307E0" w:rsidR="00F24D60" w:rsidRPr="00300D9E" w:rsidRDefault="00F24D60" w:rsidP="00F24D60">
      <w:pPr>
        <w:spacing w:after="0" w:line="259" w:lineRule="auto"/>
        <w:ind w:firstLine="709"/>
        <w:jc w:val="both"/>
        <w:rPr>
          <w:sz w:val="24"/>
          <w:szCs w:val="24"/>
          <w:highlight w:val="yellow"/>
        </w:rPr>
      </w:pPr>
      <w:r w:rsidRPr="00300D9E">
        <w:rPr>
          <w:sz w:val="24"/>
          <w:szCs w:val="24"/>
        </w:rPr>
        <w:t xml:space="preserve">На обеспечение деятельности муниципального казенного учреждения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Архив Ногликского района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в 202</w:t>
      </w:r>
      <w:r w:rsidR="005C7946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году направлено 13</w:t>
      </w:r>
      <w:r w:rsidR="005C7946" w:rsidRPr="00300D9E">
        <w:rPr>
          <w:sz w:val="24"/>
          <w:szCs w:val="24"/>
        </w:rPr>
        <w:t> </w:t>
      </w:r>
      <w:r w:rsidRPr="00300D9E">
        <w:rPr>
          <w:sz w:val="24"/>
          <w:szCs w:val="24"/>
        </w:rPr>
        <w:t>6</w:t>
      </w:r>
      <w:r w:rsidR="005C7946" w:rsidRPr="00300D9E">
        <w:rPr>
          <w:sz w:val="24"/>
          <w:szCs w:val="24"/>
        </w:rPr>
        <w:t>31,0</w:t>
      </w:r>
      <w:r w:rsidRPr="00300D9E">
        <w:rPr>
          <w:sz w:val="24"/>
          <w:szCs w:val="24"/>
        </w:rPr>
        <w:t xml:space="preserve"> тыс. рублей</w:t>
      </w:r>
      <w:r w:rsidR="007A386B" w:rsidRPr="00300D9E">
        <w:rPr>
          <w:sz w:val="24"/>
          <w:szCs w:val="24"/>
        </w:rPr>
        <w:t xml:space="preserve">, из которых </w:t>
      </w:r>
      <w:r w:rsidR="00F310A9" w:rsidRPr="00300D9E">
        <w:rPr>
          <w:sz w:val="24"/>
          <w:szCs w:val="24"/>
        </w:rPr>
        <w:t>6 860,4</w:t>
      </w:r>
      <w:r w:rsidR="007A386B" w:rsidRPr="00300D9E">
        <w:rPr>
          <w:sz w:val="24"/>
          <w:szCs w:val="24"/>
        </w:rPr>
        <w:t xml:space="preserve"> тыс. рублей на капитальный ремонт крыши,</w:t>
      </w:r>
      <w:r w:rsidR="00612A32" w:rsidRPr="00300D9E">
        <w:rPr>
          <w:sz w:val="24"/>
          <w:szCs w:val="24"/>
        </w:rPr>
        <w:t xml:space="preserve"> обустройство санитарно- гигиенической комнаты </w:t>
      </w:r>
      <w:r w:rsidR="007A386B" w:rsidRPr="00300D9E">
        <w:rPr>
          <w:sz w:val="24"/>
          <w:szCs w:val="24"/>
        </w:rPr>
        <w:t>для маломобильн</w:t>
      </w:r>
      <w:r w:rsidR="00612A32" w:rsidRPr="00300D9E">
        <w:rPr>
          <w:sz w:val="24"/>
          <w:szCs w:val="24"/>
        </w:rPr>
        <w:t>ой</w:t>
      </w:r>
      <w:r w:rsidR="007A386B" w:rsidRPr="00300D9E">
        <w:rPr>
          <w:sz w:val="24"/>
          <w:szCs w:val="24"/>
        </w:rPr>
        <w:t xml:space="preserve"> групп</w:t>
      </w:r>
      <w:r w:rsidR="00612A32" w:rsidRPr="00300D9E">
        <w:rPr>
          <w:sz w:val="24"/>
          <w:szCs w:val="24"/>
        </w:rPr>
        <w:t xml:space="preserve">ы </w:t>
      </w:r>
      <w:r w:rsidR="007A386B" w:rsidRPr="00300D9E">
        <w:rPr>
          <w:sz w:val="24"/>
          <w:szCs w:val="24"/>
        </w:rPr>
        <w:t xml:space="preserve">населения. </w:t>
      </w:r>
      <w:r w:rsidR="00BA1301" w:rsidRPr="00300D9E">
        <w:rPr>
          <w:sz w:val="24"/>
          <w:szCs w:val="24"/>
        </w:rPr>
        <w:t xml:space="preserve">Исполнение </w:t>
      </w:r>
      <w:r w:rsidRPr="00300D9E">
        <w:rPr>
          <w:sz w:val="24"/>
          <w:szCs w:val="24"/>
        </w:rPr>
        <w:t>составило 9</w:t>
      </w:r>
      <w:r w:rsidR="005C7946" w:rsidRPr="00300D9E">
        <w:rPr>
          <w:sz w:val="24"/>
          <w:szCs w:val="24"/>
        </w:rPr>
        <w:t>7,8</w:t>
      </w:r>
      <w:r w:rsidRPr="00300D9E">
        <w:rPr>
          <w:sz w:val="24"/>
          <w:szCs w:val="24"/>
        </w:rPr>
        <w:t>% от уточненных назначений, запланированных в сумме 13</w:t>
      </w:r>
      <w:r w:rsidR="005C7946" w:rsidRPr="00300D9E">
        <w:rPr>
          <w:sz w:val="24"/>
          <w:szCs w:val="24"/>
        </w:rPr>
        <w:t> 942,3</w:t>
      </w:r>
      <w:r w:rsidRPr="00300D9E">
        <w:rPr>
          <w:sz w:val="24"/>
          <w:szCs w:val="24"/>
        </w:rPr>
        <w:t xml:space="preserve"> тыс. рублей. </w:t>
      </w:r>
    </w:p>
    <w:p w14:paraId="2DF33437" w14:textId="77777777" w:rsidR="00F24D60" w:rsidRPr="00300D9E" w:rsidRDefault="00F24D60" w:rsidP="00F24D60">
      <w:pPr>
        <w:spacing w:after="0"/>
        <w:ind w:firstLine="567"/>
        <w:jc w:val="center"/>
        <w:rPr>
          <w:sz w:val="24"/>
          <w:szCs w:val="24"/>
          <w:highlight w:val="yellow"/>
        </w:rPr>
      </w:pPr>
    </w:p>
    <w:p w14:paraId="6626F513" w14:textId="37EA4FA5" w:rsidR="00F24D60" w:rsidRPr="00300D9E" w:rsidRDefault="00F24D60" w:rsidP="00F24D60">
      <w:pPr>
        <w:spacing w:after="0"/>
        <w:ind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Доступная среда в муниципальном</w:t>
      </w:r>
    </w:p>
    <w:p w14:paraId="7F94C499" w14:textId="62E0E8D3" w:rsidR="00F24D60" w:rsidRPr="00300D9E" w:rsidRDefault="00F24D60" w:rsidP="00F24D60">
      <w:pPr>
        <w:spacing w:after="0"/>
        <w:ind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</w:t>
      </w:r>
    </w:p>
    <w:p w14:paraId="0947149A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</w:p>
    <w:p w14:paraId="06EE0488" w14:textId="79C277D2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Реализация расходных обязательств в сфере обеспечения людям с ограниченными возможностями здоровья условий для преодоления ограниченной жизнедеятельности и создания им равных с другими гражданами возможностей участия в жизни общества производилась в рамках муниципальной программы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Доступная среда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– муниципальная Программа). Общий объем финансирования в 202</w:t>
      </w:r>
      <w:r w:rsidR="007A386B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году составил 2</w:t>
      </w:r>
      <w:r w:rsidR="007A386B" w:rsidRPr="00300D9E">
        <w:rPr>
          <w:sz w:val="24"/>
          <w:szCs w:val="24"/>
        </w:rPr>
        <w:t> 375,2</w:t>
      </w:r>
      <w:r w:rsidRPr="00300D9E">
        <w:rPr>
          <w:sz w:val="24"/>
          <w:szCs w:val="24"/>
        </w:rPr>
        <w:t xml:space="preserve"> тыс. рублей, исполнение обеспечено на 9</w:t>
      </w:r>
      <w:r w:rsidR="007A386B" w:rsidRPr="00300D9E">
        <w:rPr>
          <w:sz w:val="24"/>
          <w:szCs w:val="24"/>
        </w:rPr>
        <w:t>4,5</w:t>
      </w:r>
      <w:r w:rsidRPr="00300D9E">
        <w:rPr>
          <w:sz w:val="24"/>
          <w:szCs w:val="24"/>
        </w:rPr>
        <w:t>% от уточненных плановых назначений (2</w:t>
      </w:r>
      <w:r w:rsidR="007A386B" w:rsidRPr="00300D9E">
        <w:rPr>
          <w:sz w:val="24"/>
          <w:szCs w:val="24"/>
        </w:rPr>
        <w:t> 512,2</w:t>
      </w:r>
      <w:r w:rsidRPr="00300D9E">
        <w:rPr>
          <w:sz w:val="24"/>
          <w:szCs w:val="24"/>
        </w:rPr>
        <w:t xml:space="preserve"> тыс. рублей). В рамках муниципальной Программы осуществлялось финансирование следующих мероприятий</w:t>
      </w:r>
      <w:r w:rsidR="0084217E" w:rsidRPr="00300D9E">
        <w:rPr>
          <w:sz w:val="24"/>
          <w:szCs w:val="24"/>
        </w:rPr>
        <w:t>:</w:t>
      </w:r>
    </w:p>
    <w:p w14:paraId="057032BC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Таблица № 19</w:t>
      </w:r>
    </w:p>
    <w:p w14:paraId="3C570221" w14:textId="77777777" w:rsidR="00F24D60" w:rsidRPr="00300D9E" w:rsidRDefault="00F24D60" w:rsidP="00F24D60">
      <w:pPr>
        <w:spacing w:after="0"/>
        <w:ind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1842"/>
        <w:gridCol w:w="1418"/>
        <w:gridCol w:w="1134"/>
        <w:gridCol w:w="1134"/>
      </w:tblGrid>
      <w:tr w:rsidR="00300D9E" w:rsidRPr="00300D9E" w14:paraId="5D3B4238" w14:textId="77777777" w:rsidTr="00F24D60">
        <w:trPr>
          <w:trHeight w:val="759"/>
        </w:trPr>
        <w:tc>
          <w:tcPr>
            <w:tcW w:w="513" w:type="dxa"/>
          </w:tcPr>
          <w:p w14:paraId="70F98FCA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№ п/п</w:t>
            </w:r>
          </w:p>
        </w:tc>
        <w:tc>
          <w:tcPr>
            <w:tcW w:w="3315" w:type="dxa"/>
          </w:tcPr>
          <w:p w14:paraId="310E367D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2" w:type="dxa"/>
          </w:tcPr>
          <w:p w14:paraId="094D27DD" w14:textId="4690D147" w:rsidR="00F24D60" w:rsidRPr="00300D9E" w:rsidRDefault="00F24D60" w:rsidP="00F24D6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7A386B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</w:t>
            </w:r>
          </w:p>
          <w:p w14:paraId="6FFF0394" w14:textId="2DD85612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31.12.202</w:t>
            </w:r>
            <w:r w:rsidR="007A386B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</w:tcPr>
          <w:p w14:paraId="25392ABF" w14:textId="1E222594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Исполнение за 202</w:t>
            </w:r>
            <w:r w:rsidR="007A386B" w:rsidRPr="00300D9E">
              <w:rPr>
                <w:sz w:val="22"/>
                <w:szCs w:val="22"/>
              </w:rPr>
              <w:t>3</w:t>
            </w:r>
            <w:r w:rsidRPr="00300D9E">
              <w:rPr>
                <w:sz w:val="22"/>
                <w:szCs w:val="22"/>
              </w:rPr>
              <w:t xml:space="preserve"> год</w:t>
            </w:r>
          </w:p>
          <w:p w14:paraId="1D299D1B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07CE5BB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Процент исполнения, %</w:t>
            </w:r>
          </w:p>
        </w:tc>
        <w:tc>
          <w:tcPr>
            <w:tcW w:w="1134" w:type="dxa"/>
          </w:tcPr>
          <w:p w14:paraId="3286175E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Отклонение (гр.4-гр.3)</w:t>
            </w:r>
          </w:p>
        </w:tc>
      </w:tr>
      <w:tr w:rsidR="00300D9E" w:rsidRPr="00300D9E" w14:paraId="01475F29" w14:textId="77777777" w:rsidTr="00F24D60">
        <w:trPr>
          <w:trHeight w:val="297"/>
        </w:trPr>
        <w:tc>
          <w:tcPr>
            <w:tcW w:w="513" w:type="dxa"/>
            <w:tcBorders>
              <w:bottom w:val="single" w:sz="4" w:space="0" w:color="auto"/>
            </w:tcBorders>
          </w:tcPr>
          <w:p w14:paraId="45684CB7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4D53D14F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91B2D2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85E414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B992C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8018E2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6</w:t>
            </w:r>
          </w:p>
        </w:tc>
      </w:tr>
      <w:tr w:rsidR="00300D9E" w:rsidRPr="00300D9E" w14:paraId="1BEB6771" w14:textId="77777777" w:rsidTr="00F24D60">
        <w:trPr>
          <w:trHeight w:val="5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F31" w14:textId="77777777" w:rsidR="00F24D60" w:rsidRPr="00300D9E" w:rsidRDefault="00F24D60" w:rsidP="00F24D60">
            <w:pPr>
              <w:rPr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697" w14:textId="02E9D44D" w:rsidR="00F24D60" w:rsidRPr="00300D9E" w:rsidRDefault="00F24D60" w:rsidP="00F24D60">
            <w:pPr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 xml:space="preserve">Муниципальная программа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 xml:space="preserve">Доступная среда в муниципальном образовании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>Городской округ Ногликский</w:t>
            </w:r>
            <w:r w:rsidR="005C20FE" w:rsidRPr="00300D9E">
              <w:rPr>
                <w:sz w:val="22"/>
                <w:szCs w:val="22"/>
              </w:rPr>
              <w:t>»</w:t>
            </w:r>
            <w:r w:rsidRPr="00300D9E">
              <w:rPr>
                <w:sz w:val="22"/>
                <w:szCs w:val="22"/>
              </w:rPr>
              <w:t xml:space="preserve"> - 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163" w14:textId="3660A05C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7A386B" w:rsidRPr="00300D9E">
              <w:rPr>
                <w:sz w:val="22"/>
                <w:szCs w:val="22"/>
              </w:rPr>
              <w:t> 512,2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72E9" w14:textId="294186C6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7A386B" w:rsidRPr="00300D9E">
              <w:rPr>
                <w:sz w:val="22"/>
                <w:szCs w:val="22"/>
              </w:rPr>
              <w:t> 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5C" w14:textId="7CF25DF6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7A386B" w:rsidRPr="00300D9E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65C" w14:textId="03EE00B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7A386B" w:rsidRPr="00300D9E">
              <w:rPr>
                <w:sz w:val="22"/>
                <w:szCs w:val="22"/>
              </w:rPr>
              <w:t>137,0</w:t>
            </w:r>
          </w:p>
        </w:tc>
      </w:tr>
      <w:tr w:rsidR="00300D9E" w:rsidRPr="00300D9E" w14:paraId="68F17637" w14:textId="77777777" w:rsidTr="00F24D60">
        <w:tc>
          <w:tcPr>
            <w:tcW w:w="513" w:type="dxa"/>
            <w:tcBorders>
              <w:top w:val="single" w:sz="4" w:space="0" w:color="auto"/>
            </w:tcBorders>
          </w:tcPr>
          <w:p w14:paraId="30EC22BC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1.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6DFD411D" w14:textId="77777777" w:rsidR="00F24D60" w:rsidRPr="00300D9E" w:rsidRDefault="00F24D60" w:rsidP="00F24D60">
            <w:pPr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Обеспечение беспрепятственного доступа инвалидов к информации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7B7E5EE" w14:textId="2A0CBA29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  <w:r w:rsidR="007A386B" w:rsidRPr="00300D9E">
              <w:rPr>
                <w:sz w:val="22"/>
                <w:szCs w:val="22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FCA09E" w14:textId="2B40E37E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</w:t>
            </w:r>
            <w:r w:rsidR="007A386B" w:rsidRPr="00300D9E"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AAC056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A19583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</w:tr>
      <w:tr w:rsidR="00300D9E" w:rsidRPr="00300D9E" w14:paraId="50CD75B9" w14:textId="77777777" w:rsidTr="00F24D60">
        <w:trPr>
          <w:trHeight w:val="676"/>
        </w:trPr>
        <w:tc>
          <w:tcPr>
            <w:tcW w:w="513" w:type="dxa"/>
          </w:tcPr>
          <w:p w14:paraId="1250FB98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15" w:type="dxa"/>
          </w:tcPr>
          <w:p w14:paraId="47D0A101" w14:textId="77777777" w:rsidR="00F24D60" w:rsidRPr="00300D9E" w:rsidRDefault="00F24D60" w:rsidP="00F24D60">
            <w:pPr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1842" w:type="dxa"/>
          </w:tcPr>
          <w:p w14:paraId="29BD7257" w14:textId="22ACD62F" w:rsidR="00F24D60" w:rsidRPr="00300D9E" w:rsidRDefault="007A386B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2 140,0</w:t>
            </w:r>
          </w:p>
        </w:tc>
        <w:tc>
          <w:tcPr>
            <w:tcW w:w="1418" w:type="dxa"/>
          </w:tcPr>
          <w:p w14:paraId="63D83850" w14:textId="6F98D37A" w:rsidR="00F24D60" w:rsidRPr="00300D9E" w:rsidRDefault="007A386B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2 029,8</w:t>
            </w:r>
          </w:p>
        </w:tc>
        <w:tc>
          <w:tcPr>
            <w:tcW w:w="1134" w:type="dxa"/>
          </w:tcPr>
          <w:p w14:paraId="78F5448D" w14:textId="16C9C6C6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F310A9" w:rsidRPr="00300D9E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14:paraId="7453E036" w14:textId="642BDA3A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-11</w:t>
            </w:r>
            <w:r w:rsidR="00F310A9" w:rsidRPr="00300D9E">
              <w:rPr>
                <w:sz w:val="22"/>
                <w:szCs w:val="22"/>
              </w:rPr>
              <w:t>0,2</w:t>
            </w:r>
          </w:p>
        </w:tc>
      </w:tr>
      <w:tr w:rsidR="00300D9E" w:rsidRPr="00300D9E" w14:paraId="2AF99A03" w14:textId="77777777" w:rsidTr="00F24D60">
        <w:tc>
          <w:tcPr>
            <w:tcW w:w="513" w:type="dxa"/>
          </w:tcPr>
          <w:p w14:paraId="752A08A7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3.</w:t>
            </w:r>
          </w:p>
          <w:p w14:paraId="689AF5B0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5" w:type="dxa"/>
          </w:tcPr>
          <w:p w14:paraId="1BD04711" w14:textId="77777777" w:rsidR="00F24D60" w:rsidRPr="00300D9E" w:rsidRDefault="00F24D60" w:rsidP="00F24D60">
            <w:pPr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Обучение и воспитание детей-инвалидов</w:t>
            </w:r>
          </w:p>
        </w:tc>
        <w:tc>
          <w:tcPr>
            <w:tcW w:w="1842" w:type="dxa"/>
          </w:tcPr>
          <w:p w14:paraId="204320C2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  <w:p w14:paraId="4A4C7430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123ABD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06454AE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4115FF7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0,0</w:t>
            </w:r>
          </w:p>
          <w:p w14:paraId="099B6EE2" w14:textId="7777777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</w:p>
        </w:tc>
      </w:tr>
      <w:tr w:rsidR="00300D9E" w:rsidRPr="00300D9E" w14:paraId="6E958D85" w14:textId="77777777" w:rsidTr="00F24D60">
        <w:tc>
          <w:tcPr>
            <w:tcW w:w="513" w:type="dxa"/>
            <w:tcBorders>
              <w:bottom w:val="single" w:sz="4" w:space="0" w:color="auto"/>
            </w:tcBorders>
          </w:tcPr>
          <w:p w14:paraId="44962AA0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4FEE052E" w14:textId="77777777" w:rsidR="00F24D60" w:rsidRPr="00300D9E" w:rsidRDefault="00F24D60" w:rsidP="00F24D60">
            <w:pPr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49935E" w14:textId="02548A5F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F310A9" w:rsidRPr="00300D9E">
              <w:rPr>
                <w:sz w:val="22"/>
                <w:szCs w:val="22"/>
              </w:rPr>
              <w:t>79,0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A77F4D" w14:textId="66562AEB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2</w:t>
            </w:r>
            <w:r w:rsidR="00F310A9" w:rsidRPr="00300D9E">
              <w:rPr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CB7415" w14:textId="05AB30F2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</w:t>
            </w:r>
            <w:r w:rsidR="00F310A9" w:rsidRPr="00300D9E"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310B91" w14:textId="1D60A987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310A9" w:rsidRPr="00300D9E">
              <w:rPr>
                <w:sz w:val="22"/>
                <w:szCs w:val="22"/>
              </w:rPr>
              <w:t>10,5</w:t>
            </w:r>
          </w:p>
        </w:tc>
      </w:tr>
      <w:tr w:rsidR="00F24D60" w:rsidRPr="00300D9E" w14:paraId="1D453671" w14:textId="77777777" w:rsidTr="00F24D6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30AF8" w14:textId="77777777" w:rsidR="00F24D60" w:rsidRPr="00300D9E" w:rsidRDefault="00F24D60" w:rsidP="00F24D60">
            <w:pPr>
              <w:jc w:val="center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44A8BC69" w14:textId="77777777" w:rsidR="00F24D60" w:rsidRPr="00300D9E" w:rsidRDefault="00F24D60" w:rsidP="00F24D60">
            <w:pPr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50ECC7" w14:textId="08513E45" w:rsidR="00F24D60" w:rsidRPr="00300D9E" w:rsidRDefault="00F310A9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58,8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983F98" w14:textId="65CA46D6" w:rsidR="00F24D60" w:rsidRPr="00300D9E" w:rsidRDefault="00F310A9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C97FD" w14:textId="1618E68F" w:rsidR="00F24D60" w:rsidRPr="00300D9E" w:rsidRDefault="00F310A9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2CB" w14:textId="27F5A5A2" w:rsidR="00F24D60" w:rsidRPr="00300D9E" w:rsidRDefault="00F24D60" w:rsidP="00F24D60">
            <w:pPr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</w:t>
            </w:r>
            <w:r w:rsidR="00F310A9" w:rsidRPr="00300D9E">
              <w:rPr>
                <w:sz w:val="22"/>
                <w:szCs w:val="22"/>
              </w:rPr>
              <w:t>16,3</w:t>
            </w:r>
          </w:p>
        </w:tc>
      </w:tr>
    </w:tbl>
    <w:p w14:paraId="034647B9" w14:textId="77777777" w:rsidR="00F24D60" w:rsidRPr="00300D9E" w:rsidRDefault="00F24D60" w:rsidP="00F24D60">
      <w:pPr>
        <w:spacing w:after="0" w:line="256" w:lineRule="auto"/>
        <w:jc w:val="both"/>
        <w:rPr>
          <w:sz w:val="24"/>
          <w:szCs w:val="24"/>
          <w:highlight w:val="yellow"/>
        </w:rPr>
      </w:pPr>
    </w:p>
    <w:p w14:paraId="3A3A404D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Для реализации муниципальной Программы бюджетные средства направлены на следующие основные мероприятия:</w:t>
      </w:r>
    </w:p>
    <w:p w14:paraId="67C19760" w14:textId="7578131B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а) обеспечение доступа инвалидов к информации, включая расходы на подписку для инвалидов на периодические печатные издания, приобретение цифровых аппаратно-программно-защищенных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говорящих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книг на флеш-картах в общей сумме 3</w:t>
      </w:r>
      <w:r w:rsidR="00441366" w:rsidRPr="00300D9E">
        <w:rPr>
          <w:sz w:val="24"/>
          <w:szCs w:val="24"/>
        </w:rPr>
        <w:t>3</w:t>
      </w:r>
      <w:r w:rsidR="00BE2D09" w:rsidRPr="00300D9E">
        <w:rPr>
          <w:sz w:val="24"/>
          <w:szCs w:val="24"/>
        </w:rPr>
        <w:t>,4</w:t>
      </w:r>
      <w:r w:rsidRPr="00300D9E">
        <w:rPr>
          <w:sz w:val="24"/>
          <w:szCs w:val="24"/>
        </w:rPr>
        <w:t xml:space="preserve"> тыс. рублей;</w:t>
      </w:r>
    </w:p>
    <w:p w14:paraId="0CC889A3" w14:textId="1B80A944" w:rsidR="00F24D60" w:rsidRPr="00300D9E" w:rsidRDefault="00F24D60" w:rsidP="00BE2D09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б) обеспечение беспрепятственного доступа инвалидов к объектам социальной инфраструктуры: </w:t>
      </w:r>
    </w:p>
    <w:p w14:paraId="0454E971" w14:textId="6E741492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приобретение комплексной системы оборудования для обеспечения доступности инвалидов (контрастная лента, желтые круги, информационно-тактильные знаки, пандус, световой маяк, звуковой маяк, поручни, беспроводная система вызова и т.д.) по </w:t>
      </w:r>
      <w:r w:rsidRPr="00300D9E">
        <w:rPr>
          <w:sz w:val="24"/>
          <w:szCs w:val="24"/>
        </w:rPr>
        <w:t>МБ</w:t>
      </w:r>
      <w:r w:rsidR="00BE2D09" w:rsidRPr="00300D9E">
        <w:rPr>
          <w:sz w:val="24"/>
          <w:szCs w:val="24"/>
        </w:rPr>
        <w:t>УК НЦБС и</w:t>
      </w:r>
      <w:r w:rsidR="00BE2D09" w:rsidRPr="00300D9E">
        <w:rPr>
          <w:rFonts w:eastAsia="Times New Roman"/>
          <w:sz w:val="24"/>
          <w:szCs w:val="24"/>
          <w:lang w:eastAsia="ru-RU"/>
        </w:rPr>
        <w:t xml:space="preserve"> МБУ ДО ДШИ</w:t>
      </w:r>
      <w:r w:rsidR="00BE2D09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>– 1</w:t>
      </w:r>
      <w:r w:rsidR="00BE2D09" w:rsidRPr="00300D9E">
        <w:rPr>
          <w:sz w:val="24"/>
          <w:szCs w:val="24"/>
        </w:rPr>
        <w:t> 559,8</w:t>
      </w:r>
      <w:r w:rsidRPr="00300D9E">
        <w:rPr>
          <w:sz w:val="24"/>
          <w:szCs w:val="24"/>
        </w:rPr>
        <w:t xml:space="preserve"> тыс. рублей;</w:t>
      </w:r>
    </w:p>
    <w:p w14:paraId="488C4282" w14:textId="2350B7B8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- приобретение подъемника</w:t>
      </w:r>
      <w:r w:rsidR="00BE2D09" w:rsidRPr="00300D9E">
        <w:rPr>
          <w:sz w:val="24"/>
          <w:szCs w:val="24"/>
        </w:rPr>
        <w:t xml:space="preserve"> для бассейна </w:t>
      </w:r>
      <w:r w:rsidRPr="00300D9E">
        <w:rPr>
          <w:sz w:val="24"/>
          <w:szCs w:val="24"/>
        </w:rPr>
        <w:t>МБУ</w:t>
      </w:r>
      <w:r w:rsidR="00BE2D09" w:rsidRPr="00300D9E">
        <w:rPr>
          <w:sz w:val="24"/>
          <w:szCs w:val="24"/>
        </w:rPr>
        <w:t xml:space="preserve"> ДО «СШ»</w:t>
      </w:r>
      <w:r w:rsidRPr="00300D9E">
        <w:rPr>
          <w:sz w:val="24"/>
          <w:szCs w:val="24"/>
        </w:rPr>
        <w:t xml:space="preserve"> – </w:t>
      </w:r>
      <w:r w:rsidR="00BE2D09" w:rsidRPr="00300D9E">
        <w:rPr>
          <w:sz w:val="24"/>
          <w:szCs w:val="24"/>
        </w:rPr>
        <w:t>470,0</w:t>
      </w:r>
      <w:r w:rsidRPr="00300D9E">
        <w:rPr>
          <w:sz w:val="24"/>
          <w:szCs w:val="24"/>
        </w:rPr>
        <w:t xml:space="preserve"> тыс. рублей, из которых 3</w:t>
      </w:r>
      <w:r w:rsidR="00BE2D09" w:rsidRPr="00300D9E">
        <w:rPr>
          <w:sz w:val="24"/>
          <w:szCs w:val="24"/>
        </w:rPr>
        <w:t>60,7</w:t>
      </w:r>
      <w:r w:rsidRPr="00300D9E">
        <w:rPr>
          <w:sz w:val="24"/>
          <w:szCs w:val="24"/>
        </w:rPr>
        <w:t xml:space="preserve"> тыс. рублей средства областного бюджета;</w:t>
      </w:r>
    </w:p>
    <w:p w14:paraId="47E04061" w14:textId="41A244A3" w:rsidR="00F24D60" w:rsidRPr="00300D9E" w:rsidRDefault="00F24D60" w:rsidP="00C91ACA">
      <w:pPr>
        <w:tabs>
          <w:tab w:val="left" w:pos="3402"/>
          <w:tab w:val="left" w:pos="3544"/>
          <w:tab w:val="left" w:pos="3969"/>
          <w:tab w:val="left" w:pos="5387"/>
          <w:tab w:val="left" w:pos="5670"/>
        </w:tabs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в) организацию и проведение культурно-массовых (проведение</w:t>
      </w:r>
      <w:r w:rsidR="001219CD" w:rsidRPr="00300D9E">
        <w:rPr>
          <w:sz w:val="24"/>
          <w:szCs w:val="24"/>
        </w:rPr>
        <w:t xml:space="preserve"> вечера отдыха</w:t>
      </w: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="001219CD" w:rsidRPr="00300D9E">
        <w:rPr>
          <w:sz w:val="24"/>
          <w:szCs w:val="24"/>
        </w:rPr>
        <w:t>Особые люди, особые возможности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,</w:t>
      </w:r>
      <w:r w:rsidR="001219CD" w:rsidRPr="00300D9E">
        <w:rPr>
          <w:sz w:val="24"/>
          <w:szCs w:val="24"/>
        </w:rPr>
        <w:t xml:space="preserve"> библиографического урока «Дорогою добра – Нужно знать, где что искать»,</w:t>
      </w:r>
      <w:r w:rsidR="004D3ADD" w:rsidRPr="00300D9E">
        <w:rPr>
          <w:sz w:val="24"/>
          <w:szCs w:val="24"/>
        </w:rPr>
        <w:t xml:space="preserve"> </w:t>
      </w:r>
      <w:r w:rsidR="001219CD" w:rsidRPr="00300D9E">
        <w:rPr>
          <w:sz w:val="24"/>
          <w:szCs w:val="24"/>
        </w:rPr>
        <w:t>физкультурно-развлекательной программы от кома</w:t>
      </w:r>
      <w:r w:rsidR="004D3ADD" w:rsidRPr="00300D9E">
        <w:rPr>
          <w:sz w:val="24"/>
          <w:szCs w:val="24"/>
        </w:rPr>
        <w:t>н</w:t>
      </w:r>
      <w:r w:rsidR="001219CD" w:rsidRPr="00300D9E">
        <w:rPr>
          <w:sz w:val="24"/>
          <w:szCs w:val="24"/>
        </w:rPr>
        <w:t>ды «Мята»</w:t>
      </w:r>
      <w:r w:rsidR="004D3ADD" w:rsidRPr="00300D9E">
        <w:rPr>
          <w:sz w:val="24"/>
          <w:szCs w:val="24"/>
        </w:rPr>
        <w:t xml:space="preserve"> в рамках семейной спартакиады среди лиц с ограниченными возможностями, поощрение членов местной организации «Всероссийское общество инвалидов»</w:t>
      </w:r>
      <w:r w:rsidRPr="00300D9E">
        <w:rPr>
          <w:sz w:val="24"/>
          <w:szCs w:val="24"/>
        </w:rPr>
        <w:t xml:space="preserve">)  и спортивных мероприятий с участием инвалидов на общую сумму </w:t>
      </w:r>
      <w:r w:rsidR="004D3ADD" w:rsidRPr="00300D9E">
        <w:rPr>
          <w:sz w:val="24"/>
          <w:szCs w:val="24"/>
        </w:rPr>
        <w:t>291,2</w:t>
      </w:r>
      <w:r w:rsidRPr="00300D9E">
        <w:rPr>
          <w:sz w:val="24"/>
          <w:szCs w:val="24"/>
        </w:rPr>
        <w:t xml:space="preserve"> тыс. рублей, из которых </w:t>
      </w:r>
      <w:r w:rsidR="00BE2D09" w:rsidRPr="00300D9E">
        <w:rPr>
          <w:sz w:val="24"/>
          <w:szCs w:val="24"/>
        </w:rPr>
        <w:t>161,6</w:t>
      </w:r>
      <w:r w:rsidRPr="00300D9E">
        <w:rPr>
          <w:sz w:val="24"/>
          <w:szCs w:val="24"/>
        </w:rPr>
        <w:t xml:space="preserve"> тыс. рублей направлено на создание условий для занятий спортом </w:t>
      </w:r>
      <w:r w:rsidR="00BA1301" w:rsidRPr="00300D9E">
        <w:rPr>
          <w:sz w:val="24"/>
          <w:szCs w:val="24"/>
        </w:rPr>
        <w:t>людей с ограниченными возможностями здоровья</w:t>
      </w:r>
      <w:r w:rsidRPr="00300D9E">
        <w:rPr>
          <w:sz w:val="24"/>
          <w:szCs w:val="24"/>
        </w:rPr>
        <w:t>, а именно, оплачено 1</w:t>
      </w:r>
      <w:r w:rsidR="001219CD" w:rsidRPr="00300D9E">
        <w:rPr>
          <w:sz w:val="24"/>
          <w:szCs w:val="24"/>
        </w:rPr>
        <w:t>0</w:t>
      </w:r>
      <w:r w:rsidRPr="00300D9E">
        <w:rPr>
          <w:sz w:val="24"/>
          <w:szCs w:val="24"/>
        </w:rPr>
        <w:t xml:space="preserve">0 часов занятий в рамках исполнения муниципального задания, установленного для МАУ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СК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Арена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;</w:t>
      </w:r>
    </w:p>
    <w:p w14:paraId="0112AA33" w14:textId="4A0BFC8A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г) взаимодействие органов местного самоуправления с общественной организацией инвалидов, включая расходы на содержание подвижного состава наземного городского автомобильного транспорта, адаптированного для инвалидов, в сумме </w:t>
      </w:r>
      <w:r w:rsidR="001219CD" w:rsidRPr="00300D9E">
        <w:rPr>
          <w:sz w:val="24"/>
          <w:szCs w:val="24"/>
        </w:rPr>
        <w:t xml:space="preserve">19,8 </w:t>
      </w:r>
      <w:r w:rsidRPr="00300D9E">
        <w:rPr>
          <w:sz w:val="24"/>
          <w:szCs w:val="24"/>
        </w:rPr>
        <w:t xml:space="preserve">тыс. рублей.                                                                                                                     </w:t>
      </w:r>
    </w:p>
    <w:p w14:paraId="392E16CC" w14:textId="77777777" w:rsidR="00F91B18" w:rsidRPr="00300D9E" w:rsidRDefault="00F91B18" w:rsidP="00060AD4">
      <w:pPr>
        <w:spacing w:after="0" w:line="259" w:lineRule="auto"/>
        <w:rPr>
          <w:sz w:val="24"/>
          <w:szCs w:val="24"/>
          <w:highlight w:val="yellow"/>
        </w:rPr>
      </w:pPr>
    </w:p>
    <w:p w14:paraId="6BE9A730" w14:textId="3DFF52D7" w:rsidR="00F24D60" w:rsidRPr="00300D9E" w:rsidRDefault="00F24D60" w:rsidP="00F24D60">
      <w:pPr>
        <w:pStyle w:val="a4"/>
        <w:spacing w:after="0" w:line="259" w:lineRule="auto"/>
        <w:ind w:left="0"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Управление муниципальными финансами</w:t>
      </w:r>
    </w:p>
    <w:p w14:paraId="7DBFD9B7" w14:textId="409D1DDA" w:rsidR="00F24D60" w:rsidRPr="00300D9E" w:rsidRDefault="00F24D60" w:rsidP="00F24D60">
      <w:pPr>
        <w:pStyle w:val="a4"/>
        <w:spacing w:after="0" w:line="259" w:lineRule="auto"/>
        <w:ind w:left="0"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</w:t>
      </w:r>
    </w:p>
    <w:p w14:paraId="4410364B" w14:textId="77777777" w:rsidR="00F24D60" w:rsidRPr="00300D9E" w:rsidRDefault="00F24D60" w:rsidP="00F24D60">
      <w:pPr>
        <w:pStyle w:val="a4"/>
        <w:spacing w:after="0" w:line="259" w:lineRule="auto"/>
        <w:ind w:left="0"/>
        <w:jc w:val="both"/>
        <w:rPr>
          <w:sz w:val="24"/>
          <w:szCs w:val="24"/>
        </w:rPr>
      </w:pPr>
    </w:p>
    <w:p w14:paraId="3CFFBBFB" w14:textId="40FFFBF8" w:rsidR="00F24D60" w:rsidRPr="00300D9E" w:rsidRDefault="00F24D60" w:rsidP="00F24D60">
      <w:pPr>
        <w:pStyle w:val="a4"/>
        <w:spacing w:after="0" w:line="259" w:lineRule="auto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На реализацию муниципальной программы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Управление муниципальными финансами в муниципальном образовании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- муниципальная Программа) из бюджета направлено </w:t>
      </w:r>
      <w:r w:rsidR="00F310A9" w:rsidRPr="00300D9E">
        <w:rPr>
          <w:sz w:val="24"/>
          <w:szCs w:val="24"/>
        </w:rPr>
        <w:t>50 835,5</w:t>
      </w:r>
      <w:r w:rsidRPr="00300D9E">
        <w:rPr>
          <w:sz w:val="24"/>
          <w:szCs w:val="24"/>
        </w:rPr>
        <w:t xml:space="preserve"> тыс. рублей.</w:t>
      </w:r>
    </w:p>
    <w:p w14:paraId="39DB52C4" w14:textId="77777777" w:rsidR="00F24D60" w:rsidRPr="00300D9E" w:rsidRDefault="00F24D60" w:rsidP="00F24D60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lastRenderedPageBreak/>
        <w:t>В рамках муниципальной Программы осуществлялось финансирование следующих мероприятий (направлений расходов):</w:t>
      </w:r>
    </w:p>
    <w:p w14:paraId="2E030717" w14:textId="77777777" w:rsidR="00F24D60" w:rsidRPr="00300D9E" w:rsidRDefault="00F24D60" w:rsidP="00F24D60">
      <w:pPr>
        <w:pStyle w:val="a4"/>
        <w:spacing w:after="0" w:line="259" w:lineRule="auto"/>
        <w:ind w:left="0" w:firstLine="567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Таблица № 20</w:t>
      </w:r>
    </w:p>
    <w:p w14:paraId="4533C7AF" w14:textId="77777777" w:rsidR="00F24D60" w:rsidRPr="00300D9E" w:rsidRDefault="00F24D60" w:rsidP="00F24D60">
      <w:pPr>
        <w:pStyle w:val="a4"/>
        <w:spacing w:after="0" w:line="259" w:lineRule="auto"/>
        <w:ind w:left="0" w:firstLine="567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418"/>
        <w:gridCol w:w="1134"/>
        <w:gridCol w:w="1134"/>
      </w:tblGrid>
      <w:tr w:rsidR="00300D9E" w:rsidRPr="00300D9E" w14:paraId="7D2E1E29" w14:textId="77777777" w:rsidTr="00F24D60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59B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CDC4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A5C1" w14:textId="42ECA5DD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F310A9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 31.12.202</w:t>
            </w:r>
            <w:r w:rsidR="00F310A9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B6E0" w14:textId="28FCD044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</w:t>
            </w:r>
            <w:r w:rsidR="00F310A9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A071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EC90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(гр.4 – гр.3)</w:t>
            </w:r>
          </w:p>
        </w:tc>
      </w:tr>
      <w:tr w:rsidR="00300D9E" w:rsidRPr="00300D9E" w14:paraId="6129454B" w14:textId="77777777" w:rsidTr="00F24D6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0088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4223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25BC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823A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B83F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262B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28FCD61A" w14:textId="77777777" w:rsidTr="00F24D60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9E3" w14:textId="77777777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A28F" w14:textId="6B03F6E3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муниципальными финансами в муниципальном образовании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-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43185" w14:textId="11E07CF5" w:rsidR="00F24D60" w:rsidRPr="00300D9E" w:rsidRDefault="00F310A9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50 999,3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CB8E6" w14:textId="05485EB3" w:rsidR="00F24D60" w:rsidRPr="00300D9E" w:rsidRDefault="00F310A9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50 835,5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E1384" w14:textId="0CBCD559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</w:t>
            </w:r>
            <w:r w:rsidR="00F310A9"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7F21" w14:textId="71C4CBC2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F310A9" w:rsidRPr="00300D9E">
              <w:rPr>
                <w:rFonts w:eastAsia="Times New Roman"/>
                <w:sz w:val="22"/>
                <w:szCs w:val="22"/>
                <w:lang w:eastAsia="ru-RU"/>
              </w:rPr>
              <w:t>163,8</w:t>
            </w:r>
          </w:p>
        </w:tc>
      </w:tr>
      <w:tr w:rsidR="00300D9E" w:rsidRPr="00300D9E" w14:paraId="66CCA851" w14:textId="77777777" w:rsidTr="00F24D60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E775E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1568" w14:textId="21C3CB3D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2 </w:t>
            </w:r>
            <w:r w:rsidR="005C20FE" w:rsidRPr="00300D9E">
              <w:rPr>
                <w:sz w:val="22"/>
                <w:szCs w:val="22"/>
              </w:rPr>
              <w:t>«</w:t>
            </w:r>
            <w:r w:rsidRPr="00300D9E">
              <w:rPr>
                <w:sz w:val="22"/>
                <w:szCs w:val="22"/>
              </w:rPr>
              <w:t>Нормативно-методическое обеспечение и организация бюджетного процесса</w:t>
            </w:r>
            <w:r w:rsidR="005C20FE" w:rsidRPr="00300D9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22D4" w14:textId="2EAC030F" w:rsidR="00F24D60" w:rsidRPr="00300D9E" w:rsidRDefault="00F310A9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50 999,3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F628" w14:textId="47A077DA" w:rsidR="00F24D60" w:rsidRPr="00300D9E" w:rsidRDefault="00F310A9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3FE2" w14:textId="3A64887C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</w:t>
            </w:r>
            <w:r w:rsidR="00F310A9" w:rsidRPr="00300D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BBE8" w14:textId="0B504529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F310A9" w:rsidRPr="00300D9E">
              <w:rPr>
                <w:rFonts w:eastAsia="Times New Roman"/>
                <w:sz w:val="22"/>
                <w:szCs w:val="22"/>
                <w:lang w:eastAsia="ru-RU"/>
              </w:rPr>
              <w:t>163,8</w:t>
            </w:r>
          </w:p>
        </w:tc>
      </w:tr>
      <w:tr w:rsidR="00300D9E" w:rsidRPr="00300D9E" w14:paraId="5DFE8509" w14:textId="77777777" w:rsidTr="00F24D60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220FD" w14:textId="77777777" w:rsidR="00F24D60" w:rsidRPr="00300D9E" w:rsidRDefault="00F24D60" w:rsidP="00F24D60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6386" w14:textId="3FF4D920" w:rsidR="00F24D60" w:rsidRPr="00300D9E" w:rsidRDefault="00F24D60" w:rsidP="00F24D60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3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муниципальным долгом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EED0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60F3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3DBE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7857" w14:textId="77777777" w:rsidR="00F24D60" w:rsidRPr="00300D9E" w:rsidRDefault="00F24D60" w:rsidP="00F24D60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0842859C" w14:textId="77777777" w:rsidR="00F24D60" w:rsidRPr="00300D9E" w:rsidRDefault="00F24D60" w:rsidP="00F24D60">
      <w:pPr>
        <w:spacing w:after="0" w:line="259" w:lineRule="auto"/>
        <w:ind w:firstLine="567"/>
        <w:jc w:val="both"/>
        <w:rPr>
          <w:sz w:val="24"/>
          <w:szCs w:val="24"/>
        </w:rPr>
      </w:pPr>
    </w:p>
    <w:p w14:paraId="7B0C7541" w14:textId="3E7B8B3E" w:rsidR="00F24D60" w:rsidRPr="00300D9E" w:rsidRDefault="00F24D60" w:rsidP="00F24D60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>В составе ресурсного обеспечения муниципальной Программы в рамках подпрограммы</w:t>
      </w:r>
      <w:r w:rsidR="004F11CB"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Нормативно-методическое обеспечение и организация бюджетного процесса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осуществляются расходы на обеспечение функций финансового управления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. Освоение запланированных средств обеспечено на 99,</w:t>
      </w:r>
      <w:r w:rsidR="00F310A9" w:rsidRPr="00300D9E">
        <w:rPr>
          <w:sz w:val="24"/>
          <w:szCs w:val="24"/>
        </w:rPr>
        <w:t>7</w:t>
      </w:r>
      <w:r w:rsidRPr="00300D9E">
        <w:rPr>
          <w:sz w:val="24"/>
          <w:szCs w:val="24"/>
        </w:rPr>
        <w:t>%</w:t>
      </w:r>
      <w:r w:rsidR="00BA1301" w:rsidRPr="00300D9E">
        <w:rPr>
          <w:sz w:val="24"/>
          <w:szCs w:val="24"/>
        </w:rPr>
        <w:t xml:space="preserve"> </w:t>
      </w:r>
      <w:r w:rsidR="000D1D2E" w:rsidRPr="00300D9E">
        <w:rPr>
          <w:sz w:val="24"/>
          <w:szCs w:val="24"/>
        </w:rPr>
        <w:t>в сумме</w:t>
      </w:r>
      <w:r w:rsidRPr="00300D9E">
        <w:rPr>
          <w:sz w:val="24"/>
          <w:szCs w:val="24"/>
        </w:rPr>
        <w:t xml:space="preserve"> </w:t>
      </w:r>
      <w:r w:rsidR="00F310A9" w:rsidRPr="00300D9E">
        <w:rPr>
          <w:sz w:val="24"/>
          <w:szCs w:val="24"/>
        </w:rPr>
        <w:t>50 835,5</w:t>
      </w:r>
      <w:r w:rsidRPr="00300D9E">
        <w:rPr>
          <w:sz w:val="24"/>
          <w:szCs w:val="24"/>
        </w:rPr>
        <w:t xml:space="preserve"> тыс. рублей.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</w:p>
    <w:p w14:paraId="27FB38AC" w14:textId="35DAAFEC" w:rsidR="00F24D60" w:rsidRPr="00300D9E" w:rsidRDefault="00F24D60" w:rsidP="00F24D60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Ввиду отсутствия у муниципального образования в течение года долговых обязательств, расходы на их обслуживание в рамках подпрограммы</w:t>
      </w:r>
      <w:r w:rsidR="004F11CB"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 xml:space="preserve">Управление муниципальным долгом муниципального образования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не осуществлялись. </w:t>
      </w:r>
    </w:p>
    <w:p w14:paraId="5D54C3A0" w14:textId="77777777" w:rsidR="00E346A0" w:rsidRPr="00300D9E" w:rsidRDefault="00E346A0" w:rsidP="00060AD4">
      <w:pPr>
        <w:spacing w:after="0"/>
        <w:jc w:val="both"/>
        <w:rPr>
          <w:rFonts w:eastAsia="Times New Roman"/>
          <w:sz w:val="24"/>
          <w:szCs w:val="24"/>
          <w:highlight w:val="lightGray"/>
          <w:lang w:eastAsia="ru-RU"/>
        </w:rPr>
      </w:pPr>
    </w:p>
    <w:p w14:paraId="228A69C7" w14:textId="77777777" w:rsidR="0080259B" w:rsidRPr="00300D9E" w:rsidRDefault="0080259B" w:rsidP="0080259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Муниципальная программа «Развитие инвестиционного потенциала</w:t>
      </w:r>
    </w:p>
    <w:p w14:paraId="3308B389" w14:textId="77777777" w:rsidR="0080259B" w:rsidRPr="00300D9E" w:rsidRDefault="0080259B" w:rsidP="0080259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муниципального образования «Городской округ Ногликский»</w:t>
      </w:r>
    </w:p>
    <w:p w14:paraId="6FDC6A1B" w14:textId="77777777" w:rsidR="0080259B" w:rsidRPr="00300D9E" w:rsidRDefault="0080259B" w:rsidP="0080259B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5DF77C1" w14:textId="77777777" w:rsidR="0080259B" w:rsidRPr="00300D9E" w:rsidRDefault="0080259B" w:rsidP="0080259B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Бюджетные ассигнования по муниципальной программе «Развитие инвестиционного потенциала муниципального образования «Городской округ Ногликский» освоены на 100,0%, с исполнением в сумме 25,0 тыс. рублей за счет средств местного бюджета.</w:t>
      </w:r>
    </w:p>
    <w:p w14:paraId="19022153" w14:textId="77777777" w:rsidR="0080259B" w:rsidRPr="00300D9E" w:rsidRDefault="0080259B" w:rsidP="0080259B">
      <w:pPr>
        <w:spacing w:after="0" w:line="254" w:lineRule="auto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       Таблица № 21  </w:t>
      </w:r>
    </w:p>
    <w:p w14:paraId="01C52A86" w14:textId="77777777" w:rsidR="0080259B" w:rsidRPr="00300D9E" w:rsidRDefault="0080259B" w:rsidP="0080259B">
      <w:pPr>
        <w:spacing w:after="0" w:line="254" w:lineRule="auto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(тыс. рублей)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3"/>
        <w:gridCol w:w="1560"/>
        <w:gridCol w:w="1418"/>
        <w:gridCol w:w="1134"/>
        <w:gridCol w:w="1419"/>
      </w:tblGrid>
      <w:tr w:rsidR="00300D9E" w:rsidRPr="00300D9E" w14:paraId="18B1F8F6" w14:textId="77777777" w:rsidTr="0080259B">
        <w:trPr>
          <w:trHeight w:val="16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0118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FA1DB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1882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СБР по состоянию на 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E22B" w14:textId="77777777" w:rsidR="0080259B" w:rsidRPr="00300D9E" w:rsidRDefault="0080259B">
            <w:pPr>
              <w:spacing w:after="0" w:line="254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  <w:p w14:paraId="58A270E3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8DC7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8EB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(гр.4 – гр.3)</w:t>
            </w:r>
          </w:p>
        </w:tc>
      </w:tr>
      <w:tr w:rsidR="00300D9E" w:rsidRPr="00300D9E" w14:paraId="4F770DBA" w14:textId="77777777" w:rsidTr="0080259B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A192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64B0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726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C406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DE24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DB41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35F7D8B4" w14:textId="77777777" w:rsidTr="0080259B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C7E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CE208" w14:textId="77777777" w:rsidR="0080259B" w:rsidRPr="00300D9E" w:rsidRDefault="0080259B">
            <w:pPr>
              <w:spacing w:after="0" w:line="254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инвестиционного потенциала муниципального образования «Городской округ Ногликский»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838F4" w14:textId="77777777" w:rsidR="0080259B" w:rsidRPr="00300D9E" w:rsidRDefault="0080259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DBFC8" w14:textId="77777777" w:rsidR="0080259B" w:rsidRPr="00300D9E" w:rsidRDefault="0080259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33F03" w14:textId="77777777" w:rsidR="0080259B" w:rsidRPr="00300D9E" w:rsidRDefault="0080259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52A62" w14:textId="77777777" w:rsidR="0080259B" w:rsidRPr="00300D9E" w:rsidRDefault="0080259B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300D9E" w:rsidRPr="00300D9E" w14:paraId="6F9E72FE" w14:textId="77777777" w:rsidTr="0080259B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8D6" w14:textId="77777777" w:rsidR="0080259B" w:rsidRPr="00300D9E" w:rsidRDefault="0080259B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3EC3E" w14:textId="77777777" w:rsidR="0080259B" w:rsidRPr="00300D9E" w:rsidRDefault="0080259B">
            <w:pPr>
              <w:spacing w:after="0" w:line="254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Кадровое обеспечение инвестиционной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AF0B3" w14:textId="77777777" w:rsidR="0080259B" w:rsidRPr="00300D9E" w:rsidRDefault="0080259B">
            <w:pPr>
              <w:spacing w:after="0" w:line="254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0D3A7" w14:textId="77777777" w:rsidR="0080259B" w:rsidRPr="00300D9E" w:rsidRDefault="0080259B">
            <w:pPr>
              <w:spacing w:after="0" w:line="254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723A" w14:textId="77777777" w:rsidR="0080259B" w:rsidRPr="00300D9E" w:rsidRDefault="0080259B">
            <w:pPr>
              <w:spacing w:after="0" w:line="254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FCA0" w14:textId="77777777" w:rsidR="0080259B" w:rsidRPr="00300D9E" w:rsidRDefault="0080259B">
            <w:pPr>
              <w:spacing w:after="0" w:line="254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2CAE778E" w14:textId="77777777" w:rsidR="0080259B" w:rsidRPr="00300D9E" w:rsidRDefault="0080259B" w:rsidP="0080259B">
      <w:pPr>
        <w:tabs>
          <w:tab w:val="left" w:pos="567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3C2D5109" w14:textId="77777777" w:rsidR="0080259B" w:rsidRPr="00300D9E" w:rsidRDefault="0080259B" w:rsidP="0080259B">
      <w:pPr>
        <w:tabs>
          <w:tab w:val="left" w:pos="567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отчетном году за счет выделенных средств по мероприятию «Кадровое обеспечение инвестиционной деятельности» произведены расходы на оплату договора оказания услуг по проведению семинара для потенциальных инвесторов и субъектов малого и среднего предпринимательства по теме «Изменения в налоговом законодательстве в 2024 году. Основные требования к налоговому учету».</w:t>
      </w:r>
    </w:p>
    <w:p w14:paraId="28296236" w14:textId="77777777" w:rsidR="0080259B" w:rsidRPr="00300D9E" w:rsidRDefault="0080259B" w:rsidP="00060AD4">
      <w:pPr>
        <w:spacing w:after="0"/>
        <w:jc w:val="both"/>
        <w:rPr>
          <w:rFonts w:eastAsia="Times New Roman"/>
          <w:sz w:val="24"/>
          <w:szCs w:val="24"/>
          <w:highlight w:val="lightGray"/>
          <w:lang w:eastAsia="ru-RU"/>
        </w:rPr>
      </w:pPr>
    </w:p>
    <w:p w14:paraId="08E1DBEC" w14:textId="5B61007D" w:rsidR="00F24D60" w:rsidRPr="00300D9E" w:rsidRDefault="00F24D60" w:rsidP="00F24D60">
      <w:pPr>
        <w:pStyle w:val="a4"/>
        <w:spacing w:after="0" w:line="256" w:lineRule="auto"/>
        <w:ind w:left="0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Муниципальная программа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Совершенствование системы управления</w:t>
      </w:r>
    </w:p>
    <w:p w14:paraId="5BBE90EC" w14:textId="77777777" w:rsidR="00F24D60" w:rsidRPr="00300D9E" w:rsidRDefault="00F24D60" w:rsidP="00F24D60">
      <w:pPr>
        <w:pStyle w:val="a4"/>
        <w:spacing w:after="0" w:line="256" w:lineRule="auto"/>
        <w:ind w:left="0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муниципальным имуществом муниципального образования</w:t>
      </w:r>
    </w:p>
    <w:p w14:paraId="38CAA3AC" w14:textId="21CE73B7" w:rsidR="00F24D60" w:rsidRPr="00300D9E" w:rsidRDefault="00F24D60" w:rsidP="00F24D60">
      <w:pPr>
        <w:pStyle w:val="a4"/>
        <w:spacing w:after="0" w:line="256" w:lineRule="auto"/>
        <w:ind w:left="0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</w:p>
    <w:p w14:paraId="50F5D394" w14:textId="77777777" w:rsidR="00F24D60" w:rsidRPr="00300D9E" w:rsidRDefault="00F24D60" w:rsidP="00F24D60">
      <w:pPr>
        <w:pStyle w:val="a4"/>
        <w:spacing w:after="0" w:line="256" w:lineRule="auto"/>
        <w:ind w:left="0" w:firstLine="567"/>
        <w:jc w:val="center"/>
        <w:rPr>
          <w:sz w:val="24"/>
          <w:szCs w:val="24"/>
        </w:rPr>
      </w:pPr>
    </w:p>
    <w:p w14:paraId="01C2A34B" w14:textId="17EE8FF7" w:rsidR="00F24D60" w:rsidRPr="00300D9E" w:rsidRDefault="00F24D60" w:rsidP="00F24D60">
      <w:pPr>
        <w:pStyle w:val="a4"/>
        <w:spacing w:after="0" w:line="256" w:lineRule="auto"/>
        <w:ind w:left="0" w:firstLine="567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На реализацию муниципальной программы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Совершенствование системы управления муниципальным имуществом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(далее - муниципальная Программа) из бюджета направлено</w:t>
      </w:r>
      <w:r w:rsidR="004D3ADD" w:rsidRPr="00300D9E">
        <w:rPr>
          <w:sz w:val="24"/>
          <w:szCs w:val="24"/>
        </w:rPr>
        <w:t xml:space="preserve"> 49 437,7</w:t>
      </w:r>
      <w:r w:rsidRPr="00300D9E">
        <w:rPr>
          <w:sz w:val="24"/>
          <w:szCs w:val="24"/>
        </w:rPr>
        <w:t xml:space="preserve"> тыс. рублей, исполнение составило 9</w:t>
      </w:r>
      <w:r w:rsidR="004D3ADD" w:rsidRPr="00300D9E">
        <w:rPr>
          <w:sz w:val="24"/>
          <w:szCs w:val="24"/>
        </w:rPr>
        <w:t>8,8</w:t>
      </w:r>
      <w:r w:rsidRPr="00300D9E">
        <w:rPr>
          <w:sz w:val="24"/>
          <w:szCs w:val="24"/>
        </w:rPr>
        <w:t xml:space="preserve">% от уточненных плановых назначений в сумме </w:t>
      </w:r>
      <w:r w:rsidR="004D3ADD" w:rsidRPr="00300D9E">
        <w:rPr>
          <w:sz w:val="24"/>
          <w:szCs w:val="24"/>
        </w:rPr>
        <w:t>50 048,8</w:t>
      </w:r>
      <w:r w:rsidRPr="00300D9E">
        <w:rPr>
          <w:sz w:val="24"/>
          <w:szCs w:val="24"/>
        </w:rPr>
        <w:t xml:space="preserve"> тыс. рублей. </w:t>
      </w:r>
    </w:p>
    <w:p w14:paraId="22FF3583" w14:textId="77777777" w:rsidR="00F24D60" w:rsidRPr="00300D9E" w:rsidRDefault="00F24D60" w:rsidP="00F24D60">
      <w:pPr>
        <w:spacing w:after="0" w:line="256" w:lineRule="auto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Таблица № 22</w:t>
      </w:r>
    </w:p>
    <w:p w14:paraId="33B49E16" w14:textId="77777777" w:rsidR="00F24D60" w:rsidRPr="00300D9E" w:rsidRDefault="00F24D60" w:rsidP="00F24D60">
      <w:pPr>
        <w:spacing w:after="0" w:line="256" w:lineRule="auto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1559"/>
        <w:gridCol w:w="1418"/>
        <w:gridCol w:w="1134"/>
        <w:gridCol w:w="992"/>
      </w:tblGrid>
      <w:tr w:rsidR="00300D9E" w:rsidRPr="00300D9E" w14:paraId="3EC4E8E0" w14:textId="77777777" w:rsidTr="00F24D60">
        <w:trPr>
          <w:trHeight w:val="16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504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A7D2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2127" w14:textId="77777777" w:rsidR="004D3ADD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4D3ADD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</w:t>
            </w:r>
          </w:p>
          <w:p w14:paraId="094AF411" w14:textId="55BA5729" w:rsidR="00F24D60" w:rsidRPr="00300D9E" w:rsidRDefault="004D3ADD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состоянию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24D60" w:rsidRPr="00300D9E">
              <w:rPr>
                <w:rFonts w:eastAsia="Times New Roman"/>
                <w:sz w:val="22"/>
                <w:szCs w:val="22"/>
                <w:lang w:eastAsia="ru-RU"/>
              </w:rPr>
              <w:t>на 31.12.202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DC50" w14:textId="77777777" w:rsidR="00F24D60" w:rsidRPr="00300D9E" w:rsidRDefault="00F24D60" w:rsidP="00F24D60">
            <w:pPr>
              <w:spacing w:after="0"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  <w:p w14:paraId="5FED9C03" w14:textId="65BAE1B6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за 202</w:t>
            </w:r>
            <w:r w:rsidR="004D3ADD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0CB6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71FF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(гр.4 – гр.3)</w:t>
            </w:r>
          </w:p>
        </w:tc>
      </w:tr>
      <w:tr w:rsidR="00300D9E" w:rsidRPr="00300D9E" w14:paraId="46380E65" w14:textId="77777777" w:rsidTr="00F24D60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BDC8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B646B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30A5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E043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5EA1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1CBA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47BB1201" w14:textId="77777777" w:rsidTr="00F24D60">
        <w:trPr>
          <w:trHeight w:val="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839" w14:textId="77777777" w:rsidR="00F24D60" w:rsidRPr="00300D9E" w:rsidRDefault="00F24D60" w:rsidP="00F24D60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3341" w14:textId="2B8B55F2" w:rsidR="00F24D60" w:rsidRPr="00300D9E" w:rsidRDefault="00F24D60" w:rsidP="00F24D60">
            <w:pPr>
              <w:spacing w:after="0"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системы управления муниципальным имуществом муниципального образования 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5C20FE" w:rsidRPr="00300D9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5F17F" w14:textId="155424DB" w:rsidR="00F24D60" w:rsidRPr="00300D9E" w:rsidRDefault="004D3ADD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50 048,8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E6768" w14:textId="09BB99FB" w:rsidR="00F24D60" w:rsidRPr="00300D9E" w:rsidRDefault="004D3ADD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49 437,7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1EB8E" w14:textId="5AC7063D" w:rsidR="00F24D60" w:rsidRPr="00300D9E" w:rsidRDefault="00F24D60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4D3ADD" w:rsidRPr="00300D9E">
              <w:rPr>
                <w:rFonts w:eastAsia="Times New Roman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67A34" w14:textId="5DC879DB" w:rsidR="00F24D60" w:rsidRPr="00300D9E" w:rsidRDefault="00F24D60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4D3ADD" w:rsidRPr="00300D9E">
              <w:rPr>
                <w:rFonts w:eastAsia="Times New Roman"/>
                <w:sz w:val="22"/>
                <w:szCs w:val="22"/>
                <w:lang w:eastAsia="ru-RU"/>
              </w:rPr>
              <w:t>611,1</w:t>
            </w:r>
          </w:p>
        </w:tc>
      </w:tr>
      <w:tr w:rsidR="00300D9E" w:rsidRPr="00300D9E" w14:paraId="7FD4D71F" w14:textId="77777777" w:rsidTr="00F24D60">
        <w:trPr>
          <w:trHeight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E8687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BE4E6" w14:textId="77777777" w:rsidR="00F24D60" w:rsidRPr="00300D9E" w:rsidRDefault="00F24D60" w:rsidP="00F24D60">
            <w:pPr>
              <w:spacing w:after="0"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мероприятий по оформлению в установленном порядке прав на объекты недвижимости, включая сведений о 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них в Реестр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92F23" w14:textId="4313930D" w:rsidR="00F24D60" w:rsidRPr="00300D9E" w:rsidRDefault="00AA173B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8 402,7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2148E" w14:textId="76CFD4BA" w:rsidR="00F24D60" w:rsidRPr="00300D9E" w:rsidRDefault="00AA173B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7 987,8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B3FF7" w14:textId="794AB830" w:rsidR="00F24D60" w:rsidRPr="00300D9E" w:rsidRDefault="00F24D60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AA173B" w:rsidRPr="00300D9E">
              <w:rPr>
                <w:rFonts w:eastAsia="Times New Roman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198EF" w14:textId="635A39E0" w:rsidR="00F24D60" w:rsidRPr="00300D9E" w:rsidRDefault="00F24D60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-4</w:t>
            </w:r>
            <w:r w:rsidR="00AA173B" w:rsidRPr="00300D9E">
              <w:rPr>
                <w:rFonts w:eastAsia="Times New Roman"/>
                <w:sz w:val="22"/>
                <w:szCs w:val="22"/>
                <w:lang w:eastAsia="ru-RU"/>
              </w:rPr>
              <w:t>14,9</w:t>
            </w:r>
          </w:p>
        </w:tc>
      </w:tr>
      <w:tr w:rsidR="00300D9E" w:rsidRPr="00300D9E" w14:paraId="64CA3F7D" w14:textId="77777777" w:rsidTr="00F24D60">
        <w:trPr>
          <w:trHeight w:val="7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DB959" w14:textId="77777777" w:rsidR="00F24D60" w:rsidRPr="00300D9E" w:rsidRDefault="00F24D60" w:rsidP="00F24D60">
            <w:pPr>
              <w:spacing w:after="0"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C532F" w14:textId="77777777" w:rsidR="00F24D60" w:rsidRPr="00300D9E" w:rsidRDefault="00F24D60" w:rsidP="00F24D60">
            <w:pPr>
              <w:spacing w:after="0"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Обеспечение рационального и эффективного использования имущества и земельных участков,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039B1" w14:textId="71E3206C" w:rsidR="00F24D60" w:rsidRPr="00300D9E" w:rsidRDefault="00AA173B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41 646,1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232D0" w14:textId="313E6F5D" w:rsidR="00F24D60" w:rsidRPr="00300D9E" w:rsidRDefault="00AA173B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4249D" w14:textId="00F014D4" w:rsidR="00F24D60" w:rsidRPr="00300D9E" w:rsidRDefault="00F24D60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</w:t>
            </w:r>
            <w:r w:rsidR="00AA173B"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D66B7" w14:textId="2604CE60" w:rsidR="00F24D60" w:rsidRPr="00300D9E" w:rsidRDefault="00F24D60" w:rsidP="00F24D60">
            <w:pPr>
              <w:spacing w:after="0" w:line="256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AA173B" w:rsidRPr="00300D9E">
              <w:rPr>
                <w:rFonts w:eastAsia="Times New Roman"/>
                <w:sz w:val="22"/>
                <w:szCs w:val="22"/>
                <w:lang w:eastAsia="ru-RU"/>
              </w:rPr>
              <w:t>196,2</w:t>
            </w:r>
          </w:p>
        </w:tc>
      </w:tr>
    </w:tbl>
    <w:p w14:paraId="3DF2836A" w14:textId="77777777" w:rsidR="00F24D60" w:rsidRPr="00300D9E" w:rsidRDefault="00F24D60" w:rsidP="00F24D60">
      <w:pPr>
        <w:pStyle w:val="a4"/>
        <w:spacing w:after="0"/>
        <w:ind w:left="0" w:firstLine="567"/>
        <w:jc w:val="both"/>
        <w:rPr>
          <w:sz w:val="24"/>
          <w:szCs w:val="24"/>
          <w:highlight w:val="yellow"/>
        </w:rPr>
      </w:pPr>
    </w:p>
    <w:p w14:paraId="0D93B3E9" w14:textId="277A9DC2" w:rsidR="00813538" w:rsidRPr="00300D9E" w:rsidRDefault="00813538" w:rsidP="00813538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Бюджетные ассигнования за счет средств местного бюджета, предусмотренные в рамках муниципальной Программы на реализацию мероприятия </w:t>
      </w:r>
      <w:r w:rsidRPr="00300D9E">
        <w:rPr>
          <w:rFonts w:eastAsia="Times New Roman"/>
          <w:sz w:val="24"/>
          <w:szCs w:val="24"/>
          <w:lang w:eastAsia="ru-RU"/>
        </w:rPr>
        <w:t xml:space="preserve">по оформлению в установленном порядке прав на объекты недвижимости муниципальной собственности, освоены </w:t>
      </w:r>
      <w:r w:rsidRPr="00300D9E">
        <w:rPr>
          <w:sz w:val="24"/>
          <w:szCs w:val="24"/>
        </w:rPr>
        <w:t xml:space="preserve">комитетом по управлению муниципальным имуществом муниципального образования (далее – КУМИ) на 95,1%, в сумме 7 987,8 тыс. рублей, из которых 1 631,2 тыс. рублей </w:t>
      </w:r>
      <w:r w:rsidR="006D5EE9" w:rsidRPr="00300D9E">
        <w:rPr>
          <w:sz w:val="24"/>
          <w:szCs w:val="24"/>
        </w:rPr>
        <w:t xml:space="preserve">- </w:t>
      </w:r>
      <w:r w:rsidRPr="00300D9E">
        <w:rPr>
          <w:sz w:val="24"/>
          <w:szCs w:val="24"/>
        </w:rPr>
        <w:t>с</w:t>
      </w:r>
      <w:r w:rsidR="006D5EE9" w:rsidRPr="00300D9E">
        <w:rPr>
          <w:sz w:val="24"/>
          <w:szCs w:val="24"/>
        </w:rPr>
        <w:t>убсидия</w:t>
      </w:r>
      <w:r w:rsidRPr="00300D9E">
        <w:rPr>
          <w:sz w:val="24"/>
          <w:szCs w:val="24"/>
        </w:rPr>
        <w:t xml:space="preserve"> областного бюджета. Средства направлены:</w:t>
      </w:r>
    </w:p>
    <w:p w14:paraId="7669AB69" w14:textId="61F07739" w:rsidR="00813538" w:rsidRPr="00300D9E" w:rsidRDefault="00813538" w:rsidP="00813538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а) в сумме 2 655,0 тыс. рублей на мероприятия, связанные с оценкой недвижимости, признания прав и регулирование отношений по муниципальной собственности, за счет которых КУМИ обеспечено: содержание муниципального имущества (коммунальные расходы по теплоснабжению) – 1 627,2 тыс. рублей; изготовление технического плана на жилое помещение, расположенное по адресу: пгт. Ноглики, ул. 15 Мая, дом 18, кв. 60 - 15,0 тыс. рублей; изготовление актов обследования объектов недвижимого имущества – 5-ти многоквартирных домов, расположенных по следующим адресам в пгт. Ноглики, ул. Н. Репина, дома №№ 2, 4, ул. Космонавтов, дом 5, ул. Петрова, дом 4, ул. Чехова, дом 1 – 20,0 тыс. рублей; оценка рыночной стоимости 3-х земельных участков (расположенных по адресу: пгт. Ноглики, ул. Петрова, з/у № 4 площадью 7 088 кв. м; Автолюбитель – 1, з/у №№ 312, 399 площадью 108 кв. м) и 4-х нежилых помещений (расположенных по адресу: пгт. Ноглики, ул. Советская 49, пом. №№ 16, 17; ул. Пограничная 19, пом. №№ 15, 16) - 45,0 тыс. рублей; исполнение договора с МУП «УОН» по администрированию доходов в виде платы за наем муниципального жилого фонда – 625,6 тыс. рублей; погашена задолженность </w:t>
      </w:r>
      <w:r w:rsidR="006D5EE9" w:rsidRPr="00300D9E">
        <w:rPr>
          <w:sz w:val="24"/>
          <w:szCs w:val="24"/>
        </w:rPr>
        <w:t xml:space="preserve">банку </w:t>
      </w:r>
      <w:r w:rsidRPr="00300D9E">
        <w:rPr>
          <w:sz w:val="24"/>
          <w:szCs w:val="24"/>
        </w:rPr>
        <w:t>по кредитному договору умершего заемщика на основании исполнительного документа</w:t>
      </w:r>
      <w:r w:rsidR="006D5EE9" w:rsidRPr="00300D9E">
        <w:rPr>
          <w:sz w:val="24"/>
          <w:szCs w:val="24"/>
        </w:rPr>
        <w:t xml:space="preserve"> от</w:t>
      </w:r>
      <w:r w:rsidRPr="00300D9E">
        <w:rPr>
          <w:sz w:val="24"/>
          <w:szCs w:val="24"/>
        </w:rPr>
        <w:t xml:space="preserve"> 15.02.2023 </w:t>
      </w:r>
      <w:r w:rsidR="006D5EE9" w:rsidRPr="00300D9E">
        <w:rPr>
          <w:sz w:val="24"/>
          <w:szCs w:val="24"/>
        </w:rPr>
        <w:t>на сумму</w:t>
      </w:r>
      <w:r w:rsidRPr="00300D9E">
        <w:rPr>
          <w:sz w:val="24"/>
          <w:szCs w:val="24"/>
        </w:rPr>
        <w:t xml:space="preserve"> 265,8 тыс. рублей;  оплата услуг нотариуса – 17,0 тыс. рублей; уплата транспортного налога – 18,0 тыс. рублей, приобретена газовая плита – 21,4 тыс. рублей; </w:t>
      </w:r>
    </w:p>
    <w:p w14:paraId="4EE1DD12" w14:textId="77777777" w:rsidR="00813538" w:rsidRPr="00300D9E" w:rsidRDefault="00813538" w:rsidP="00813538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б) в сумме 3 578,8 тыс. рублей на мероприятия по землеустройству и землепользованию, за счет которых в течение отчетного года КУМИ выполнены и оплачены работы по межеванию и постановке на кадастровый учет 28-ми земельных участков общей площадью 194 765 кв. м в Ногликском районе, а также произведена уплата земельного налога за 17-ть земельных участков стоимостью 278 139,7 тыс. рублей;</w:t>
      </w:r>
    </w:p>
    <w:p w14:paraId="33669CBE" w14:textId="0908CEED" w:rsidR="008B3508" w:rsidRPr="00300D9E" w:rsidRDefault="00813538" w:rsidP="00813538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в) в сумме 1 754,0 тыс. рублей, из которых 1 631,2 тыс. рублей – средства областного бюджета, выполнены комплексные кадастровые работы на 5 кварталах.</w:t>
      </w:r>
    </w:p>
    <w:p w14:paraId="0297F4D3" w14:textId="23DE4362" w:rsidR="008B3508" w:rsidRPr="00300D9E" w:rsidRDefault="008B3508" w:rsidP="008B3508">
      <w:pPr>
        <w:pStyle w:val="a4"/>
        <w:spacing w:after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В полном объеме исполнены расходные обязательства в сумме </w:t>
      </w:r>
      <w:r w:rsidR="00813538" w:rsidRPr="00300D9E">
        <w:rPr>
          <w:rFonts w:eastAsia="Times New Roman"/>
          <w:sz w:val="24"/>
          <w:szCs w:val="24"/>
          <w:lang w:eastAsia="ru-RU"/>
        </w:rPr>
        <w:t>41 449,9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 по мероприятию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Обеспечение рационального и эффективного использования имущества и земельных участков, находящихся в муниципальной собственности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, в рамках которого </w:t>
      </w:r>
      <w:r w:rsidRPr="00300D9E">
        <w:rPr>
          <w:sz w:val="24"/>
          <w:szCs w:val="24"/>
        </w:rPr>
        <w:t>осуществляются расходы на исполнение функций по управлению муниципальным имуществом К</w:t>
      </w:r>
      <w:r w:rsidR="000D1D2E" w:rsidRPr="00300D9E">
        <w:rPr>
          <w:sz w:val="24"/>
          <w:szCs w:val="24"/>
        </w:rPr>
        <w:t>омитетом по управлению муниципальным имуществом</w:t>
      </w:r>
      <w:r w:rsidRPr="00300D9E">
        <w:rPr>
          <w:sz w:val="24"/>
          <w:szCs w:val="24"/>
        </w:rPr>
        <w:t xml:space="preserve">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>.</w:t>
      </w:r>
    </w:p>
    <w:p w14:paraId="2044F121" w14:textId="77777777" w:rsidR="00F91B18" w:rsidRPr="00300D9E" w:rsidRDefault="00F91B18" w:rsidP="00060AD4">
      <w:pPr>
        <w:pStyle w:val="a4"/>
        <w:spacing w:after="0"/>
        <w:ind w:left="0"/>
        <w:rPr>
          <w:sz w:val="24"/>
          <w:szCs w:val="24"/>
        </w:rPr>
      </w:pPr>
    </w:p>
    <w:p w14:paraId="6DD0ADA9" w14:textId="77777777" w:rsidR="00F91B18" w:rsidRPr="00300D9E" w:rsidRDefault="00F91B18" w:rsidP="00F91B18">
      <w:pPr>
        <w:tabs>
          <w:tab w:val="left" w:pos="567"/>
        </w:tabs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lastRenderedPageBreak/>
        <w:t>Муниципальная программа «Формирование современной городской среды</w:t>
      </w:r>
    </w:p>
    <w:p w14:paraId="79A3172A" w14:textId="77777777" w:rsidR="00F91B18" w:rsidRPr="00300D9E" w:rsidRDefault="00F91B18" w:rsidP="00F91B18">
      <w:pPr>
        <w:tabs>
          <w:tab w:val="left" w:pos="567"/>
        </w:tabs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 в муниципальном образовании «Городской округ Ногликский»</w:t>
      </w:r>
    </w:p>
    <w:p w14:paraId="00BCA052" w14:textId="77777777" w:rsidR="00F91B18" w:rsidRPr="00300D9E" w:rsidRDefault="00F91B18" w:rsidP="00F91B18">
      <w:pPr>
        <w:tabs>
          <w:tab w:val="left" w:pos="567"/>
        </w:tabs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14:paraId="5F5F1938" w14:textId="77777777" w:rsidR="00F91B18" w:rsidRPr="00300D9E" w:rsidRDefault="00F91B18" w:rsidP="00F91B18">
      <w:pPr>
        <w:tabs>
          <w:tab w:val="left" w:pos="567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Ресурсное обеспечение муниципальной программы «Формирование современной городской среды в муниципальном образовании «Городской округ Ногликский» (далее – муниципальная Программа) за 2023 год освоено на 91,2%, в сумме 28 896,1 тыс. рублей (из них: 5 823,2 тыс. рублей за счет федерального бюджета, 19 645,3 тыс. рублей за счет областного бюджета).</w:t>
      </w:r>
    </w:p>
    <w:p w14:paraId="5E57525C" w14:textId="77777777" w:rsidR="00F91B18" w:rsidRPr="00300D9E" w:rsidRDefault="00F91B18" w:rsidP="00F91B18">
      <w:pPr>
        <w:spacing w:after="0" w:line="254" w:lineRule="auto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 xml:space="preserve">                                                                                                                                  Таблица № 23  </w:t>
      </w:r>
    </w:p>
    <w:p w14:paraId="56FF70A2" w14:textId="77777777" w:rsidR="00F91B18" w:rsidRPr="00300D9E" w:rsidRDefault="00F91B18" w:rsidP="00F91B18">
      <w:pPr>
        <w:spacing w:after="0" w:line="254" w:lineRule="auto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(тыс. рублей)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3"/>
        <w:gridCol w:w="1560"/>
        <w:gridCol w:w="1418"/>
        <w:gridCol w:w="1134"/>
        <w:gridCol w:w="1419"/>
      </w:tblGrid>
      <w:tr w:rsidR="00300D9E" w:rsidRPr="00300D9E" w14:paraId="11221FC8" w14:textId="77777777" w:rsidTr="00F91B18">
        <w:trPr>
          <w:trHeight w:val="16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F32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96A8E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CF08" w14:textId="5AADAF34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СБР по состоянию на 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314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</w:t>
            </w:r>
          </w:p>
          <w:p w14:paraId="7C97F2B0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4A1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86B8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(гр.4 – гр.3)</w:t>
            </w:r>
          </w:p>
        </w:tc>
      </w:tr>
      <w:tr w:rsidR="00300D9E" w:rsidRPr="00300D9E" w14:paraId="16A24D89" w14:textId="77777777" w:rsidTr="00F91B18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F473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3D3D8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C6CE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B5A9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F2A8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DDD7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1EEA66F7" w14:textId="77777777" w:rsidTr="00F91B18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EBC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1C49473" w14:textId="77777777" w:rsidR="00F91B18" w:rsidRPr="00300D9E" w:rsidRDefault="00F91B18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«Формирование современной городской среды в муниципальном образовании «Городской округ Ногликский»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FFE2F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31 687,4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71509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28 896,1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ECA72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93887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-2 791,3</w:t>
            </w:r>
          </w:p>
        </w:tc>
      </w:tr>
      <w:tr w:rsidR="00300D9E" w:rsidRPr="00300D9E" w14:paraId="33EE7D05" w14:textId="77777777" w:rsidTr="00F91B18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5FE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D2A36F5" w14:textId="77777777" w:rsidR="00F91B18" w:rsidRPr="00300D9E" w:rsidRDefault="00F91B18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sz w:val="22"/>
                <w:szCs w:val="22"/>
              </w:rPr>
              <w:t>Капитальный ремонт и ремонт дворовых территорий многоквартирных домов и проездов к ним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B2BFE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3 388,8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AB0E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763,7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614A0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1FE1D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-2 625,1</w:t>
            </w:r>
          </w:p>
        </w:tc>
      </w:tr>
      <w:tr w:rsidR="00300D9E" w:rsidRPr="00300D9E" w14:paraId="71718E83" w14:textId="77777777" w:rsidTr="00F91B18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0487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D9579" w14:textId="77777777" w:rsidR="00F91B18" w:rsidRPr="00300D9E" w:rsidRDefault="00F91B18">
            <w:pPr>
              <w:spacing w:after="0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C020C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18 932,8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75DF3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18 771,6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C1A14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15332" w14:textId="77777777" w:rsidR="00F91B18" w:rsidRPr="00300D9E" w:rsidRDefault="00F91B18">
            <w:pPr>
              <w:spacing w:after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-161,2</w:t>
            </w:r>
          </w:p>
        </w:tc>
      </w:tr>
      <w:tr w:rsidR="00300D9E" w:rsidRPr="00300D9E" w14:paraId="5203FD7A" w14:textId="77777777" w:rsidTr="00F91B18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2044" w14:textId="77777777" w:rsidR="00F91B18" w:rsidRPr="00300D9E" w:rsidRDefault="00F91B18">
            <w:pPr>
              <w:spacing w:after="0" w:line="254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3A11A" w14:textId="77777777" w:rsidR="00F91B18" w:rsidRPr="00300D9E" w:rsidRDefault="00F91B18">
            <w:pPr>
              <w:spacing w:after="0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Благоустройство территорий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83877" w14:textId="77777777" w:rsidR="00F91B18" w:rsidRPr="00300D9E" w:rsidRDefault="00F91B18">
            <w:pPr>
              <w:spacing w:after="0"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9 365,8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AF4CA" w14:textId="77777777" w:rsidR="00F91B18" w:rsidRPr="00300D9E" w:rsidRDefault="00F91B18">
            <w:pPr>
              <w:spacing w:after="0"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9 360,8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DAEC4" w14:textId="77777777" w:rsidR="00F91B18" w:rsidRPr="00300D9E" w:rsidRDefault="00F91B18">
            <w:pPr>
              <w:spacing w:after="0"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676AF" w14:textId="77777777" w:rsidR="00F91B18" w:rsidRPr="00300D9E" w:rsidRDefault="00F91B18">
            <w:pPr>
              <w:spacing w:after="0"/>
              <w:jc w:val="right"/>
              <w:rPr>
                <w:sz w:val="22"/>
                <w:szCs w:val="22"/>
              </w:rPr>
            </w:pPr>
            <w:r w:rsidRPr="00300D9E">
              <w:rPr>
                <w:sz w:val="22"/>
                <w:szCs w:val="22"/>
              </w:rPr>
              <w:t>-5,0</w:t>
            </w:r>
          </w:p>
        </w:tc>
      </w:tr>
    </w:tbl>
    <w:p w14:paraId="7E200C5B" w14:textId="77777777" w:rsidR="00F91B18" w:rsidRPr="00300D9E" w:rsidRDefault="00F91B18" w:rsidP="00F91B18">
      <w:pPr>
        <w:pStyle w:val="a4"/>
        <w:spacing w:after="0" w:line="240" w:lineRule="auto"/>
        <w:ind w:left="709"/>
        <w:jc w:val="both"/>
        <w:rPr>
          <w:sz w:val="24"/>
          <w:szCs w:val="24"/>
          <w:highlight w:val="yellow"/>
        </w:rPr>
      </w:pPr>
    </w:p>
    <w:p w14:paraId="2E86F380" w14:textId="57B713C2" w:rsidR="00F91B18" w:rsidRPr="00300D9E" w:rsidRDefault="00F91B18" w:rsidP="00F91B18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1. В рамках мероприятия по капитальному ремонту и ремонту дворовых территорий многоквартирных домов и проездов к ним за счет средств местного бюджета выполнены и оплачены работы на общую сумму 763,7 тыс. рублей (ремонт дворовых территории в пгт. Ноглики, расположенных по адресу: улица Депутатская дом 6 - устройство ограждения площадью 725 кв. м; улица Пограничная дома №№ 1,3 - устройство тротуара, понижение бордюрного камня, устройство т</w:t>
      </w:r>
      <w:r w:rsidR="009A33EB" w:rsidRPr="00300D9E">
        <w:rPr>
          <w:sz w:val="24"/>
          <w:szCs w:val="24"/>
        </w:rPr>
        <w:t>а</w:t>
      </w:r>
      <w:r w:rsidRPr="00300D9E">
        <w:rPr>
          <w:sz w:val="24"/>
          <w:szCs w:val="24"/>
        </w:rPr>
        <w:t>ктильной плитки; проверка локального сметного расчета в части ценообразования по объекту: "Капитальный ремонт дворовой территории многоквартирного дома пгт. Ноглики, ул. Ак. Штернберга дома №№ 1-10 (1этап)».</w:t>
      </w:r>
    </w:p>
    <w:p w14:paraId="0A383378" w14:textId="77777777" w:rsidR="00F91B18" w:rsidRPr="00300D9E" w:rsidRDefault="00F91B18" w:rsidP="00F91B18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Низкое освоение средств местного бюджета по причине недостаточности объема средств для реализации новых проектов, а также доведение средств областного бюджета на 2024 год для реализации проекта "Капитальный ремонт дворовой территории многоквартирного дома пгт. Ноглики, ул. Ак. Штернберга дома №№ 1-10 (1этап)». </w:t>
      </w:r>
    </w:p>
    <w:p w14:paraId="291B3E63" w14:textId="77777777" w:rsidR="00F91B18" w:rsidRPr="00300D9E" w:rsidRDefault="00F91B18" w:rsidP="00F91B18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2. В рамках исполнения мероприятия по благоустройству общественных территорий запланированные средства освоены в полном объеме на общую сумму 18 771,6 тыс. рублей, в том числе:</w:t>
      </w:r>
    </w:p>
    <w:p w14:paraId="153533DC" w14:textId="77777777" w:rsidR="00F91B18" w:rsidRPr="00300D9E" w:rsidRDefault="00F91B18" w:rsidP="00F91B18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lastRenderedPageBreak/>
        <w:t xml:space="preserve">- </w:t>
      </w:r>
      <w:r w:rsidRPr="00300D9E">
        <w:rPr>
          <w:rFonts w:eastAsia="Times New Roman"/>
          <w:sz w:val="24"/>
          <w:szCs w:val="24"/>
          <w:lang w:eastAsia="ru-RU"/>
        </w:rPr>
        <w:t xml:space="preserve">596,6 тыс. рублей направлены на разработку проектно-сметной документации в целях благоустройства территории площадью 10 449,2 кв. м "Зона отдыха Перекоп" в пгт. Ноглики (далее – Объект); </w:t>
      </w:r>
      <w:r w:rsidRPr="00300D9E">
        <w:rPr>
          <w:sz w:val="24"/>
          <w:szCs w:val="24"/>
        </w:rPr>
        <w:t xml:space="preserve"> </w:t>
      </w:r>
    </w:p>
    <w:p w14:paraId="351334DF" w14:textId="77777777" w:rsidR="00F91B18" w:rsidRPr="00300D9E" w:rsidRDefault="00F91B18" w:rsidP="00F91B18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- 18 171,6 тыс. рублей, из которых – 17 399,3 тыс. рублей средства областного бюджета, направлены на благоустройство территории Объекта, в ходе выполнения работ выполнена </w:t>
      </w:r>
      <w:r w:rsidRPr="00300D9E">
        <w:rPr>
          <w:kern w:val="2"/>
          <w:sz w:val="24"/>
          <w:szCs w:val="24"/>
        </w:rPr>
        <w:t>планировка территории</w:t>
      </w:r>
      <w:r w:rsidRPr="00300D9E">
        <w:rPr>
          <w:rFonts w:eastAsia="Times New Roman"/>
          <w:sz w:val="24"/>
          <w:szCs w:val="24"/>
          <w:lang w:eastAsia="ru-RU"/>
        </w:rPr>
        <w:t xml:space="preserve">, установлены </w:t>
      </w:r>
      <w:r w:rsidRPr="00300D9E">
        <w:rPr>
          <w:sz w:val="24"/>
          <w:szCs w:val="24"/>
        </w:rPr>
        <w:t>площадки ТБО (2 шт.) и мало архитектурные формы (качели-гнездо – 6 шт., деревянные беседки – 8 шт., скамейки качели – 8 шт., двойная раздевалка – 3 шт.,  информационный стенд- 1 шт., волейбольная площадка -1 шт., лежаки – 10 шт.).</w:t>
      </w:r>
    </w:p>
    <w:p w14:paraId="3CE02076" w14:textId="77777777" w:rsidR="00F91B18" w:rsidRPr="00300D9E" w:rsidRDefault="00F91B18" w:rsidP="00F91B18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3. В рамках реализации мероприятия по благоустройству территорий муниципального образования бюджетные ассигнования освоены на 99,9% от запланированных средств, на общую сумму 9 360,8 тыс. рублей. За отчетный период выполнены работы:</w:t>
      </w:r>
    </w:p>
    <w:p w14:paraId="7D4A1359" w14:textId="77777777" w:rsidR="00F91B18" w:rsidRPr="00300D9E" w:rsidRDefault="00F91B18" w:rsidP="00F91B18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в рамках дальневосточного проекта «1 000 дворов» на общую сумму 6 945,7 тыс. рублей, из которых 5 823,2 тыс. рублей - средства федерального бюджета, благоустроена дворовая территория площадью 630 кв. м, в том числе разработка проектно-сметной документации, в пгт. Ноглики, расположенная по адресу: улица Физкультурная, дом 12;</w:t>
      </w:r>
    </w:p>
    <w:p w14:paraId="1DD53E49" w14:textId="77777777" w:rsidR="00F91B18" w:rsidRPr="00300D9E" w:rsidRDefault="00F91B18" w:rsidP="00F91B18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- в рамках проекта «Забота. Защита. Уважение» на общую сумму 2 415,1 тыс. рублей, из которых 2 246,0 тыс. рублей средства областного бюджета, направлены на выполнение работ по благоустройству 10-ти территорий многоквартирных домов, по адресам в пгт. Ноглики: ул. Советская, дом 2а; ул. 15 Мая, дома №№ 14,18; ул. Советская, дома №№ 21, 23, 27; ул. Лесная, дома №№ 2, 2а; ул. Пограничная, дома №№ 1, 3 - проведены ремонт асфальтобетонного покрытия и разработка горизонтальных поверхностей бетонных конструкций общей площадью 610 кв. м.</w:t>
      </w:r>
    </w:p>
    <w:p w14:paraId="39B6C6F1" w14:textId="77777777" w:rsidR="00F91B18" w:rsidRPr="00300D9E" w:rsidRDefault="00F91B18" w:rsidP="00060AD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70F75012" w14:textId="77777777" w:rsidR="004F539E" w:rsidRPr="00300D9E" w:rsidRDefault="004F539E" w:rsidP="004F539E">
      <w:pPr>
        <w:spacing w:after="0" w:line="259" w:lineRule="auto"/>
        <w:ind w:right="21" w:firstLine="567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>Внепрограммные направления расходов</w:t>
      </w:r>
    </w:p>
    <w:p w14:paraId="5AC7B601" w14:textId="77777777" w:rsidR="004F539E" w:rsidRPr="00300D9E" w:rsidRDefault="004F539E" w:rsidP="004F539E">
      <w:pPr>
        <w:spacing w:after="0" w:line="259" w:lineRule="auto"/>
        <w:ind w:right="21" w:firstLine="567"/>
        <w:jc w:val="center"/>
        <w:rPr>
          <w:sz w:val="24"/>
          <w:szCs w:val="24"/>
        </w:rPr>
      </w:pPr>
    </w:p>
    <w:p w14:paraId="3A9E1AC2" w14:textId="495D48CC" w:rsidR="004F539E" w:rsidRPr="00300D9E" w:rsidRDefault="004F539E" w:rsidP="004F539E">
      <w:pPr>
        <w:spacing w:after="0" w:line="259" w:lineRule="auto"/>
        <w:ind w:right="21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Объем </w:t>
      </w:r>
      <w:r w:rsidR="006D2DDC" w:rsidRPr="00300D9E">
        <w:rPr>
          <w:sz w:val="24"/>
          <w:szCs w:val="24"/>
        </w:rPr>
        <w:t xml:space="preserve">расходов </w:t>
      </w:r>
      <w:r w:rsidRPr="00300D9E">
        <w:rPr>
          <w:sz w:val="24"/>
          <w:szCs w:val="24"/>
        </w:rPr>
        <w:t>местного бюджета</w:t>
      </w:r>
      <w:r w:rsidR="00077BFC" w:rsidRPr="00300D9E">
        <w:rPr>
          <w:sz w:val="24"/>
          <w:szCs w:val="24"/>
        </w:rPr>
        <w:t xml:space="preserve"> </w:t>
      </w:r>
      <w:r w:rsidR="006D2DDC" w:rsidRPr="00300D9E">
        <w:rPr>
          <w:sz w:val="24"/>
          <w:szCs w:val="24"/>
        </w:rPr>
        <w:t>на финансирование внепрограммных направлений деятельности органов местного самоуправления</w:t>
      </w:r>
      <w:r w:rsidR="00077BFC" w:rsidRPr="00300D9E">
        <w:rPr>
          <w:sz w:val="24"/>
          <w:szCs w:val="24"/>
        </w:rPr>
        <w:t xml:space="preserve"> за отчетный год</w:t>
      </w:r>
      <w:r w:rsidR="006D2DDC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составил </w:t>
      </w:r>
      <w:r w:rsidR="00DE2E43" w:rsidRPr="00300D9E">
        <w:rPr>
          <w:sz w:val="24"/>
          <w:szCs w:val="24"/>
        </w:rPr>
        <w:t>281 221,3</w:t>
      </w:r>
      <w:r w:rsidR="006D2DDC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тыс. рублей, исполнение </w:t>
      </w:r>
      <w:r w:rsidR="006D2DDC" w:rsidRPr="00300D9E">
        <w:rPr>
          <w:sz w:val="24"/>
          <w:szCs w:val="24"/>
        </w:rPr>
        <w:t xml:space="preserve">запланированных </w:t>
      </w:r>
      <w:r w:rsidRPr="00300D9E">
        <w:rPr>
          <w:sz w:val="24"/>
          <w:szCs w:val="24"/>
        </w:rPr>
        <w:t xml:space="preserve">назначений обеспечено на </w:t>
      </w:r>
      <w:r w:rsidR="00DE2E43" w:rsidRPr="00300D9E">
        <w:rPr>
          <w:sz w:val="24"/>
          <w:szCs w:val="24"/>
        </w:rPr>
        <w:t>84,4</w:t>
      </w:r>
      <w:r w:rsidRPr="00300D9E">
        <w:rPr>
          <w:sz w:val="24"/>
          <w:szCs w:val="24"/>
        </w:rPr>
        <w:t>%.</w:t>
      </w:r>
    </w:p>
    <w:p w14:paraId="087082E4" w14:textId="77777777" w:rsidR="006D2DDC" w:rsidRPr="00300D9E" w:rsidRDefault="006D2DDC" w:rsidP="004F539E">
      <w:pPr>
        <w:spacing w:after="0" w:line="259" w:lineRule="auto"/>
        <w:ind w:right="21" w:firstLine="709"/>
        <w:jc w:val="both"/>
        <w:rPr>
          <w:sz w:val="24"/>
          <w:szCs w:val="24"/>
        </w:rPr>
      </w:pPr>
    </w:p>
    <w:p w14:paraId="5E754883" w14:textId="77777777" w:rsidR="004F539E" w:rsidRPr="00300D9E" w:rsidRDefault="004F539E" w:rsidP="004F539E">
      <w:pPr>
        <w:spacing w:after="0" w:line="259" w:lineRule="auto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Таблица № 24</w:t>
      </w:r>
    </w:p>
    <w:p w14:paraId="546BA0BB" w14:textId="77777777" w:rsidR="004F539E" w:rsidRPr="00300D9E" w:rsidRDefault="004F539E" w:rsidP="004F539E">
      <w:pPr>
        <w:spacing w:after="0" w:line="259" w:lineRule="auto"/>
        <w:jc w:val="right"/>
        <w:rPr>
          <w:sz w:val="24"/>
          <w:szCs w:val="24"/>
        </w:rPr>
      </w:pPr>
      <w:r w:rsidRPr="00300D9E">
        <w:rPr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242"/>
        <w:gridCol w:w="1101"/>
        <w:gridCol w:w="1167"/>
      </w:tblGrid>
      <w:tr w:rsidR="00300D9E" w:rsidRPr="00300D9E" w14:paraId="3345A017" w14:textId="77777777" w:rsidTr="00E561DD">
        <w:trPr>
          <w:trHeight w:val="1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94A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D9E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302E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1572" w14:textId="3A8A4D91" w:rsidR="004F539E" w:rsidRPr="00300D9E" w:rsidRDefault="004F539E" w:rsidP="00077BFC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6E45C8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СБР по состоянию на 31.12.202</w:t>
            </w:r>
            <w:r w:rsidR="006E45C8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B438" w14:textId="1C17FE23" w:rsidR="004F539E" w:rsidRPr="00300D9E" w:rsidRDefault="004F539E" w:rsidP="00077BFC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Исполнение за 202</w:t>
            </w:r>
            <w:r w:rsidR="006E45C8"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300D9E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A148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Процент исполнения, 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384D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Отклонение (гр.4 – гр.3)</w:t>
            </w:r>
          </w:p>
        </w:tc>
      </w:tr>
      <w:tr w:rsidR="00300D9E" w:rsidRPr="00300D9E" w14:paraId="4EF5D7EB" w14:textId="77777777" w:rsidTr="00E561DD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5C17" w14:textId="77777777" w:rsidR="004F539E" w:rsidRPr="00300D9E" w:rsidRDefault="004F539E" w:rsidP="00E561DD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87A4" w14:textId="77777777" w:rsidR="004F539E" w:rsidRPr="00300D9E" w:rsidRDefault="004F539E" w:rsidP="00E561DD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7BA4" w14:textId="77777777" w:rsidR="004F539E" w:rsidRPr="00300D9E" w:rsidRDefault="004F539E" w:rsidP="00E561DD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0CFB" w14:textId="77777777" w:rsidR="004F539E" w:rsidRPr="00300D9E" w:rsidRDefault="004F539E" w:rsidP="00E561DD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E12F" w14:textId="77777777" w:rsidR="004F539E" w:rsidRPr="00300D9E" w:rsidRDefault="004F539E" w:rsidP="00E561DD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A669" w14:textId="77777777" w:rsidR="004F539E" w:rsidRPr="00300D9E" w:rsidRDefault="004F539E" w:rsidP="00E561DD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300D9E" w:rsidRPr="00300D9E" w14:paraId="5A9DC467" w14:textId="77777777" w:rsidTr="009210B3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10A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157" w14:textId="77777777" w:rsidR="004F539E" w:rsidRPr="00300D9E" w:rsidRDefault="004F539E" w:rsidP="009210B3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Внепрограммные направления расходов -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CD1EE1" w14:textId="5E801CA9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333 339,0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266105" w14:textId="6B21C5A9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281 221,3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5015D" w14:textId="1D62B67D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84,4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23311" w14:textId="7BA9420D" w:rsidR="004F539E" w:rsidRPr="00300D9E" w:rsidRDefault="007E7265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E2E43" w:rsidRPr="00300D9E">
              <w:rPr>
                <w:rFonts w:eastAsia="Times New Roman"/>
                <w:sz w:val="22"/>
                <w:szCs w:val="22"/>
                <w:lang w:eastAsia="ru-RU"/>
              </w:rPr>
              <w:t>52 117,7</w:t>
            </w:r>
          </w:p>
        </w:tc>
      </w:tr>
      <w:tr w:rsidR="00300D9E" w:rsidRPr="00300D9E" w14:paraId="467995C8" w14:textId="77777777" w:rsidTr="009210B3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48A38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6847" w14:textId="77777777" w:rsidR="004F539E" w:rsidRPr="00300D9E" w:rsidRDefault="004F539E" w:rsidP="009210B3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2EDB" w14:textId="1233C878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285 932,7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50D7" w14:textId="3CC3CF77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237 477,7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144E" w14:textId="2EF500BC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EA20" w14:textId="76FFFDEA" w:rsidR="004F539E" w:rsidRPr="00300D9E" w:rsidRDefault="007E7265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E2E43" w:rsidRPr="00300D9E">
              <w:rPr>
                <w:rFonts w:eastAsia="Times New Roman"/>
                <w:sz w:val="22"/>
                <w:szCs w:val="22"/>
                <w:lang w:eastAsia="ru-RU"/>
              </w:rPr>
              <w:t>48 455,0</w:t>
            </w:r>
          </w:p>
        </w:tc>
      </w:tr>
      <w:tr w:rsidR="00300D9E" w:rsidRPr="00300D9E" w14:paraId="44A53951" w14:textId="77777777" w:rsidTr="007E726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06C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B461D" w14:textId="77777777" w:rsidR="004F539E" w:rsidRPr="00300D9E" w:rsidRDefault="004F539E" w:rsidP="007E7265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8912" w14:textId="7ED83956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2 103,0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05CC4" w14:textId="1AFCB1C0" w:rsidR="004F539E" w:rsidRPr="00300D9E" w:rsidRDefault="007E7265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3B441" w14:textId="6B3BCCF8" w:rsidR="004F539E" w:rsidRPr="00300D9E" w:rsidRDefault="007E7265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EE6A" w14:textId="5E4CC337" w:rsidR="004F539E" w:rsidRPr="00300D9E" w:rsidRDefault="007E7265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E2E43" w:rsidRPr="00300D9E">
              <w:rPr>
                <w:rFonts w:eastAsia="Times New Roman"/>
                <w:sz w:val="22"/>
                <w:szCs w:val="22"/>
                <w:lang w:eastAsia="ru-RU"/>
              </w:rPr>
              <w:t>2 103,0</w:t>
            </w:r>
          </w:p>
        </w:tc>
      </w:tr>
      <w:tr w:rsidR="00300D9E" w:rsidRPr="00300D9E" w14:paraId="1E1B0199" w14:textId="77777777" w:rsidTr="009210B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A5FB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04196" w14:textId="77777777" w:rsidR="004F539E" w:rsidRPr="00300D9E" w:rsidRDefault="004F539E" w:rsidP="009210B3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0E233" w14:textId="497B3215" w:rsidR="004F539E" w:rsidRPr="00300D9E" w:rsidRDefault="00DE2E43" w:rsidP="00FA5E49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44 617,2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275AC" w14:textId="0E2950E5" w:rsidR="004F539E" w:rsidRPr="00300D9E" w:rsidRDefault="00DE2E43" w:rsidP="00FA5E49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43 413,7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114D" w14:textId="7D37F020" w:rsidR="004F539E" w:rsidRPr="00300D9E" w:rsidRDefault="00DE2E43" w:rsidP="00FA5E49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97,3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8978F" w14:textId="1E229376" w:rsidR="004F539E" w:rsidRPr="00300D9E" w:rsidRDefault="007E7265" w:rsidP="00A15244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- 1</w:t>
            </w:r>
            <w:r w:rsidR="00DE2E43" w:rsidRPr="00300D9E">
              <w:rPr>
                <w:rFonts w:eastAsia="Times New Roman"/>
                <w:sz w:val="22"/>
                <w:szCs w:val="22"/>
                <w:lang w:eastAsia="ru-RU"/>
              </w:rPr>
              <w:t> 203,5</w:t>
            </w:r>
          </w:p>
        </w:tc>
      </w:tr>
      <w:tr w:rsidR="00300D9E" w:rsidRPr="00300D9E" w14:paraId="0CC6210B" w14:textId="77777777" w:rsidTr="009210B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90A59" w14:textId="77777777" w:rsidR="004F539E" w:rsidRPr="00300D9E" w:rsidRDefault="004F539E" w:rsidP="009210B3">
            <w:pPr>
              <w:spacing w:after="0" w:line="259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C1EA" w14:textId="77777777" w:rsidR="004F539E" w:rsidRPr="00300D9E" w:rsidRDefault="004F539E" w:rsidP="009210B3">
            <w:pPr>
              <w:spacing w:after="0" w:line="259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EFB9" w14:textId="1EEC4C7E" w:rsidR="004F539E" w:rsidRPr="00300D9E" w:rsidRDefault="00DE2E43" w:rsidP="00FA5E49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686,1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4B25" w14:textId="188FD8AC" w:rsidR="004F539E" w:rsidRPr="00300D9E" w:rsidRDefault="00DE2E43" w:rsidP="00FA5E49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329,9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BA75" w14:textId="680EE447" w:rsidR="004F539E" w:rsidRPr="00300D9E" w:rsidRDefault="00DE2E43" w:rsidP="009210B3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098C" w14:textId="5971C7A0" w:rsidR="004F539E" w:rsidRPr="00300D9E" w:rsidRDefault="00FA5E49" w:rsidP="00FA5E49">
            <w:pPr>
              <w:spacing w:after="0" w:line="259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00D9E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DE2E43" w:rsidRPr="00300D9E">
              <w:rPr>
                <w:rFonts w:eastAsia="Times New Roman"/>
                <w:sz w:val="22"/>
                <w:szCs w:val="22"/>
                <w:lang w:eastAsia="ru-RU"/>
              </w:rPr>
              <w:t>356,2</w:t>
            </w:r>
          </w:p>
        </w:tc>
      </w:tr>
    </w:tbl>
    <w:p w14:paraId="27EE6D07" w14:textId="77777777" w:rsidR="004F539E" w:rsidRPr="00300D9E" w:rsidRDefault="004F539E" w:rsidP="004F539E">
      <w:pPr>
        <w:pStyle w:val="a4"/>
        <w:spacing w:after="0" w:line="259" w:lineRule="auto"/>
        <w:ind w:left="0" w:firstLine="567"/>
        <w:jc w:val="both"/>
        <w:rPr>
          <w:sz w:val="24"/>
          <w:szCs w:val="24"/>
        </w:rPr>
      </w:pPr>
    </w:p>
    <w:p w14:paraId="00D96AB5" w14:textId="1AA5500E" w:rsidR="004F539E" w:rsidRPr="00300D9E" w:rsidRDefault="004F539E" w:rsidP="004F539E">
      <w:pPr>
        <w:spacing w:after="0" w:line="259" w:lineRule="auto"/>
        <w:ind w:right="21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Основную долю внепрограммных расходов местного бюджета составили расходы на обеспечение деятельности органов местного самоуправления (за исключением расходов на обеспечение деятельности финансового управления и комитета по управлению муниципальным имуществом, финансируемых в рамках соответствующих муниципальных программ). Плановый объем данных расходов определен в сумме</w:t>
      </w:r>
      <w:r w:rsidR="00DE2E43" w:rsidRPr="00300D9E">
        <w:rPr>
          <w:sz w:val="24"/>
          <w:szCs w:val="24"/>
        </w:rPr>
        <w:t xml:space="preserve"> 285 932,7</w:t>
      </w:r>
      <w:r w:rsidRPr="00300D9E">
        <w:rPr>
          <w:sz w:val="24"/>
          <w:szCs w:val="24"/>
        </w:rPr>
        <w:t xml:space="preserve"> тыс. рублей, исполнение </w:t>
      </w:r>
      <w:r w:rsidR="006D2DDC" w:rsidRPr="00300D9E">
        <w:rPr>
          <w:sz w:val="24"/>
          <w:szCs w:val="24"/>
        </w:rPr>
        <w:t xml:space="preserve">которого обеспечено на </w:t>
      </w:r>
      <w:r w:rsidR="00DE2E43" w:rsidRPr="00300D9E">
        <w:rPr>
          <w:sz w:val="24"/>
          <w:szCs w:val="24"/>
        </w:rPr>
        <w:t>84</w:t>
      </w:r>
      <w:r w:rsidR="006D2DDC" w:rsidRPr="00300D9E">
        <w:rPr>
          <w:sz w:val="24"/>
          <w:szCs w:val="24"/>
        </w:rPr>
        <w:t>,</w:t>
      </w:r>
      <w:r w:rsidR="007E7265" w:rsidRPr="00300D9E">
        <w:rPr>
          <w:sz w:val="24"/>
          <w:szCs w:val="24"/>
        </w:rPr>
        <w:t>4</w:t>
      </w:r>
      <w:r w:rsidR="006D2DDC" w:rsidRPr="00300D9E">
        <w:rPr>
          <w:sz w:val="24"/>
          <w:szCs w:val="24"/>
        </w:rPr>
        <w:t xml:space="preserve">%, в сумме </w:t>
      </w:r>
      <w:r w:rsidR="00DE2E43" w:rsidRPr="00300D9E">
        <w:rPr>
          <w:sz w:val="24"/>
          <w:szCs w:val="24"/>
        </w:rPr>
        <w:t>237 477,7</w:t>
      </w:r>
      <w:r w:rsidR="006D2DDC" w:rsidRPr="00300D9E">
        <w:rPr>
          <w:sz w:val="24"/>
          <w:szCs w:val="24"/>
        </w:rPr>
        <w:t xml:space="preserve"> тыс. рублей</w:t>
      </w:r>
      <w:r w:rsidRPr="00300D9E">
        <w:rPr>
          <w:sz w:val="24"/>
          <w:szCs w:val="24"/>
        </w:rPr>
        <w:t xml:space="preserve">. </w:t>
      </w:r>
    </w:p>
    <w:p w14:paraId="2FDF47F8" w14:textId="065E6F42" w:rsidR="004F539E" w:rsidRPr="00300D9E" w:rsidRDefault="004F539E" w:rsidP="004F539E">
      <w:pPr>
        <w:pStyle w:val="a4"/>
        <w:spacing w:after="0" w:line="259" w:lineRule="auto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Остаток средств </w:t>
      </w:r>
      <w:r w:rsidR="00FD3A64" w:rsidRPr="00300D9E">
        <w:rPr>
          <w:sz w:val="24"/>
          <w:szCs w:val="24"/>
        </w:rPr>
        <w:t>р</w:t>
      </w:r>
      <w:r w:rsidRPr="00300D9E">
        <w:rPr>
          <w:sz w:val="24"/>
          <w:szCs w:val="24"/>
        </w:rPr>
        <w:t>езервного фонда администрации, неиспользованный по состоянию на 31.12.202</w:t>
      </w:r>
      <w:r w:rsidR="00DE2E43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, составил </w:t>
      </w:r>
      <w:r w:rsidR="00DE2E43" w:rsidRPr="00300D9E">
        <w:rPr>
          <w:sz w:val="24"/>
          <w:szCs w:val="24"/>
        </w:rPr>
        <w:t>2 103,0</w:t>
      </w:r>
      <w:r w:rsidRPr="00300D9E">
        <w:rPr>
          <w:sz w:val="24"/>
          <w:szCs w:val="24"/>
        </w:rPr>
        <w:t xml:space="preserve"> тыс. рублей, из </w:t>
      </w:r>
      <w:r w:rsidR="00FD3A64" w:rsidRPr="00300D9E">
        <w:rPr>
          <w:sz w:val="24"/>
          <w:szCs w:val="24"/>
        </w:rPr>
        <w:t xml:space="preserve">которых </w:t>
      </w:r>
      <w:r w:rsidR="00DE2E43" w:rsidRPr="00300D9E">
        <w:rPr>
          <w:sz w:val="24"/>
          <w:szCs w:val="24"/>
        </w:rPr>
        <w:t>1 472,6</w:t>
      </w:r>
      <w:r w:rsidR="00FD3A64" w:rsidRPr="00300D9E">
        <w:rPr>
          <w:sz w:val="24"/>
          <w:szCs w:val="24"/>
        </w:rPr>
        <w:t xml:space="preserve"> тыс. рублей -</w:t>
      </w:r>
      <w:r w:rsidRPr="00300D9E">
        <w:rPr>
          <w:sz w:val="24"/>
          <w:szCs w:val="24"/>
        </w:rPr>
        <w:t xml:space="preserve"> средств</w:t>
      </w:r>
      <w:r w:rsidR="00E74561" w:rsidRPr="00300D9E">
        <w:rPr>
          <w:sz w:val="24"/>
          <w:szCs w:val="24"/>
        </w:rPr>
        <w:t>а</w:t>
      </w:r>
      <w:r w:rsidRPr="00300D9E">
        <w:rPr>
          <w:sz w:val="24"/>
          <w:szCs w:val="24"/>
        </w:rPr>
        <w:t xml:space="preserve"> фонда на предупреждение и ликвидацию чрезвычайных ситуаций</w:t>
      </w:r>
      <w:r w:rsidR="00FD3A64" w:rsidRPr="00300D9E">
        <w:rPr>
          <w:sz w:val="24"/>
          <w:szCs w:val="24"/>
        </w:rPr>
        <w:t>.</w:t>
      </w:r>
    </w:p>
    <w:p w14:paraId="07471916" w14:textId="20F5EA70" w:rsidR="003D43B0" w:rsidRPr="00300D9E" w:rsidRDefault="004F539E" w:rsidP="00E51127">
      <w:pPr>
        <w:pStyle w:val="a4"/>
        <w:spacing w:after="0" w:line="259" w:lineRule="auto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 области социальной политики реализованы следующие мероприятия:</w:t>
      </w:r>
    </w:p>
    <w:p w14:paraId="7DB6C602" w14:textId="5D4F3D2A" w:rsidR="004F539E" w:rsidRPr="00300D9E" w:rsidRDefault="00E51127" w:rsidP="004F539E">
      <w:pPr>
        <w:spacing w:after="0" w:line="259" w:lineRule="auto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а</w:t>
      </w:r>
      <w:r w:rsidR="004F539E" w:rsidRPr="00300D9E">
        <w:rPr>
          <w:sz w:val="24"/>
          <w:szCs w:val="24"/>
        </w:rPr>
        <w:t>) обеспечены выплаты пенсий за выслугу лет лицам, замещавшим муниципальные должности и должности муниципальной службы, установленны</w:t>
      </w:r>
      <w:r w:rsidR="004C4C28" w:rsidRPr="00300D9E">
        <w:rPr>
          <w:sz w:val="24"/>
          <w:szCs w:val="24"/>
        </w:rPr>
        <w:t>х</w:t>
      </w:r>
      <w:r w:rsidR="004F539E" w:rsidRPr="00300D9E">
        <w:rPr>
          <w:sz w:val="24"/>
          <w:szCs w:val="24"/>
        </w:rPr>
        <w:t xml:space="preserve"> решением Собрания муниципального образования </w:t>
      </w:r>
      <w:r w:rsidR="005C20FE" w:rsidRPr="00300D9E">
        <w:rPr>
          <w:sz w:val="24"/>
          <w:szCs w:val="24"/>
        </w:rPr>
        <w:t>«</w:t>
      </w:r>
      <w:r w:rsidR="004F539E"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="004F539E" w:rsidRPr="00300D9E">
        <w:rPr>
          <w:sz w:val="24"/>
          <w:szCs w:val="24"/>
        </w:rPr>
        <w:t xml:space="preserve"> от 21.12.2010 № 83 </w:t>
      </w:r>
      <w:r w:rsidR="005C20FE" w:rsidRPr="00300D9E">
        <w:rPr>
          <w:sz w:val="24"/>
          <w:szCs w:val="24"/>
        </w:rPr>
        <w:t>«</w:t>
      </w:r>
      <w:r w:rsidR="004F539E" w:rsidRPr="00300D9E">
        <w:rPr>
          <w:sz w:val="24"/>
          <w:szCs w:val="24"/>
        </w:rPr>
        <w:t xml:space="preserve">Об утверждении Положения </w:t>
      </w:r>
      <w:r w:rsidR="005C20FE" w:rsidRPr="00300D9E">
        <w:rPr>
          <w:sz w:val="24"/>
          <w:szCs w:val="24"/>
        </w:rPr>
        <w:t>«</w:t>
      </w:r>
      <w:r w:rsidR="004F539E" w:rsidRPr="00300D9E">
        <w:rPr>
          <w:sz w:val="24"/>
          <w:szCs w:val="24"/>
        </w:rPr>
        <w:t xml:space="preserve">О пенсионном обеспечении муниципальных служащих и лиц, замещающих муниципальные должности в муниципальном образовании </w:t>
      </w:r>
      <w:r w:rsidR="005C20FE" w:rsidRPr="00300D9E">
        <w:rPr>
          <w:sz w:val="24"/>
          <w:szCs w:val="24"/>
        </w:rPr>
        <w:t>«</w:t>
      </w:r>
      <w:r w:rsidR="004F539E"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="004F539E" w:rsidRPr="00300D9E">
        <w:rPr>
          <w:sz w:val="24"/>
          <w:szCs w:val="24"/>
        </w:rPr>
        <w:t>, в сумме</w:t>
      </w:r>
      <w:r w:rsidR="00DC3D5E" w:rsidRPr="00300D9E">
        <w:rPr>
          <w:sz w:val="24"/>
          <w:szCs w:val="24"/>
        </w:rPr>
        <w:t xml:space="preserve"> 32 629,1</w:t>
      </w:r>
      <w:r w:rsidR="004F539E" w:rsidRPr="00300D9E">
        <w:rPr>
          <w:sz w:val="24"/>
          <w:szCs w:val="24"/>
        </w:rPr>
        <w:t xml:space="preserve"> тыс. рублей;</w:t>
      </w:r>
    </w:p>
    <w:p w14:paraId="67D736CE" w14:textId="5A2AEA91" w:rsidR="004F539E" w:rsidRPr="00300D9E" w:rsidRDefault="00E51127" w:rsidP="004F539E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sz w:val="24"/>
          <w:szCs w:val="24"/>
        </w:rPr>
        <w:t>б</w:t>
      </w:r>
      <w:r w:rsidR="004F539E" w:rsidRPr="00300D9E">
        <w:rPr>
          <w:sz w:val="24"/>
          <w:szCs w:val="24"/>
        </w:rPr>
        <w:t xml:space="preserve">) произведены ежемесячные доплаты к государственной пенсии гражданам, удостоенным звания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4F539E" w:rsidRPr="00300D9E">
        <w:rPr>
          <w:rFonts w:eastAsia="Times New Roman"/>
          <w:sz w:val="24"/>
          <w:szCs w:val="24"/>
          <w:lang w:eastAsia="ru-RU"/>
        </w:rPr>
        <w:t xml:space="preserve">Почетный гражданин муниципального образования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4F539E" w:rsidRPr="00300D9E">
        <w:rPr>
          <w:rFonts w:eastAsia="Times New Roman"/>
          <w:sz w:val="24"/>
          <w:szCs w:val="24"/>
          <w:lang w:eastAsia="ru-RU"/>
        </w:rPr>
        <w:t>Городской округ Ногликский, в сумме 4</w:t>
      </w:r>
      <w:r w:rsidR="00DC3D5E" w:rsidRPr="00300D9E">
        <w:rPr>
          <w:rFonts w:eastAsia="Times New Roman"/>
          <w:sz w:val="24"/>
          <w:szCs w:val="24"/>
          <w:lang w:eastAsia="ru-RU"/>
        </w:rPr>
        <w:t>05,0</w:t>
      </w:r>
      <w:r w:rsidR="00547D24" w:rsidRPr="00300D9E">
        <w:rPr>
          <w:rFonts w:eastAsia="Times New Roman"/>
          <w:sz w:val="24"/>
          <w:szCs w:val="24"/>
          <w:lang w:eastAsia="ru-RU"/>
        </w:rPr>
        <w:t xml:space="preserve"> тыс. рублей, исполнение </w:t>
      </w:r>
      <w:r w:rsidR="004F539E" w:rsidRPr="00300D9E">
        <w:rPr>
          <w:rFonts w:eastAsia="Times New Roman"/>
          <w:sz w:val="24"/>
          <w:szCs w:val="24"/>
          <w:lang w:eastAsia="ru-RU"/>
        </w:rPr>
        <w:t>уточненных плановых назначений (4</w:t>
      </w:r>
      <w:r w:rsidR="00DC3D5E" w:rsidRPr="00300D9E">
        <w:rPr>
          <w:rFonts w:eastAsia="Times New Roman"/>
          <w:sz w:val="24"/>
          <w:szCs w:val="24"/>
          <w:lang w:eastAsia="ru-RU"/>
        </w:rPr>
        <w:t>32,0</w:t>
      </w:r>
      <w:r w:rsidR="004F539E" w:rsidRPr="00300D9E">
        <w:rPr>
          <w:rFonts w:eastAsia="Times New Roman"/>
          <w:sz w:val="24"/>
          <w:szCs w:val="24"/>
          <w:lang w:eastAsia="ru-RU"/>
        </w:rPr>
        <w:t xml:space="preserve"> тыс. рублей)</w:t>
      </w:r>
      <w:r w:rsidR="00547D24" w:rsidRPr="00300D9E">
        <w:rPr>
          <w:rFonts w:eastAsia="Times New Roman"/>
          <w:sz w:val="24"/>
          <w:szCs w:val="24"/>
          <w:lang w:eastAsia="ru-RU"/>
        </w:rPr>
        <w:t xml:space="preserve"> составило 9</w:t>
      </w:r>
      <w:r w:rsidR="00DC3D5E" w:rsidRPr="00300D9E">
        <w:rPr>
          <w:rFonts w:eastAsia="Times New Roman"/>
          <w:sz w:val="24"/>
          <w:szCs w:val="24"/>
          <w:lang w:eastAsia="ru-RU"/>
        </w:rPr>
        <w:t>3,8</w:t>
      </w:r>
      <w:r w:rsidR="00547D24" w:rsidRPr="00300D9E">
        <w:rPr>
          <w:rFonts w:eastAsia="Times New Roman"/>
          <w:sz w:val="24"/>
          <w:szCs w:val="24"/>
          <w:lang w:eastAsia="ru-RU"/>
        </w:rPr>
        <w:t>%</w:t>
      </w:r>
      <w:r w:rsidR="004F539E" w:rsidRPr="00300D9E">
        <w:rPr>
          <w:rFonts w:eastAsia="Times New Roman"/>
          <w:sz w:val="24"/>
          <w:szCs w:val="24"/>
          <w:lang w:eastAsia="ru-RU"/>
        </w:rPr>
        <w:t>;</w:t>
      </w:r>
    </w:p>
    <w:p w14:paraId="465E753F" w14:textId="2BA5BA66" w:rsidR="004F539E" w:rsidRPr="00300D9E" w:rsidRDefault="00E51127" w:rsidP="004F539E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</w:t>
      </w:r>
      <w:r w:rsidR="004F539E" w:rsidRPr="00300D9E">
        <w:rPr>
          <w:rFonts w:eastAsia="Times New Roman"/>
          <w:sz w:val="24"/>
          <w:szCs w:val="24"/>
          <w:lang w:eastAsia="ru-RU"/>
        </w:rPr>
        <w:t xml:space="preserve">) произведены компенсационные выплаты </w:t>
      </w:r>
      <w:r w:rsidR="00C370C8" w:rsidRPr="00300D9E">
        <w:rPr>
          <w:rFonts w:eastAsia="Times New Roman"/>
          <w:sz w:val="24"/>
          <w:szCs w:val="24"/>
          <w:lang w:eastAsia="ru-RU"/>
        </w:rPr>
        <w:t xml:space="preserve">в случае гибели </w:t>
      </w:r>
      <w:r w:rsidR="004F539E" w:rsidRPr="00300D9E">
        <w:rPr>
          <w:rFonts w:eastAsia="Times New Roman"/>
          <w:sz w:val="24"/>
          <w:szCs w:val="24"/>
          <w:lang w:eastAsia="ru-RU"/>
        </w:rPr>
        <w:t>лица, замещавш</w:t>
      </w:r>
      <w:r w:rsidR="00C370C8" w:rsidRPr="00300D9E">
        <w:rPr>
          <w:rFonts w:eastAsia="Times New Roman"/>
          <w:sz w:val="24"/>
          <w:szCs w:val="24"/>
          <w:lang w:eastAsia="ru-RU"/>
        </w:rPr>
        <w:t>его</w:t>
      </w:r>
      <w:r w:rsidR="004F539E" w:rsidRPr="00300D9E">
        <w:rPr>
          <w:rFonts w:eastAsia="Times New Roman"/>
          <w:sz w:val="24"/>
          <w:szCs w:val="24"/>
          <w:lang w:eastAsia="ru-RU"/>
        </w:rPr>
        <w:t xml:space="preserve"> должност</w:t>
      </w:r>
      <w:r w:rsidR="00C370C8" w:rsidRPr="00300D9E">
        <w:rPr>
          <w:rFonts w:eastAsia="Times New Roman"/>
          <w:sz w:val="24"/>
          <w:szCs w:val="24"/>
          <w:lang w:eastAsia="ru-RU"/>
        </w:rPr>
        <w:t>ь</w:t>
      </w:r>
      <w:r w:rsidR="004F539E" w:rsidRPr="00300D9E">
        <w:rPr>
          <w:rFonts w:eastAsia="Times New Roman"/>
          <w:sz w:val="24"/>
          <w:szCs w:val="24"/>
          <w:lang w:eastAsia="ru-RU"/>
        </w:rPr>
        <w:t xml:space="preserve"> муниципальной службы, в сумме </w:t>
      </w:r>
      <w:r w:rsidR="00DC3D5E" w:rsidRPr="00300D9E">
        <w:rPr>
          <w:rFonts w:eastAsia="Times New Roman"/>
          <w:sz w:val="24"/>
          <w:szCs w:val="24"/>
          <w:lang w:eastAsia="ru-RU"/>
        </w:rPr>
        <w:t>1 219,5</w:t>
      </w:r>
      <w:r w:rsidR="004F539E" w:rsidRPr="00300D9E">
        <w:rPr>
          <w:rFonts w:eastAsia="Times New Roman"/>
          <w:sz w:val="24"/>
          <w:szCs w:val="24"/>
          <w:lang w:eastAsia="ru-RU"/>
        </w:rPr>
        <w:t xml:space="preserve"> тыс. рублей; </w:t>
      </w:r>
    </w:p>
    <w:p w14:paraId="30C4C7C1" w14:textId="053B1A02" w:rsidR="004F539E" w:rsidRPr="00300D9E" w:rsidRDefault="00E51127" w:rsidP="004F539E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>г</w:t>
      </w:r>
      <w:r w:rsidR="004F539E" w:rsidRPr="00300D9E">
        <w:rPr>
          <w:rFonts w:eastAsia="Times New Roman"/>
          <w:sz w:val="24"/>
          <w:szCs w:val="24"/>
          <w:lang w:eastAsia="ru-RU"/>
        </w:rPr>
        <w:t xml:space="preserve">) </w:t>
      </w:r>
      <w:r w:rsidR="004F539E" w:rsidRPr="00300D9E">
        <w:rPr>
          <w:sz w:val="24"/>
          <w:szCs w:val="24"/>
        </w:rPr>
        <w:t xml:space="preserve">предоставлены ежемесячные денежные выплаты медицинским и фармацевтическим работникам в рамках реализации решения Собрания муниципального образования </w:t>
      </w:r>
      <w:r w:rsidR="005C20FE" w:rsidRPr="00300D9E">
        <w:rPr>
          <w:sz w:val="24"/>
          <w:szCs w:val="24"/>
        </w:rPr>
        <w:t>«</w:t>
      </w:r>
      <w:r w:rsidR="004F539E"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="004F539E" w:rsidRPr="00300D9E">
        <w:rPr>
          <w:sz w:val="24"/>
          <w:szCs w:val="24"/>
        </w:rPr>
        <w:t xml:space="preserve"> от 25 июня 2015 года № 63 </w:t>
      </w:r>
      <w:r w:rsidR="005C20FE" w:rsidRPr="00300D9E">
        <w:rPr>
          <w:sz w:val="24"/>
          <w:szCs w:val="24"/>
        </w:rPr>
        <w:t>«</w:t>
      </w:r>
      <w:r w:rsidR="004F539E" w:rsidRPr="00300D9E">
        <w:rPr>
          <w:sz w:val="24"/>
          <w:szCs w:val="24"/>
        </w:rPr>
        <w:t xml:space="preserve">Об обеспечении благоприятных условий в целях привлечения медицинских работников для работы в ГБУЗ </w:t>
      </w:r>
      <w:r w:rsidR="005C20FE" w:rsidRPr="00300D9E">
        <w:rPr>
          <w:sz w:val="24"/>
          <w:szCs w:val="24"/>
        </w:rPr>
        <w:t>«</w:t>
      </w:r>
      <w:r w:rsidR="004F539E" w:rsidRPr="00300D9E">
        <w:rPr>
          <w:sz w:val="24"/>
          <w:szCs w:val="24"/>
        </w:rPr>
        <w:t>Ногликская ЦРБ</w:t>
      </w:r>
      <w:r w:rsidR="005C20FE" w:rsidRPr="00300D9E">
        <w:rPr>
          <w:sz w:val="24"/>
          <w:szCs w:val="24"/>
        </w:rPr>
        <w:t>»</w:t>
      </w:r>
      <w:r w:rsidR="008F14EC" w:rsidRPr="00300D9E">
        <w:rPr>
          <w:sz w:val="24"/>
          <w:szCs w:val="24"/>
        </w:rPr>
        <w:t xml:space="preserve"> -</w:t>
      </w:r>
      <w:r w:rsidR="004F539E" w:rsidRPr="00300D9E">
        <w:rPr>
          <w:sz w:val="24"/>
          <w:szCs w:val="24"/>
        </w:rPr>
        <w:t xml:space="preserve"> в полном объеме </w:t>
      </w:r>
      <w:r w:rsidR="008F14EC" w:rsidRPr="00300D9E">
        <w:rPr>
          <w:sz w:val="24"/>
          <w:szCs w:val="24"/>
        </w:rPr>
        <w:t xml:space="preserve">от </w:t>
      </w:r>
      <w:r w:rsidR="004F539E" w:rsidRPr="00300D9E">
        <w:rPr>
          <w:sz w:val="24"/>
          <w:szCs w:val="24"/>
        </w:rPr>
        <w:t xml:space="preserve">запланированных плановых назначений </w:t>
      </w:r>
      <w:r w:rsidR="008F14EC" w:rsidRPr="00300D9E">
        <w:rPr>
          <w:sz w:val="24"/>
          <w:szCs w:val="24"/>
        </w:rPr>
        <w:t>в</w:t>
      </w:r>
      <w:r w:rsidR="004F539E" w:rsidRPr="00300D9E">
        <w:rPr>
          <w:sz w:val="24"/>
          <w:szCs w:val="24"/>
        </w:rPr>
        <w:t xml:space="preserve"> сумм</w:t>
      </w:r>
      <w:r w:rsidR="008F14EC" w:rsidRPr="00300D9E">
        <w:rPr>
          <w:sz w:val="24"/>
          <w:szCs w:val="24"/>
        </w:rPr>
        <w:t>е</w:t>
      </w:r>
      <w:r w:rsidR="004F539E" w:rsidRPr="00300D9E">
        <w:rPr>
          <w:sz w:val="24"/>
          <w:szCs w:val="24"/>
        </w:rPr>
        <w:t xml:space="preserve"> </w:t>
      </w:r>
      <w:r w:rsidR="00BF27E0" w:rsidRPr="00300D9E">
        <w:rPr>
          <w:sz w:val="24"/>
          <w:szCs w:val="24"/>
        </w:rPr>
        <w:t>7</w:t>
      </w:r>
      <w:r w:rsidR="00DC3D5E" w:rsidRPr="00300D9E">
        <w:rPr>
          <w:sz w:val="24"/>
          <w:szCs w:val="24"/>
        </w:rPr>
        <w:t> 248,0</w:t>
      </w:r>
      <w:r w:rsidR="004F539E" w:rsidRPr="00300D9E">
        <w:rPr>
          <w:sz w:val="24"/>
          <w:szCs w:val="24"/>
        </w:rPr>
        <w:t xml:space="preserve"> тыс. рублей;</w:t>
      </w:r>
    </w:p>
    <w:p w14:paraId="0830171A" w14:textId="7FC04E0F" w:rsidR="004F539E" w:rsidRPr="00300D9E" w:rsidRDefault="00E51127" w:rsidP="004F539E">
      <w:pPr>
        <w:spacing w:after="0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д</w:t>
      </w:r>
      <w:r w:rsidR="004F539E" w:rsidRPr="00300D9E">
        <w:rPr>
          <w:sz w:val="24"/>
          <w:szCs w:val="24"/>
        </w:rPr>
        <w:t>) реализованы мероприятия ведомственной программы по социальной поддержке отдельных категорий граждан на 202</w:t>
      </w:r>
      <w:r w:rsidR="00DC3D5E" w:rsidRPr="00300D9E">
        <w:rPr>
          <w:sz w:val="24"/>
          <w:szCs w:val="24"/>
        </w:rPr>
        <w:t>3</w:t>
      </w:r>
      <w:r w:rsidR="004F539E" w:rsidRPr="00300D9E">
        <w:rPr>
          <w:sz w:val="24"/>
          <w:szCs w:val="24"/>
        </w:rPr>
        <w:t xml:space="preserve"> –</w:t>
      </w:r>
      <w:r w:rsidR="00BF27E0" w:rsidRPr="00300D9E">
        <w:rPr>
          <w:sz w:val="24"/>
          <w:szCs w:val="24"/>
        </w:rPr>
        <w:t xml:space="preserve"> 202</w:t>
      </w:r>
      <w:r w:rsidR="00DC3D5E" w:rsidRPr="00300D9E">
        <w:rPr>
          <w:sz w:val="24"/>
          <w:szCs w:val="24"/>
        </w:rPr>
        <w:t>5</w:t>
      </w:r>
      <w:r w:rsidR="00BF27E0" w:rsidRPr="00300D9E">
        <w:rPr>
          <w:sz w:val="24"/>
          <w:szCs w:val="24"/>
        </w:rPr>
        <w:t xml:space="preserve"> годы в общей сумме 1</w:t>
      </w:r>
      <w:r w:rsidR="000548F9" w:rsidRPr="00300D9E">
        <w:rPr>
          <w:sz w:val="24"/>
          <w:szCs w:val="24"/>
        </w:rPr>
        <w:t> 412,7</w:t>
      </w:r>
      <w:r w:rsidR="004F539E" w:rsidRPr="00300D9E">
        <w:rPr>
          <w:sz w:val="24"/>
          <w:szCs w:val="24"/>
        </w:rPr>
        <w:t xml:space="preserve"> тыс. рублей, </w:t>
      </w:r>
      <w:r w:rsidR="00DC38A1" w:rsidRPr="00300D9E">
        <w:rPr>
          <w:sz w:val="24"/>
          <w:szCs w:val="24"/>
        </w:rPr>
        <w:t>исполнение уточненных плановых назначений (</w:t>
      </w:r>
      <w:r w:rsidR="000548F9" w:rsidRPr="00300D9E">
        <w:rPr>
          <w:sz w:val="24"/>
          <w:szCs w:val="24"/>
        </w:rPr>
        <w:t>1 940,5</w:t>
      </w:r>
      <w:r w:rsidR="00DC38A1" w:rsidRPr="00300D9E">
        <w:rPr>
          <w:sz w:val="24"/>
          <w:szCs w:val="24"/>
        </w:rPr>
        <w:t xml:space="preserve"> тыс. рублей) </w:t>
      </w:r>
      <w:r w:rsidR="004F539E" w:rsidRPr="00300D9E">
        <w:rPr>
          <w:sz w:val="24"/>
          <w:szCs w:val="24"/>
        </w:rPr>
        <w:t xml:space="preserve">обеспечено на </w:t>
      </w:r>
      <w:r w:rsidR="00BF27E0" w:rsidRPr="00300D9E">
        <w:rPr>
          <w:sz w:val="24"/>
          <w:szCs w:val="24"/>
        </w:rPr>
        <w:t>7</w:t>
      </w:r>
      <w:r w:rsidR="000548F9" w:rsidRPr="00300D9E">
        <w:rPr>
          <w:sz w:val="24"/>
          <w:szCs w:val="24"/>
        </w:rPr>
        <w:t>2,8</w:t>
      </w:r>
      <w:r w:rsidR="008F14EC" w:rsidRPr="00300D9E">
        <w:rPr>
          <w:sz w:val="24"/>
          <w:szCs w:val="24"/>
        </w:rPr>
        <w:t>%</w:t>
      </w:r>
      <w:r w:rsidR="004F539E" w:rsidRPr="00300D9E">
        <w:rPr>
          <w:sz w:val="24"/>
          <w:szCs w:val="24"/>
        </w:rPr>
        <w:t>;</w:t>
      </w:r>
    </w:p>
    <w:p w14:paraId="37F2E7B5" w14:textId="2DDEEAEF" w:rsidR="004F539E" w:rsidRPr="00300D9E" w:rsidRDefault="00E51127" w:rsidP="00FC1FA5">
      <w:pPr>
        <w:pStyle w:val="a4"/>
        <w:spacing w:after="0" w:line="259" w:lineRule="auto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е</w:t>
      </w:r>
      <w:r w:rsidR="00387287" w:rsidRPr="00300D9E">
        <w:rPr>
          <w:sz w:val="24"/>
          <w:szCs w:val="24"/>
        </w:rPr>
        <w:t>) за счет спонсорских средств, предоставленных по договор</w:t>
      </w:r>
      <w:r w:rsidR="0082145C" w:rsidRPr="00300D9E">
        <w:rPr>
          <w:sz w:val="24"/>
          <w:szCs w:val="24"/>
        </w:rPr>
        <w:t>у</w:t>
      </w:r>
      <w:r w:rsidR="00387287" w:rsidRPr="00300D9E">
        <w:rPr>
          <w:sz w:val="24"/>
          <w:szCs w:val="24"/>
        </w:rPr>
        <w:t xml:space="preserve"> пожертвования от ООО </w:t>
      </w:r>
      <w:r w:rsidR="005C20FE" w:rsidRPr="00300D9E">
        <w:rPr>
          <w:sz w:val="24"/>
          <w:szCs w:val="24"/>
        </w:rPr>
        <w:t>«</w:t>
      </w:r>
      <w:r w:rsidR="00387287" w:rsidRPr="00300D9E">
        <w:rPr>
          <w:sz w:val="24"/>
          <w:szCs w:val="24"/>
        </w:rPr>
        <w:t>Газпром добыча шельф Южно-Сахалинск</w:t>
      </w:r>
      <w:r w:rsidR="005C20FE" w:rsidRPr="00300D9E">
        <w:rPr>
          <w:sz w:val="24"/>
          <w:szCs w:val="24"/>
        </w:rPr>
        <w:t>»</w:t>
      </w:r>
      <w:r w:rsidR="009159E1" w:rsidRPr="00300D9E">
        <w:rPr>
          <w:sz w:val="24"/>
          <w:szCs w:val="24"/>
        </w:rPr>
        <w:t>,</w:t>
      </w:r>
      <w:r w:rsidR="00387287" w:rsidRPr="00300D9E">
        <w:rPr>
          <w:sz w:val="24"/>
          <w:szCs w:val="24"/>
        </w:rPr>
        <w:t xml:space="preserve"> на </w:t>
      </w:r>
      <w:r w:rsidR="00824870" w:rsidRPr="00300D9E">
        <w:rPr>
          <w:sz w:val="24"/>
          <w:szCs w:val="24"/>
        </w:rPr>
        <w:t>49,4</w:t>
      </w:r>
      <w:r w:rsidR="00387287" w:rsidRPr="00300D9E">
        <w:rPr>
          <w:sz w:val="24"/>
          <w:szCs w:val="24"/>
        </w:rPr>
        <w:t xml:space="preserve"> тыс. рублей приобретены подарки для ветеранов ВОВ в связи с празднованием 7</w:t>
      </w:r>
      <w:r w:rsidR="00824870" w:rsidRPr="00300D9E">
        <w:rPr>
          <w:sz w:val="24"/>
          <w:szCs w:val="24"/>
        </w:rPr>
        <w:t>8</w:t>
      </w:r>
      <w:r w:rsidR="00387287" w:rsidRPr="00300D9E">
        <w:rPr>
          <w:sz w:val="24"/>
          <w:szCs w:val="24"/>
        </w:rPr>
        <w:t xml:space="preserve">-й годовщины Дня Победы и </w:t>
      </w:r>
      <w:r w:rsidR="0082145C" w:rsidRPr="00300D9E">
        <w:rPr>
          <w:sz w:val="24"/>
          <w:szCs w:val="24"/>
        </w:rPr>
        <w:t>в рамках договоров пожертвования с</w:t>
      </w:r>
      <w:r w:rsidR="00387287" w:rsidRPr="00300D9E">
        <w:rPr>
          <w:sz w:val="24"/>
          <w:szCs w:val="24"/>
        </w:rPr>
        <w:t xml:space="preserve"> ООО </w:t>
      </w:r>
      <w:r w:rsidR="005C20FE" w:rsidRPr="00300D9E">
        <w:rPr>
          <w:sz w:val="24"/>
          <w:szCs w:val="24"/>
        </w:rPr>
        <w:t>«</w:t>
      </w:r>
      <w:bookmarkStart w:id="14" w:name="_Hlk163670889"/>
      <w:r w:rsidR="00824870" w:rsidRPr="00300D9E">
        <w:rPr>
          <w:sz w:val="24"/>
          <w:szCs w:val="24"/>
        </w:rPr>
        <w:t>Специализированный</w:t>
      </w:r>
      <w:bookmarkEnd w:id="14"/>
      <w:r w:rsidR="00824870" w:rsidRPr="00300D9E">
        <w:rPr>
          <w:sz w:val="24"/>
          <w:szCs w:val="24"/>
        </w:rPr>
        <w:t xml:space="preserve"> застройщик «АРТ ЭЛЬ</w:t>
      </w:r>
      <w:r w:rsidR="005C20FE" w:rsidRPr="00300D9E">
        <w:rPr>
          <w:sz w:val="24"/>
          <w:szCs w:val="24"/>
        </w:rPr>
        <w:t>»</w:t>
      </w:r>
      <w:r w:rsidR="00387287" w:rsidRPr="00300D9E">
        <w:rPr>
          <w:sz w:val="24"/>
          <w:szCs w:val="24"/>
        </w:rPr>
        <w:t xml:space="preserve"> и </w:t>
      </w:r>
      <w:r w:rsidR="00824870" w:rsidRPr="00300D9E">
        <w:rPr>
          <w:sz w:val="24"/>
          <w:szCs w:val="24"/>
        </w:rPr>
        <w:t>ООО</w:t>
      </w:r>
      <w:r w:rsidR="00387287" w:rsidRPr="00300D9E">
        <w:rPr>
          <w:sz w:val="24"/>
          <w:szCs w:val="24"/>
        </w:rPr>
        <w:t xml:space="preserve"> </w:t>
      </w:r>
      <w:r w:rsidR="005C20FE" w:rsidRPr="00300D9E">
        <w:rPr>
          <w:sz w:val="24"/>
          <w:szCs w:val="24"/>
        </w:rPr>
        <w:t>«</w:t>
      </w:r>
      <w:r w:rsidR="00824870" w:rsidRPr="00300D9E">
        <w:rPr>
          <w:sz w:val="24"/>
          <w:szCs w:val="24"/>
        </w:rPr>
        <w:t>Лидер – специализированный застройщик</w:t>
      </w:r>
      <w:r w:rsidR="005C20FE" w:rsidRPr="00300D9E">
        <w:rPr>
          <w:sz w:val="24"/>
          <w:szCs w:val="24"/>
        </w:rPr>
        <w:t>»</w:t>
      </w:r>
      <w:r w:rsidR="00387287" w:rsidRPr="00300D9E">
        <w:rPr>
          <w:sz w:val="24"/>
          <w:szCs w:val="24"/>
        </w:rPr>
        <w:t xml:space="preserve"> на </w:t>
      </w:r>
      <w:r w:rsidR="00824870" w:rsidRPr="00300D9E">
        <w:rPr>
          <w:sz w:val="24"/>
          <w:szCs w:val="24"/>
        </w:rPr>
        <w:t>450</w:t>
      </w:r>
      <w:r w:rsidR="00387287" w:rsidRPr="00300D9E">
        <w:rPr>
          <w:sz w:val="24"/>
          <w:szCs w:val="24"/>
        </w:rPr>
        <w:t xml:space="preserve">,0 тыс. рублей приобретены подарки </w:t>
      </w:r>
      <w:r w:rsidR="0082145C" w:rsidRPr="00300D9E">
        <w:rPr>
          <w:sz w:val="24"/>
          <w:szCs w:val="24"/>
        </w:rPr>
        <w:t xml:space="preserve">к Новому году </w:t>
      </w:r>
      <w:r w:rsidR="00387287" w:rsidRPr="00300D9E">
        <w:rPr>
          <w:sz w:val="24"/>
          <w:szCs w:val="24"/>
        </w:rPr>
        <w:t>для детей из семей мобилизованных граждан</w:t>
      </w:r>
      <w:r w:rsidR="00FC1FA5" w:rsidRPr="00300D9E">
        <w:rPr>
          <w:sz w:val="24"/>
          <w:szCs w:val="24"/>
        </w:rPr>
        <w:t>.</w:t>
      </w:r>
    </w:p>
    <w:p w14:paraId="5AF62AFD" w14:textId="131FA6B1" w:rsidR="00231D9D" w:rsidRPr="00300D9E" w:rsidRDefault="004F539E" w:rsidP="00E51127">
      <w:pPr>
        <w:pStyle w:val="a4"/>
        <w:spacing w:after="0" w:line="259" w:lineRule="auto"/>
        <w:ind w:left="0"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>В составе прочих внепрограммных расходов бюджета произведены расходы</w:t>
      </w:r>
      <w:r w:rsidR="00231D9D" w:rsidRPr="00300D9E">
        <w:rPr>
          <w:sz w:val="24"/>
          <w:szCs w:val="24"/>
        </w:rPr>
        <w:t>, связанные</w:t>
      </w:r>
      <w:r w:rsidR="00FC1FA5" w:rsidRPr="00300D9E">
        <w:rPr>
          <w:rFonts w:eastAsia="Times New Roman"/>
          <w:sz w:val="24"/>
          <w:szCs w:val="24"/>
          <w:lang w:eastAsia="ru-RU"/>
        </w:rPr>
        <w:t xml:space="preserve"> с </w:t>
      </w:r>
      <w:r w:rsidR="003D43B0" w:rsidRPr="00300D9E">
        <w:rPr>
          <w:rFonts w:eastAsia="Times New Roman"/>
          <w:sz w:val="24"/>
          <w:szCs w:val="24"/>
          <w:lang w:eastAsia="ru-RU"/>
        </w:rPr>
        <w:t xml:space="preserve">представительскими расходами, </w:t>
      </w:r>
      <w:r w:rsidR="00E51127" w:rsidRPr="00300D9E">
        <w:rPr>
          <w:sz w:val="24"/>
          <w:szCs w:val="24"/>
        </w:rPr>
        <w:t xml:space="preserve">премирование граждан и организаций, награжденных почетными грамотами Собрания и администрации муниципального образования, в сумме 113,8 тыс. рублей, исполнение обеспечено на 40,4% от уточненных плановых назначений (281,5 тыс. рублей), </w:t>
      </w:r>
      <w:r w:rsidRPr="00300D9E">
        <w:rPr>
          <w:rFonts w:eastAsia="Times New Roman"/>
          <w:sz w:val="24"/>
          <w:szCs w:val="24"/>
          <w:lang w:eastAsia="ru-RU"/>
        </w:rPr>
        <w:t xml:space="preserve">приобретением букетов цветов к Почетным </w:t>
      </w:r>
      <w:r w:rsidRPr="00300D9E">
        <w:rPr>
          <w:rFonts w:eastAsia="Times New Roman"/>
          <w:sz w:val="24"/>
          <w:szCs w:val="24"/>
          <w:lang w:eastAsia="ru-RU"/>
        </w:rPr>
        <w:lastRenderedPageBreak/>
        <w:t>грамотам</w:t>
      </w:r>
      <w:r w:rsidR="008C2F08" w:rsidRPr="00300D9E">
        <w:rPr>
          <w:rFonts w:eastAsia="Times New Roman"/>
          <w:sz w:val="24"/>
          <w:szCs w:val="24"/>
          <w:lang w:eastAsia="ru-RU"/>
        </w:rPr>
        <w:t>, Благодарственным письмам</w:t>
      </w:r>
      <w:r w:rsidRPr="00300D9E">
        <w:rPr>
          <w:rFonts w:eastAsia="Times New Roman"/>
          <w:sz w:val="24"/>
          <w:szCs w:val="24"/>
          <w:lang w:eastAsia="ru-RU"/>
        </w:rPr>
        <w:t xml:space="preserve"> </w:t>
      </w:r>
      <w:r w:rsidR="008C2F08" w:rsidRPr="00300D9E">
        <w:rPr>
          <w:rFonts w:eastAsia="Times New Roman"/>
          <w:sz w:val="24"/>
          <w:szCs w:val="24"/>
          <w:lang w:eastAsia="ru-RU"/>
        </w:rPr>
        <w:t>Собрания и администрации</w:t>
      </w:r>
      <w:r w:rsidR="00FA5E49" w:rsidRPr="00300D9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="008C2F08" w:rsidRPr="00300D9E">
        <w:rPr>
          <w:rFonts w:eastAsia="Times New Roman"/>
          <w:sz w:val="24"/>
          <w:szCs w:val="24"/>
          <w:lang w:eastAsia="ru-RU"/>
        </w:rPr>
        <w:t xml:space="preserve">, </w:t>
      </w:r>
      <w:r w:rsidR="00FA5E49" w:rsidRPr="00300D9E">
        <w:rPr>
          <w:rFonts w:eastAsia="Times New Roman"/>
          <w:sz w:val="24"/>
          <w:szCs w:val="24"/>
          <w:lang w:eastAsia="ru-RU"/>
        </w:rPr>
        <w:t>другими</w:t>
      </w:r>
      <w:r w:rsidR="008C2F08" w:rsidRPr="00300D9E">
        <w:rPr>
          <w:rFonts w:eastAsia="Times New Roman"/>
          <w:sz w:val="24"/>
          <w:szCs w:val="24"/>
          <w:lang w:eastAsia="ru-RU"/>
        </w:rPr>
        <w:t xml:space="preserve"> мероприятиями (</w:t>
      </w:r>
      <w:r w:rsidR="00FC1FA5" w:rsidRPr="00300D9E">
        <w:rPr>
          <w:rFonts w:eastAsia="Times New Roman"/>
          <w:sz w:val="24"/>
          <w:szCs w:val="24"/>
          <w:lang w:eastAsia="ru-RU"/>
        </w:rPr>
        <w:t>215,7</w:t>
      </w:r>
      <w:r w:rsidR="008C2F08" w:rsidRPr="00300D9E">
        <w:rPr>
          <w:rFonts w:eastAsia="Times New Roman"/>
          <w:sz w:val="24"/>
          <w:szCs w:val="24"/>
          <w:lang w:eastAsia="ru-RU"/>
        </w:rPr>
        <w:t xml:space="preserve"> тыс. рублей)</w:t>
      </w:r>
      <w:r w:rsidR="003D43B0" w:rsidRPr="00300D9E">
        <w:rPr>
          <w:sz w:val="24"/>
          <w:szCs w:val="24"/>
        </w:rPr>
        <w:t>.</w:t>
      </w:r>
    </w:p>
    <w:p w14:paraId="7CAFEB7C" w14:textId="4B8B6E26" w:rsidR="004F539E" w:rsidRPr="00300D9E" w:rsidRDefault="004F539E" w:rsidP="004F539E">
      <w:pPr>
        <w:spacing w:after="0" w:line="259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14:paraId="480FE50E" w14:textId="77777777" w:rsidR="003A6C16" w:rsidRPr="00300D9E" w:rsidRDefault="003A6C16" w:rsidP="003A6C16">
      <w:pPr>
        <w:spacing w:after="0" w:line="259" w:lineRule="auto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Дефицит </w:t>
      </w:r>
      <w:r w:rsidR="00327D2F" w:rsidRPr="00300D9E">
        <w:rPr>
          <w:rFonts w:eastAsia="Times New Roman"/>
          <w:sz w:val="24"/>
          <w:szCs w:val="24"/>
          <w:lang w:eastAsia="ru-RU"/>
        </w:rPr>
        <w:t xml:space="preserve">(профицит) </w:t>
      </w:r>
      <w:r w:rsidRPr="00300D9E">
        <w:rPr>
          <w:rFonts w:eastAsia="Times New Roman"/>
          <w:sz w:val="24"/>
          <w:szCs w:val="24"/>
          <w:lang w:eastAsia="ru-RU"/>
        </w:rPr>
        <w:t>местного бюджета</w:t>
      </w:r>
    </w:p>
    <w:p w14:paraId="24D32E7E" w14:textId="77777777" w:rsidR="003A6C16" w:rsidRPr="00300D9E" w:rsidRDefault="003A6C16" w:rsidP="003A6C16">
      <w:pPr>
        <w:spacing w:after="0" w:line="259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14:paraId="54AB5A89" w14:textId="222BBCDF" w:rsidR="003A6C16" w:rsidRPr="00300D9E" w:rsidRDefault="003A6C16" w:rsidP="003A6C16">
      <w:pPr>
        <w:spacing w:after="0" w:line="259" w:lineRule="auto"/>
        <w:ind w:firstLine="708"/>
        <w:jc w:val="both"/>
        <w:rPr>
          <w:sz w:val="24"/>
          <w:szCs w:val="24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Бюджет муниципального образования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в 20</w:t>
      </w:r>
      <w:r w:rsidR="00C12514" w:rsidRPr="00300D9E">
        <w:rPr>
          <w:rFonts w:eastAsia="Times New Roman"/>
          <w:sz w:val="24"/>
          <w:szCs w:val="24"/>
          <w:lang w:eastAsia="ru-RU"/>
        </w:rPr>
        <w:t>2</w:t>
      </w:r>
      <w:r w:rsidR="005857F4" w:rsidRPr="00300D9E">
        <w:rPr>
          <w:rFonts w:eastAsia="Times New Roman"/>
          <w:sz w:val="24"/>
          <w:szCs w:val="24"/>
          <w:lang w:eastAsia="ru-RU"/>
        </w:rPr>
        <w:t>3</w:t>
      </w:r>
      <w:r w:rsidRPr="00300D9E">
        <w:rPr>
          <w:rFonts w:eastAsia="Times New Roman"/>
          <w:sz w:val="24"/>
          <w:szCs w:val="24"/>
          <w:lang w:eastAsia="ru-RU"/>
        </w:rPr>
        <w:t xml:space="preserve"> году исполнен</w:t>
      </w:r>
      <w:r w:rsidR="00327D2F" w:rsidRPr="00300D9E">
        <w:rPr>
          <w:rFonts w:eastAsia="Times New Roman"/>
          <w:sz w:val="24"/>
          <w:szCs w:val="24"/>
          <w:lang w:eastAsia="ru-RU"/>
        </w:rPr>
        <w:t xml:space="preserve"> с превышением </w:t>
      </w:r>
      <w:r w:rsidR="005857F4" w:rsidRPr="00300D9E">
        <w:rPr>
          <w:rFonts w:eastAsia="Times New Roman"/>
          <w:sz w:val="24"/>
          <w:szCs w:val="24"/>
          <w:lang w:eastAsia="ru-RU"/>
        </w:rPr>
        <w:t>расходов</w:t>
      </w:r>
      <w:r w:rsidR="00327D2F" w:rsidRPr="00300D9E">
        <w:rPr>
          <w:rFonts w:eastAsia="Times New Roman"/>
          <w:sz w:val="24"/>
          <w:szCs w:val="24"/>
          <w:lang w:eastAsia="ru-RU"/>
        </w:rPr>
        <w:t xml:space="preserve"> над </w:t>
      </w:r>
      <w:r w:rsidR="005857F4" w:rsidRPr="00300D9E">
        <w:rPr>
          <w:rFonts w:eastAsia="Times New Roman"/>
          <w:sz w:val="24"/>
          <w:szCs w:val="24"/>
          <w:lang w:eastAsia="ru-RU"/>
        </w:rPr>
        <w:t>доходами</w:t>
      </w:r>
      <w:r w:rsidR="00BF27E0" w:rsidRPr="00300D9E">
        <w:rPr>
          <w:rFonts w:eastAsia="Times New Roman"/>
          <w:sz w:val="24"/>
          <w:szCs w:val="24"/>
          <w:lang w:eastAsia="ru-RU"/>
        </w:rPr>
        <w:t xml:space="preserve"> (</w:t>
      </w:r>
      <w:r w:rsidR="005857F4" w:rsidRPr="00300D9E">
        <w:rPr>
          <w:rFonts w:eastAsia="Times New Roman"/>
          <w:sz w:val="24"/>
          <w:szCs w:val="24"/>
          <w:lang w:eastAsia="ru-RU"/>
        </w:rPr>
        <w:t>дефицитом</w:t>
      </w:r>
      <w:r w:rsidR="00BF27E0" w:rsidRPr="00300D9E">
        <w:rPr>
          <w:rFonts w:eastAsia="Times New Roman"/>
          <w:sz w:val="24"/>
          <w:szCs w:val="24"/>
          <w:lang w:eastAsia="ru-RU"/>
        </w:rPr>
        <w:t>)</w:t>
      </w:r>
      <w:r w:rsidRPr="00300D9E">
        <w:rPr>
          <w:rFonts w:eastAsia="Times New Roman"/>
          <w:sz w:val="24"/>
          <w:szCs w:val="24"/>
          <w:lang w:eastAsia="ru-RU"/>
        </w:rPr>
        <w:t xml:space="preserve"> в размере </w:t>
      </w:r>
      <w:r w:rsidR="00536A53" w:rsidRPr="00300D9E">
        <w:rPr>
          <w:rFonts w:eastAsia="Times New Roman"/>
          <w:sz w:val="24"/>
          <w:szCs w:val="24"/>
          <w:lang w:eastAsia="ru-RU"/>
        </w:rPr>
        <w:t>172 183,7</w:t>
      </w:r>
      <w:r w:rsidRPr="00300D9E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2447EA" w:rsidRPr="00300D9E">
        <w:rPr>
          <w:rFonts w:eastAsia="Times New Roman"/>
          <w:sz w:val="24"/>
          <w:szCs w:val="24"/>
          <w:lang w:eastAsia="ru-RU"/>
        </w:rPr>
        <w:t>.</w:t>
      </w:r>
    </w:p>
    <w:p w14:paraId="4CBD0D8A" w14:textId="77777777" w:rsidR="003A6C16" w:rsidRPr="00300D9E" w:rsidRDefault="003A6C16" w:rsidP="003A6C16">
      <w:pPr>
        <w:spacing w:after="0" w:line="259" w:lineRule="auto"/>
        <w:ind w:firstLine="708"/>
        <w:jc w:val="center"/>
        <w:rPr>
          <w:sz w:val="24"/>
          <w:szCs w:val="24"/>
        </w:rPr>
      </w:pPr>
    </w:p>
    <w:p w14:paraId="0BBD43D3" w14:textId="77777777" w:rsidR="003A6C16" w:rsidRPr="00300D9E" w:rsidRDefault="003A6C16" w:rsidP="003A6C16">
      <w:pPr>
        <w:spacing w:after="0" w:line="259" w:lineRule="auto"/>
        <w:ind w:firstLine="708"/>
        <w:jc w:val="center"/>
        <w:rPr>
          <w:sz w:val="24"/>
          <w:szCs w:val="24"/>
        </w:rPr>
      </w:pPr>
      <w:r w:rsidRPr="00300D9E">
        <w:rPr>
          <w:sz w:val="24"/>
          <w:szCs w:val="24"/>
        </w:rPr>
        <w:t>Муниципальный долг</w:t>
      </w:r>
    </w:p>
    <w:p w14:paraId="76DF9D36" w14:textId="77777777" w:rsidR="003A6C16" w:rsidRPr="00300D9E" w:rsidRDefault="003A6C16" w:rsidP="003A6C16">
      <w:pPr>
        <w:spacing w:after="0" w:line="259" w:lineRule="auto"/>
        <w:ind w:firstLine="708"/>
        <w:jc w:val="center"/>
        <w:rPr>
          <w:sz w:val="24"/>
          <w:szCs w:val="24"/>
        </w:rPr>
      </w:pPr>
    </w:p>
    <w:p w14:paraId="7B9F1D38" w14:textId="591404CA" w:rsidR="003A6C16" w:rsidRPr="00300D9E" w:rsidRDefault="00966D61" w:rsidP="0013780C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В течени</w:t>
      </w:r>
      <w:r w:rsidR="00631776" w:rsidRPr="00300D9E">
        <w:rPr>
          <w:rFonts w:eastAsia="Times New Roman"/>
          <w:sz w:val="24"/>
          <w:szCs w:val="24"/>
          <w:lang w:eastAsia="ru-RU"/>
        </w:rPr>
        <w:t>е</w:t>
      </w:r>
      <w:r w:rsidR="003A6C16" w:rsidRPr="00300D9E">
        <w:rPr>
          <w:rFonts w:eastAsia="Times New Roman"/>
          <w:sz w:val="24"/>
          <w:szCs w:val="24"/>
          <w:lang w:eastAsia="ru-RU"/>
        </w:rPr>
        <w:t xml:space="preserve"> 20</w:t>
      </w:r>
      <w:r w:rsidR="007869AE" w:rsidRPr="00300D9E">
        <w:rPr>
          <w:rFonts w:eastAsia="Times New Roman"/>
          <w:sz w:val="24"/>
          <w:szCs w:val="24"/>
          <w:lang w:eastAsia="ru-RU"/>
        </w:rPr>
        <w:t>2</w:t>
      </w:r>
      <w:r w:rsidR="005857F4" w:rsidRPr="00300D9E">
        <w:rPr>
          <w:rFonts w:eastAsia="Times New Roman"/>
          <w:sz w:val="24"/>
          <w:szCs w:val="24"/>
          <w:lang w:eastAsia="ru-RU"/>
        </w:rPr>
        <w:t>3</w:t>
      </w:r>
      <w:r w:rsidR="003A6C16" w:rsidRPr="00300D9E">
        <w:rPr>
          <w:rFonts w:eastAsia="Times New Roman"/>
          <w:sz w:val="24"/>
          <w:szCs w:val="24"/>
          <w:lang w:eastAsia="ru-RU"/>
        </w:rPr>
        <w:t xml:space="preserve"> года и </w:t>
      </w:r>
      <w:r w:rsidR="00631776" w:rsidRPr="00300D9E">
        <w:rPr>
          <w:rFonts w:eastAsia="Times New Roman"/>
          <w:sz w:val="24"/>
          <w:szCs w:val="24"/>
          <w:lang w:eastAsia="ru-RU"/>
        </w:rPr>
        <w:t xml:space="preserve">по состоянию </w:t>
      </w:r>
      <w:r w:rsidR="003A6C16" w:rsidRPr="00300D9E">
        <w:rPr>
          <w:rFonts w:eastAsia="Times New Roman"/>
          <w:sz w:val="24"/>
          <w:szCs w:val="24"/>
          <w:lang w:eastAsia="ru-RU"/>
        </w:rPr>
        <w:t>на 01 января 202</w:t>
      </w:r>
      <w:r w:rsidR="005857F4" w:rsidRPr="00300D9E">
        <w:rPr>
          <w:rFonts w:eastAsia="Times New Roman"/>
          <w:sz w:val="24"/>
          <w:szCs w:val="24"/>
          <w:lang w:eastAsia="ru-RU"/>
        </w:rPr>
        <w:t>4</w:t>
      </w:r>
      <w:r w:rsidR="003A6C16" w:rsidRPr="00300D9E">
        <w:rPr>
          <w:rFonts w:eastAsia="Times New Roman"/>
          <w:sz w:val="24"/>
          <w:szCs w:val="24"/>
          <w:lang w:eastAsia="ru-RU"/>
        </w:rPr>
        <w:t xml:space="preserve"> года у муниципального образования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="003A6C16" w:rsidRPr="00300D9E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="003A6C16" w:rsidRPr="00300D9E">
        <w:rPr>
          <w:rFonts w:eastAsia="Times New Roman"/>
          <w:sz w:val="24"/>
          <w:szCs w:val="24"/>
          <w:lang w:eastAsia="ru-RU"/>
        </w:rPr>
        <w:t xml:space="preserve"> отсутствовали долговые обязательства. Кредитные ресурсы в </w:t>
      </w:r>
      <w:r w:rsidR="00631776" w:rsidRPr="00300D9E">
        <w:rPr>
          <w:rFonts w:eastAsia="Times New Roman"/>
          <w:sz w:val="24"/>
          <w:szCs w:val="24"/>
          <w:lang w:eastAsia="ru-RU"/>
        </w:rPr>
        <w:t>отчетном</w:t>
      </w:r>
      <w:r w:rsidR="003A6C16" w:rsidRPr="00300D9E">
        <w:rPr>
          <w:rFonts w:eastAsia="Times New Roman"/>
          <w:sz w:val="24"/>
          <w:szCs w:val="24"/>
          <w:lang w:eastAsia="ru-RU"/>
        </w:rPr>
        <w:t xml:space="preserve"> году не привлекались, расходы на обслуживание муниципального долга не осуществлялись. </w:t>
      </w:r>
    </w:p>
    <w:p w14:paraId="2230F03F" w14:textId="77777777" w:rsidR="00CD0297" w:rsidRPr="00300D9E" w:rsidRDefault="00CD0297" w:rsidP="003A6C16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21105EC" w14:textId="77777777" w:rsidR="00830F4F" w:rsidRPr="00300D9E" w:rsidRDefault="00830F4F" w:rsidP="00830F4F">
      <w:pPr>
        <w:spacing w:after="0" w:line="259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Бюджетная отчетность</w:t>
      </w:r>
    </w:p>
    <w:p w14:paraId="021CE1FD" w14:textId="77777777" w:rsidR="00830F4F" w:rsidRPr="00300D9E" w:rsidRDefault="00830F4F" w:rsidP="0013780C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highlight w:val="lightGray"/>
          <w:lang w:eastAsia="ru-RU"/>
        </w:rPr>
      </w:pPr>
    </w:p>
    <w:p w14:paraId="291663AE" w14:textId="7F382D38" w:rsidR="00830F4F" w:rsidRPr="00300D9E" w:rsidRDefault="00830F4F" w:rsidP="0013780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Бюджетная отчетность об исполнении бюджета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за 202</w:t>
      </w:r>
      <w:r w:rsidR="00916AC9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 составлена по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и предоставлена в срок, установленный приказом министерства финансов Сахалинской области от 17.12.2019 №</w:t>
      </w:r>
      <w:r w:rsidR="00130033" w:rsidRPr="00300D9E">
        <w:rPr>
          <w:sz w:val="24"/>
          <w:szCs w:val="24"/>
        </w:rPr>
        <w:t xml:space="preserve"> </w:t>
      </w:r>
      <w:r w:rsidRPr="00300D9E">
        <w:rPr>
          <w:sz w:val="24"/>
          <w:szCs w:val="24"/>
        </w:rPr>
        <w:t xml:space="preserve">3.03-28-п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 xml:space="preserve">О сроках представления бюджетной отчетности об исполнении бюджета </w:t>
      </w:r>
      <w:r w:rsidR="00E51127" w:rsidRPr="00300D9E">
        <w:rPr>
          <w:sz w:val="24"/>
          <w:szCs w:val="24"/>
        </w:rPr>
        <w:t>С</w:t>
      </w:r>
      <w:r w:rsidRPr="00300D9E">
        <w:rPr>
          <w:sz w:val="24"/>
          <w:szCs w:val="24"/>
        </w:rPr>
        <w:t xml:space="preserve">ахалинской области, бюджетов городских округов, бюджета территориального фонда обязательного медицинского страхования </w:t>
      </w:r>
      <w:r w:rsidR="00130033" w:rsidRPr="00300D9E">
        <w:rPr>
          <w:sz w:val="24"/>
          <w:szCs w:val="24"/>
        </w:rPr>
        <w:t>С</w:t>
      </w:r>
      <w:r w:rsidRPr="00300D9E">
        <w:rPr>
          <w:sz w:val="24"/>
          <w:szCs w:val="24"/>
        </w:rPr>
        <w:t xml:space="preserve">ахалинской области и консолидированной бухгалтерской отчетности государственных (муниципальных) бюджетных и автономных учреждений, в отношении которых функции и полномочия учредителя осуществляют органы исполнительной власти </w:t>
      </w:r>
      <w:r w:rsidR="00E51127" w:rsidRPr="00300D9E">
        <w:rPr>
          <w:sz w:val="24"/>
          <w:szCs w:val="24"/>
        </w:rPr>
        <w:t>С</w:t>
      </w:r>
      <w:r w:rsidRPr="00300D9E">
        <w:rPr>
          <w:sz w:val="24"/>
          <w:szCs w:val="24"/>
        </w:rPr>
        <w:t>ахалинской области и органы местного самоуправления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>.</w:t>
      </w:r>
    </w:p>
    <w:p w14:paraId="5AFAC99A" w14:textId="78739DBD" w:rsidR="00830F4F" w:rsidRPr="00300D9E" w:rsidRDefault="00830F4F" w:rsidP="0013780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sz w:val="24"/>
          <w:szCs w:val="24"/>
        </w:rPr>
      </w:pPr>
      <w:r w:rsidRPr="00300D9E">
        <w:rPr>
          <w:sz w:val="24"/>
          <w:szCs w:val="24"/>
        </w:rPr>
        <w:t xml:space="preserve">В бюджетной отчетности об исполнении бюджета муниципального образования </w:t>
      </w:r>
      <w:r w:rsidR="005C20FE" w:rsidRPr="00300D9E">
        <w:rPr>
          <w:sz w:val="24"/>
          <w:szCs w:val="24"/>
        </w:rPr>
        <w:t>«</w:t>
      </w:r>
      <w:r w:rsidRPr="00300D9E">
        <w:rPr>
          <w:sz w:val="24"/>
          <w:szCs w:val="24"/>
        </w:rPr>
        <w:t>Городской округ Ногликский</w:t>
      </w:r>
      <w:r w:rsidR="005C20FE" w:rsidRPr="00300D9E">
        <w:rPr>
          <w:sz w:val="24"/>
          <w:szCs w:val="24"/>
        </w:rPr>
        <w:t>»</w:t>
      </w:r>
      <w:r w:rsidRPr="00300D9E">
        <w:rPr>
          <w:sz w:val="24"/>
          <w:szCs w:val="24"/>
        </w:rPr>
        <w:t xml:space="preserve"> за 202</w:t>
      </w:r>
      <w:r w:rsidR="00916AC9" w:rsidRPr="00300D9E">
        <w:rPr>
          <w:sz w:val="24"/>
          <w:szCs w:val="24"/>
        </w:rPr>
        <w:t>3</w:t>
      </w:r>
      <w:r w:rsidRPr="00300D9E">
        <w:rPr>
          <w:sz w:val="24"/>
          <w:szCs w:val="24"/>
        </w:rPr>
        <w:t xml:space="preserve"> год консолидирована отчетность субъектов бюджетной отчетности:</w:t>
      </w:r>
    </w:p>
    <w:p w14:paraId="6214FD0C" w14:textId="47B9B8D6" w:rsidR="00830F4F" w:rsidRPr="00300D9E" w:rsidRDefault="00830F4F" w:rsidP="0013780C">
      <w:pPr>
        <w:spacing w:after="0" w:line="259" w:lineRule="auto"/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 xml:space="preserve">1. Представительного органа местного самоуправления - Собрания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>;</w:t>
      </w:r>
    </w:p>
    <w:p w14:paraId="5A3CA8F9" w14:textId="7E38B672" w:rsidR="00830F4F" w:rsidRPr="00300D9E" w:rsidRDefault="00830F4F" w:rsidP="0013780C">
      <w:pPr>
        <w:spacing w:after="0" w:line="259" w:lineRule="auto"/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 xml:space="preserve">2. Органа внешнего муниципального финансового - Контрольно-счетной палаты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>;</w:t>
      </w:r>
    </w:p>
    <w:p w14:paraId="642B3CB6" w14:textId="450D600A" w:rsidR="00830F4F" w:rsidRPr="00300D9E" w:rsidRDefault="00830F4F" w:rsidP="0013780C">
      <w:pPr>
        <w:spacing w:after="0" w:line="259" w:lineRule="auto"/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 xml:space="preserve">3. Исполнительных органов местного самоуправления: администрации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 xml:space="preserve">, департамента социальной политики администрации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 xml:space="preserve">, финансового управления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 xml:space="preserve">, комитета по управлению муниципальным имуществом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>;</w:t>
      </w:r>
    </w:p>
    <w:p w14:paraId="69C4ED4D" w14:textId="03A25837" w:rsidR="00830F4F" w:rsidRPr="00300D9E" w:rsidRDefault="00830F4F" w:rsidP="0013780C">
      <w:pPr>
        <w:spacing w:after="0" w:line="259" w:lineRule="auto"/>
        <w:ind w:firstLine="700"/>
        <w:jc w:val="both"/>
        <w:rPr>
          <w:rFonts w:ascii="Courier New" w:eastAsia="Courier New" w:hAnsi="Courier New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lastRenderedPageBreak/>
        <w:t xml:space="preserve">4. Муниципальных казенных учреждений: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Архив Ногликского района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 xml:space="preserve">,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Централизованная система обслуживания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 xml:space="preserve">,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Служба гражданской обороны и чрезвычайных ситуаций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>;</w:t>
      </w:r>
    </w:p>
    <w:p w14:paraId="59642345" w14:textId="2394E171" w:rsidR="00830F4F" w:rsidRPr="00300D9E" w:rsidRDefault="00830F4F" w:rsidP="00350323">
      <w:pPr>
        <w:spacing w:after="0" w:line="259" w:lineRule="auto"/>
        <w:ind w:firstLine="720"/>
        <w:jc w:val="both"/>
        <w:rPr>
          <w:rFonts w:eastAsia="Times New Roman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 xml:space="preserve">В консолидированную отчетность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</w:t>
      </w:r>
      <w:r w:rsidR="00A107CF" w:rsidRPr="00300D9E">
        <w:rPr>
          <w:rFonts w:eastAsia="Times New Roman"/>
          <w:sz w:val="24"/>
          <w:szCs w:val="24"/>
        </w:rPr>
        <w:t>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="00916AC9" w:rsidRPr="00300D9E">
        <w:rPr>
          <w:rFonts w:eastAsia="Times New Roman"/>
          <w:sz w:val="24"/>
          <w:szCs w:val="24"/>
        </w:rPr>
        <w:t xml:space="preserve"> за 2023</w:t>
      </w:r>
      <w:r w:rsidRPr="00300D9E">
        <w:rPr>
          <w:rFonts w:eastAsia="Times New Roman"/>
          <w:sz w:val="24"/>
          <w:szCs w:val="24"/>
        </w:rPr>
        <w:t xml:space="preserve"> год по доходам бюджета включена отчетность главн</w:t>
      </w:r>
      <w:r w:rsidR="00350323" w:rsidRPr="00300D9E">
        <w:rPr>
          <w:rFonts w:eastAsia="Times New Roman"/>
          <w:sz w:val="24"/>
          <w:szCs w:val="24"/>
        </w:rPr>
        <w:t>ого</w:t>
      </w:r>
      <w:r w:rsidRPr="00300D9E">
        <w:rPr>
          <w:rFonts w:eastAsia="Times New Roman"/>
          <w:sz w:val="24"/>
          <w:szCs w:val="24"/>
        </w:rPr>
        <w:t xml:space="preserve"> администратор</w:t>
      </w:r>
      <w:r w:rsidR="00350323" w:rsidRPr="00300D9E">
        <w:rPr>
          <w:rFonts w:eastAsia="Times New Roman"/>
          <w:sz w:val="24"/>
          <w:szCs w:val="24"/>
        </w:rPr>
        <w:t>а</w:t>
      </w:r>
      <w:r w:rsidRPr="00300D9E">
        <w:rPr>
          <w:rFonts w:eastAsia="Times New Roman"/>
          <w:sz w:val="24"/>
          <w:szCs w:val="24"/>
        </w:rPr>
        <w:t xml:space="preserve"> доходов местного бюджета </w:t>
      </w:r>
      <w:r w:rsidR="00350323" w:rsidRPr="00300D9E">
        <w:rPr>
          <w:rFonts w:eastAsia="Times New Roman"/>
          <w:sz w:val="24"/>
          <w:szCs w:val="24"/>
        </w:rPr>
        <w:t xml:space="preserve">- </w:t>
      </w:r>
      <w:r w:rsidRPr="00300D9E">
        <w:rPr>
          <w:rFonts w:eastAsia="Times New Roman"/>
          <w:sz w:val="24"/>
          <w:szCs w:val="24"/>
        </w:rPr>
        <w:t xml:space="preserve">Управления Федеральной налоговой службы </w:t>
      </w:r>
      <w:r w:rsidR="007B775C" w:rsidRPr="00300D9E">
        <w:rPr>
          <w:rFonts w:eastAsia="Times New Roman"/>
          <w:sz w:val="24"/>
          <w:szCs w:val="24"/>
        </w:rPr>
        <w:t xml:space="preserve">России </w:t>
      </w:r>
      <w:r w:rsidRPr="00300D9E">
        <w:rPr>
          <w:rFonts w:eastAsia="Times New Roman"/>
          <w:sz w:val="24"/>
          <w:szCs w:val="24"/>
        </w:rPr>
        <w:t>по Сахалинской области</w:t>
      </w:r>
      <w:r w:rsidR="00350323" w:rsidRPr="00300D9E">
        <w:rPr>
          <w:rFonts w:eastAsia="Times New Roman"/>
          <w:sz w:val="24"/>
          <w:szCs w:val="24"/>
        </w:rPr>
        <w:t>.</w:t>
      </w:r>
    </w:p>
    <w:p w14:paraId="1D77A95D" w14:textId="3AED959E" w:rsidR="00830F4F" w:rsidRPr="00300D9E" w:rsidRDefault="00830F4F" w:rsidP="0013780C">
      <w:pPr>
        <w:spacing w:after="0" w:line="259" w:lineRule="auto"/>
        <w:ind w:firstLine="720"/>
        <w:jc w:val="both"/>
        <w:rPr>
          <w:rFonts w:eastAsia="Times New Roman"/>
          <w:sz w:val="24"/>
          <w:szCs w:val="24"/>
        </w:rPr>
      </w:pPr>
      <w:r w:rsidRPr="00300D9E">
        <w:rPr>
          <w:rFonts w:eastAsia="Times New Roman"/>
          <w:sz w:val="24"/>
          <w:szCs w:val="24"/>
        </w:rPr>
        <w:t xml:space="preserve">В состав бюджетной отчетности об исполнении бюджета муниципального образования </w:t>
      </w:r>
      <w:r w:rsidR="005C20FE" w:rsidRPr="00300D9E">
        <w:rPr>
          <w:rFonts w:eastAsia="Times New Roman"/>
          <w:sz w:val="24"/>
          <w:szCs w:val="24"/>
        </w:rPr>
        <w:t>«</w:t>
      </w:r>
      <w:r w:rsidRPr="00300D9E">
        <w:rPr>
          <w:rFonts w:eastAsia="Times New Roman"/>
          <w:sz w:val="24"/>
          <w:szCs w:val="24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</w:rPr>
        <w:t>»</w:t>
      </w:r>
      <w:r w:rsidRPr="00300D9E">
        <w:rPr>
          <w:rFonts w:eastAsia="Times New Roman"/>
          <w:sz w:val="24"/>
          <w:szCs w:val="24"/>
        </w:rPr>
        <w:t xml:space="preserve"> за 202</w:t>
      </w:r>
      <w:r w:rsidR="00916AC9" w:rsidRPr="00300D9E">
        <w:rPr>
          <w:rFonts w:eastAsia="Times New Roman"/>
          <w:sz w:val="24"/>
          <w:szCs w:val="24"/>
        </w:rPr>
        <w:t>3</w:t>
      </w:r>
      <w:r w:rsidRPr="00300D9E">
        <w:rPr>
          <w:rFonts w:eastAsia="Times New Roman"/>
          <w:sz w:val="24"/>
          <w:szCs w:val="24"/>
        </w:rPr>
        <w:t xml:space="preserve"> год включены:</w:t>
      </w:r>
    </w:p>
    <w:p w14:paraId="12A90737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</w:p>
    <w:p w14:paraId="798685D2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Консолидированный отчет о движении денежных средств (ф. 0503323); </w:t>
      </w:r>
    </w:p>
    <w:p w14:paraId="38C8B603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 0503320);</w:t>
      </w:r>
    </w:p>
    <w:p w14:paraId="06FB5A26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Справка по консолидируемым расчетам (ф. 0503125);</w:t>
      </w:r>
    </w:p>
    <w:p w14:paraId="73BE1B19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Справка по заключению счетов бюджетного учета отчетного финансового года (ф. 0503110);</w:t>
      </w:r>
    </w:p>
    <w:p w14:paraId="5F22903B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Консолидированный отчет о финансовых результатах деятельности (ф. 0503321);</w:t>
      </w:r>
    </w:p>
    <w:p w14:paraId="4C0414E7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Пояснительная записка к отчету об исполнении консолидированного бюджета (ф. 0503360 текстовая часть);</w:t>
      </w:r>
    </w:p>
    <w:p w14:paraId="53A2CA38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Сведения об исполнении текстовых статей закона (решения) о бюджете (таблица № 3);</w:t>
      </w:r>
    </w:p>
    <w:p w14:paraId="27349A31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Сведения о движении нефинансовых активов консолидированного бюджета (ф. 503368);</w:t>
      </w:r>
    </w:p>
    <w:p w14:paraId="280C0718" w14:textId="77777777" w:rsidR="00830F4F" w:rsidRPr="00300D9E" w:rsidRDefault="00830F4F" w:rsidP="0013780C">
      <w:pPr>
        <w:pStyle w:val="a4"/>
        <w:numPr>
          <w:ilvl w:val="0"/>
          <w:numId w:val="39"/>
        </w:numPr>
        <w:spacing w:after="0" w:line="259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Сведения по дебиторской и кредиторской задолженности (ф. 0503369);</w:t>
      </w:r>
    </w:p>
    <w:p w14:paraId="7078ED85" w14:textId="375DFB74" w:rsidR="00830F4F" w:rsidRPr="00300D9E" w:rsidRDefault="00830F4F" w:rsidP="0013780C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1</w:t>
      </w:r>
      <w:r w:rsidR="007B775C" w:rsidRPr="00300D9E">
        <w:rPr>
          <w:rFonts w:eastAsia="Times New Roman"/>
          <w:sz w:val="24"/>
          <w:szCs w:val="24"/>
          <w:lang w:eastAsia="ru-RU"/>
        </w:rPr>
        <w:t>1</w:t>
      </w:r>
      <w:r w:rsidRPr="00300D9E">
        <w:rPr>
          <w:rFonts w:eastAsia="Times New Roman"/>
          <w:sz w:val="24"/>
          <w:szCs w:val="24"/>
          <w:lang w:eastAsia="ru-RU"/>
        </w:rPr>
        <w:t>. Сведения о финансовых вложениях (ф. 0503371);</w:t>
      </w:r>
    </w:p>
    <w:p w14:paraId="6A3D044B" w14:textId="664C9809" w:rsidR="00830F4F" w:rsidRPr="00300D9E" w:rsidRDefault="00830F4F" w:rsidP="0013780C">
      <w:pPr>
        <w:spacing w:after="0" w:line="259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1</w:t>
      </w:r>
      <w:r w:rsidR="007B775C" w:rsidRPr="00300D9E">
        <w:rPr>
          <w:rFonts w:eastAsia="Times New Roman"/>
          <w:sz w:val="24"/>
          <w:szCs w:val="24"/>
          <w:lang w:eastAsia="ru-RU"/>
        </w:rPr>
        <w:t>2</w:t>
      </w:r>
      <w:r w:rsidRPr="00300D9E">
        <w:rPr>
          <w:rFonts w:eastAsia="Times New Roman"/>
          <w:sz w:val="24"/>
          <w:szCs w:val="24"/>
          <w:lang w:eastAsia="ru-RU"/>
        </w:rPr>
        <w:t>. Сведения о государственном (муниципальном) долге, предоставленных бюджетных кредитах консолидированного бюджета (ф. 0503372);</w:t>
      </w:r>
    </w:p>
    <w:p w14:paraId="41DAB08D" w14:textId="53DE838C" w:rsidR="00830F4F" w:rsidRPr="00300D9E" w:rsidRDefault="007B775C" w:rsidP="0013780C">
      <w:pPr>
        <w:spacing w:after="0" w:line="259" w:lineRule="auto"/>
        <w:ind w:firstLine="743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13</w:t>
      </w:r>
      <w:r w:rsidR="00830F4F" w:rsidRPr="00300D9E">
        <w:rPr>
          <w:rFonts w:eastAsia="Times New Roman"/>
          <w:sz w:val="24"/>
          <w:szCs w:val="24"/>
          <w:lang w:eastAsia="ru-RU"/>
        </w:rPr>
        <w:t>. Сведения об изменении остатков валюты баланса (ф. 0503373);</w:t>
      </w:r>
    </w:p>
    <w:p w14:paraId="780BD07A" w14:textId="4B50E97E" w:rsidR="00830F4F" w:rsidRPr="00300D9E" w:rsidRDefault="00830F4F" w:rsidP="0013780C">
      <w:pPr>
        <w:spacing w:after="0" w:line="259" w:lineRule="auto"/>
        <w:ind w:firstLine="743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1</w:t>
      </w:r>
      <w:r w:rsidR="00916AC9" w:rsidRPr="00300D9E">
        <w:rPr>
          <w:rFonts w:eastAsia="Times New Roman"/>
          <w:sz w:val="24"/>
          <w:szCs w:val="24"/>
          <w:lang w:eastAsia="ru-RU"/>
        </w:rPr>
        <w:t>4</w:t>
      </w:r>
      <w:r w:rsidRPr="00300D9E">
        <w:rPr>
          <w:rFonts w:eastAsia="Times New Roman"/>
          <w:sz w:val="24"/>
          <w:szCs w:val="24"/>
          <w:lang w:eastAsia="ru-RU"/>
        </w:rPr>
        <w:t>. Сведения о проведении инвентаризаций (таблица № 6);</w:t>
      </w:r>
    </w:p>
    <w:p w14:paraId="7849C87C" w14:textId="61ED1F33" w:rsidR="00830F4F" w:rsidRPr="00300D9E" w:rsidRDefault="00916AC9" w:rsidP="0013780C">
      <w:pPr>
        <w:spacing w:after="0" w:line="259" w:lineRule="auto"/>
        <w:ind w:firstLine="743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15</w:t>
      </w:r>
      <w:r w:rsidR="00830F4F" w:rsidRPr="00300D9E">
        <w:rPr>
          <w:rFonts w:eastAsia="Times New Roman"/>
          <w:sz w:val="24"/>
          <w:szCs w:val="24"/>
          <w:lang w:eastAsia="ru-RU"/>
        </w:rPr>
        <w:t>. Сведения об исполнении судебных решений по денежным обязательствам бюджета (ф. 0503296);</w:t>
      </w:r>
    </w:p>
    <w:p w14:paraId="419D3A1A" w14:textId="2C93EE63" w:rsidR="00830F4F" w:rsidRPr="00300D9E" w:rsidRDefault="00916AC9" w:rsidP="0013780C">
      <w:pPr>
        <w:spacing w:after="0" w:line="259" w:lineRule="auto"/>
        <w:ind w:firstLine="743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>16</w:t>
      </w:r>
      <w:r w:rsidR="00830F4F" w:rsidRPr="00300D9E">
        <w:rPr>
          <w:rFonts w:eastAsia="Times New Roman"/>
          <w:sz w:val="24"/>
          <w:szCs w:val="24"/>
          <w:lang w:eastAsia="ru-RU"/>
        </w:rPr>
        <w:t>. Сведения о вложениях в объекты недвижимого имущества, незавершенного строительства (ф. 0503190).</w:t>
      </w:r>
    </w:p>
    <w:p w14:paraId="47CAD76E" w14:textId="16CEB803" w:rsidR="00830F4F" w:rsidRPr="00300D9E" w:rsidRDefault="00830F4F" w:rsidP="0013780C">
      <w:pPr>
        <w:spacing w:after="0" w:line="259" w:lineRule="auto"/>
        <w:ind w:firstLine="743"/>
        <w:jc w:val="both"/>
        <w:rPr>
          <w:rFonts w:eastAsia="Times New Roman"/>
          <w:sz w:val="24"/>
          <w:szCs w:val="24"/>
          <w:lang w:eastAsia="ru-RU"/>
        </w:rPr>
      </w:pPr>
      <w:r w:rsidRPr="00300D9E">
        <w:rPr>
          <w:rFonts w:eastAsia="Times New Roman"/>
          <w:sz w:val="24"/>
          <w:szCs w:val="24"/>
          <w:lang w:eastAsia="ru-RU"/>
        </w:rPr>
        <w:t xml:space="preserve">Годовая отчетность об исполнении </w:t>
      </w:r>
      <w:r w:rsidR="00F66713" w:rsidRPr="00300D9E">
        <w:rPr>
          <w:rFonts w:eastAsia="Times New Roman"/>
          <w:sz w:val="24"/>
          <w:szCs w:val="24"/>
          <w:lang w:eastAsia="ru-RU"/>
        </w:rPr>
        <w:t xml:space="preserve">местного </w:t>
      </w:r>
      <w:r w:rsidRPr="00300D9E">
        <w:rPr>
          <w:rFonts w:eastAsia="Times New Roman"/>
          <w:sz w:val="24"/>
          <w:szCs w:val="24"/>
          <w:lang w:eastAsia="ru-RU"/>
        </w:rPr>
        <w:t xml:space="preserve">бюджета проверена контрольно-счетной палатой муниципального образования </w:t>
      </w:r>
      <w:r w:rsidR="005C20FE" w:rsidRPr="00300D9E">
        <w:rPr>
          <w:rFonts w:eastAsia="Times New Roman"/>
          <w:sz w:val="24"/>
          <w:szCs w:val="24"/>
          <w:lang w:eastAsia="ru-RU"/>
        </w:rPr>
        <w:t>«</w:t>
      </w:r>
      <w:r w:rsidRPr="00300D9E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5C20FE" w:rsidRPr="00300D9E">
        <w:rPr>
          <w:rFonts w:eastAsia="Times New Roman"/>
          <w:sz w:val="24"/>
          <w:szCs w:val="24"/>
          <w:lang w:eastAsia="ru-RU"/>
        </w:rPr>
        <w:t>»</w:t>
      </w:r>
      <w:r w:rsidRPr="00300D9E">
        <w:rPr>
          <w:rFonts w:eastAsia="Times New Roman"/>
          <w:sz w:val="24"/>
          <w:szCs w:val="24"/>
          <w:lang w:eastAsia="ru-RU"/>
        </w:rPr>
        <w:t xml:space="preserve"> и признана достоверной.</w:t>
      </w:r>
    </w:p>
    <w:sectPr w:rsidR="00830F4F" w:rsidRPr="00300D9E" w:rsidSect="00EE0C5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9305" w14:textId="77777777" w:rsidR="00A96E65" w:rsidRDefault="00A96E65" w:rsidP="00D04850">
      <w:pPr>
        <w:spacing w:after="0" w:line="240" w:lineRule="auto"/>
      </w:pPr>
      <w:r>
        <w:separator/>
      </w:r>
    </w:p>
  </w:endnote>
  <w:endnote w:type="continuationSeparator" w:id="0">
    <w:p w14:paraId="4A495F09" w14:textId="77777777" w:rsidR="00A96E65" w:rsidRDefault="00A96E65" w:rsidP="00D0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AA8E" w14:textId="77777777" w:rsidR="00A96E65" w:rsidRDefault="00A96E65" w:rsidP="00D04850">
      <w:pPr>
        <w:spacing w:after="0" w:line="240" w:lineRule="auto"/>
      </w:pPr>
      <w:r>
        <w:separator/>
      </w:r>
    </w:p>
  </w:footnote>
  <w:footnote w:type="continuationSeparator" w:id="0">
    <w:p w14:paraId="19CA849D" w14:textId="77777777" w:rsidR="00A96E65" w:rsidRDefault="00A96E65" w:rsidP="00D0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725998"/>
      <w:docPartObj>
        <w:docPartGallery w:val="Page Numbers (Top of Page)"/>
        <w:docPartUnique/>
      </w:docPartObj>
    </w:sdtPr>
    <w:sdtEndPr/>
    <w:sdtContent>
      <w:p w14:paraId="69A42C30" w14:textId="77777777" w:rsidR="00A96E65" w:rsidRDefault="00A96E6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AC9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5A401DC1" w14:textId="77777777" w:rsidR="00A96E65" w:rsidRDefault="00A96E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93C"/>
    <w:multiLevelType w:val="hybridMultilevel"/>
    <w:tmpl w:val="6888AD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682"/>
    <w:multiLevelType w:val="hybridMultilevel"/>
    <w:tmpl w:val="D200F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7CB7"/>
    <w:multiLevelType w:val="hybridMultilevel"/>
    <w:tmpl w:val="BBF88BE2"/>
    <w:lvl w:ilvl="0" w:tplc="DAE086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4398D"/>
    <w:multiLevelType w:val="hybridMultilevel"/>
    <w:tmpl w:val="150A879C"/>
    <w:lvl w:ilvl="0" w:tplc="652007B2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08462689"/>
    <w:multiLevelType w:val="hybridMultilevel"/>
    <w:tmpl w:val="02C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6F8A"/>
    <w:multiLevelType w:val="hybridMultilevel"/>
    <w:tmpl w:val="74B24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7FF0"/>
    <w:multiLevelType w:val="hybridMultilevel"/>
    <w:tmpl w:val="3E8622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A84D19"/>
    <w:multiLevelType w:val="hybridMultilevel"/>
    <w:tmpl w:val="1A26A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75D"/>
    <w:multiLevelType w:val="hybridMultilevel"/>
    <w:tmpl w:val="C0C4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85A"/>
    <w:multiLevelType w:val="multilevel"/>
    <w:tmpl w:val="B9940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0" w15:restartNumberingAfterBreak="0">
    <w:nsid w:val="2B145B72"/>
    <w:multiLevelType w:val="hybridMultilevel"/>
    <w:tmpl w:val="ADD2F94E"/>
    <w:lvl w:ilvl="0" w:tplc="BA4444E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6C5A"/>
    <w:multiLevelType w:val="hybridMultilevel"/>
    <w:tmpl w:val="58BECAC8"/>
    <w:lvl w:ilvl="0" w:tplc="C92671D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B56EAE"/>
    <w:multiLevelType w:val="hybridMultilevel"/>
    <w:tmpl w:val="CA361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F106B"/>
    <w:multiLevelType w:val="hybridMultilevel"/>
    <w:tmpl w:val="EE18986E"/>
    <w:lvl w:ilvl="0" w:tplc="1C80E3B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304E5F69"/>
    <w:multiLevelType w:val="hybridMultilevel"/>
    <w:tmpl w:val="F2A8D02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365D5F65"/>
    <w:multiLevelType w:val="hybridMultilevel"/>
    <w:tmpl w:val="7B9E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22E46"/>
    <w:multiLevelType w:val="multilevel"/>
    <w:tmpl w:val="BC98C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17" w15:restartNumberingAfterBreak="0">
    <w:nsid w:val="3BB8403F"/>
    <w:multiLevelType w:val="hybridMultilevel"/>
    <w:tmpl w:val="F8CC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E1AEA"/>
    <w:multiLevelType w:val="hybridMultilevel"/>
    <w:tmpl w:val="6F7098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E0027B"/>
    <w:multiLevelType w:val="hybridMultilevel"/>
    <w:tmpl w:val="CE0AFFC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20E4680"/>
    <w:multiLevelType w:val="hybridMultilevel"/>
    <w:tmpl w:val="285C9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0063D"/>
    <w:multiLevelType w:val="hybridMultilevel"/>
    <w:tmpl w:val="10481B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D8A774F"/>
    <w:multiLevelType w:val="hybridMultilevel"/>
    <w:tmpl w:val="A23A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602BB"/>
    <w:multiLevelType w:val="hybridMultilevel"/>
    <w:tmpl w:val="CDBC2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4A0A1C"/>
    <w:multiLevelType w:val="hybridMultilevel"/>
    <w:tmpl w:val="88F23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C3E14"/>
    <w:multiLevelType w:val="hybridMultilevel"/>
    <w:tmpl w:val="93C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37C66"/>
    <w:multiLevelType w:val="hybridMultilevel"/>
    <w:tmpl w:val="4E9A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B5A40"/>
    <w:multiLevelType w:val="hybridMultilevel"/>
    <w:tmpl w:val="FCD2C42E"/>
    <w:lvl w:ilvl="0" w:tplc="ADEA9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29D5"/>
    <w:multiLevelType w:val="hybridMultilevel"/>
    <w:tmpl w:val="FA4E340C"/>
    <w:lvl w:ilvl="0" w:tplc="01848F5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72EE6"/>
    <w:multiLevelType w:val="hybridMultilevel"/>
    <w:tmpl w:val="03EA9CF0"/>
    <w:lvl w:ilvl="0" w:tplc="652007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C7A81"/>
    <w:multiLevelType w:val="hybridMultilevel"/>
    <w:tmpl w:val="DCD6B768"/>
    <w:lvl w:ilvl="0" w:tplc="652007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26C7"/>
    <w:multiLevelType w:val="hybridMultilevel"/>
    <w:tmpl w:val="ABE87B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D74AD"/>
    <w:multiLevelType w:val="hybridMultilevel"/>
    <w:tmpl w:val="DFD69BF8"/>
    <w:lvl w:ilvl="0" w:tplc="652007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40F95"/>
    <w:multiLevelType w:val="hybridMultilevel"/>
    <w:tmpl w:val="A86A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0116A"/>
    <w:multiLevelType w:val="hybridMultilevel"/>
    <w:tmpl w:val="64C42F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DFF1427"/>
    <w:multiLevelType w:val="hybridMultilevel"/>
    <w:tmpl w:val="5052EEC6"/>
    <w:lvl w:ilvl="0" w:tplc="E5B040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B69E7"/>
    <w:multiLevelType w:val="hybridMultilevel"/>
    <w:tmpl w:val="3A38FE60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7" w15:restartNumberingAfterBreak="0">
    <w:nsid w:val="722255E7"/>
    <w:multiLevelType w:val="hybridMultilevel"/>
    <w:tmpl w:val="ACD4DC88"/>
    <w:lvl w:ilvl="0" w:tplc="F724CF0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5373CC"/>
    <w:multiLevelType w:val="hybridMultilevel"/>
    <w:tmpl w:val="D8469C2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 w15:restartNumberingAfterBreak="0">
    <w:nsid w:val="7E5251D5"/>
    <w:multiLevelType w:val="hybridMultilevel"/>
    <w:tmpl w:val="50DEE116"/>
    <w:lvl w:ilvl="0" w:tplc="37669DC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1485269380">
    <w:abstractNumId w:val="25"/>
  </w:num>
  <w:num w:numId="2" w16cid:durableId="359622949">
    <w:abstractNumId w:val="4"/>
  </w:num>
  <w:num w:numId="3" w16cid:durableId="1747071769">
    <w:abstractNumId w:val="36"/>
  </w:num>
  <w:num w:numId="4" w16cid:durableId="1810661129">
    <w:abstractNumId w:val="28"/>
  </w:num>
  <w:num w:numId="5" w16cid:durableId="774405668">
    <w:abstractNumId w:val="27"/>
  </w:num>
  <w:num w:numId="6" w16cid:durableId="1335573701">
    <w:abstractNumId w:val="34"/>
  </w:num>
  <w:num w:numId="7" w16cid:durableId="1282877373">
    <w:abstractNumId w:val="31"/>
  </w:num>
  <w:num w:numId="8" w16cid:durableId="843864779">
    <w:abstractNumId w:val="1"/>
  </w:num>
  <w:num w:numId="9" w16cid:durableId="1762945821">
    <w:abstractNumId w:val="0"/>
  </w:num>
  <w:num w:numId="10" w16cid:durableId="633801602">
    <w:abstractNumId w:val="22"/>
  </w:num>
  <w:num w:numId="11" w16cid:durableId="2102793902">
    <w:abstractNumId w:val="8"/>
  </w:num>
  <w:num w:numId="12" w16cid:durableId="27534461">
    <w:abstractNumId w:val="5"/>
  </w:num>
  <w:num w:numId="13" w16cid:durableId="494107683">
    <w:abstractNumId w:val="9"/>
  </w:num>
  <w:num w:numId="14" w16cid:durableId="1758748098">
    <w:abstractNumId w:val="35"/>
  </w:num>
  <w:num w:numId="15" w16cid:durableId="838734007">
    <w:abstractNumId w:val="19"/>
  </w:num>
  <w:num w:numId="16" w16cid:durableId="663435606">
    <w:abstractNumId w:val="23"/>
  </w:num>
  <w:num w:numId="17" w16cid:durableId="491025053">
    <w:abstractNumId w:val="6"/>
  </w:num>
  <w:num w:numId="18" w16cid:durableId="313684400">
    <w:abstractNumId w:val="16"/>
  </w:num>
  <w:num w:numId="19" w16cid:durableId="323975583">
    <w:abstractNumId w:val="10"/>
  </w:num>
  <w:num w:numId="20" w16cid:durableId="333411770">
    <w:abstractNumId w:val="30"/>
  </w:num>
  <w:num w:numId="21" w16cid:durableId="719938401">
    <w:abstractNumId w:val="3"/>
  </w:num>
  <w:num w:numId="22" w16cid:durableId="694766409">
    <w:abstractNumId w:val="7"/>
  </w:num>
  <w:num w:numId="23" w16cid:durableId="1540849237">
    <w:abstractNumId w:val="32"/>
  </w:num>
  <w:num w:numId="24" w16cid:durableId="856967994">
    <w:abstractNumId w:val="29"/>
  </w:num>
  <w:num w:numId="25" w16cid:durableId="2044360585">
    <w:abstractNumId w:val="2"/>
  </w:num>
  <w:num w:numId="26" w16cid:durableId="1917547293">
    <w:abstractNumId w:val="15"/>
  </w:num>
  <w:num w:numId="27" w16cid:durableId="524443062">
    <w:abstractNumId w:val="11"/>
  </w:num>
  <w:num w:numId="28" w16cid:durableId="333580845">
    <w:abstractNumId w:val="12"/>
  </w:num>
  <w:num w:numId="29" w16cid:durableId="220025856">
    <w:abstractNumId w:val="33"/>
  </w:num>
  <w:num w:numId="30" w16cid:durableId="596409604">
    <w:abstractNumId w:val="17"/>
  </w:num>
  <w:num w:numId="31" w16cid:durableId="1053431288">
    <w:abstractNumId w:val="38"/>
  </w:num>
  <w:num w:numId="32" w16cid:durableId="1893997243">
    <w:abstractNumId w:val="20"/>
  </w:num>
  <w:num w:numId="33" w16cid:durableId="615213419">
    <w:abstractNumId w:val="24"/>
  </w:num>
  <w:num w:numId="34" w16cid:durableId="1696465652">
    <w:abstractNumId w:val="21"/>
  </w:num>
  <w:num w:numId="35" w16cid:durableId="1378117213">
    <w:abstractNumId w:val="18"/>
  </w:num>
  <w:num w:numId="36" w16cid:durableId="1605453494">
    <w:abstractNumId w:val="37"/>
  </w:num>
  <w:num w:numId="37" w16cid:durableId="2113548360">
    <w:abstractNumId w:val="14"/>
  </w:num>
  <w:num w:numId="38" w16cid:durableId="1539123722">
    <w:abstractNumId w:val="13"/>
  </w:num>
  <w:num w:numId="39" w16cid:durableId="1907959393">
    <w:abstractNumId w:val="39"/>
  </w:num>
  <w:num w:numId="40" w16cid:durableId="14979890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1B"/>
    <w:rsid w:val="00000DD5"/>
    <w:rsid w:val="00002F45"/>
    <w:rsid w:val="00003879"/>
    <w:rsid w:val="000038AE"/>
    <w:rsid w:val="00003B23"/>
    <w:rsid w:val="00004369"/>
    <w:rsid w:val="00005DE0"/>
    <w:rsid w:val="00006512"/>
    <w:rsid w:val="0000762E"/>
    <w:rsid w:val="00007E7C"/>
    <w:rsid w:val="00010587"/>
    <w:rsid w:val="00010851"/>
    <w:rsid w:val="000112CF"/>
    <w:rsid w:val="00011BB5"/>
    <w:rsid w:val="00012C5E"/>
    <w:rsid w:val="00012C60"/>
    <w:rsid w:val="000140AD"/>
    <w:rsid w:val="0001471E"/>
    <w:rsid w:val="000147BD"/>
    <w:rsid w:val="00015A68"/>
    <w:rsid w:val="00015A75"/>
    <w:rsid w:val="00016EB8"/>
    <w:rsid w:val="000211DA"/>
    <w:rsid w:val="0002123F"/>
    <w:rsid w:val="00021EAF"/>
    <w:rsid w:val="00023021"/>
    <w:rsid w:val="00024717"/>
    <w:rsid w:val="00025604"/>
    <w:rsid w:val="00025C5E"/>
    <w:rsid w:val="000271EE"/>
    <w:rsid w:val="00027F94"/>
    <w:rsid w:val="00030C8F"/>
    <w:rsid w:val="00031458"/>
    <w:rsid w:val="00031D18"/>
    <w:rsid w:val="00031FEA"/>
    <w:rsid w:val="00032756"/>
    <w:rsid w:val="00032803"/>
    <w:rsid w:val="00033391"/>
    <w:rsid w:val="00034101"/>
    <w:rsid w:val="00034AA5"/>
    <w:rsid w:val="00034B7D"/>
    <w:rsid w:val="00036347"/>
    <w:rsid w:val="000374AA"/>
    <w:rsid w:val="000374D8"/>
    <w:rsid w:val="000401FA"/>
    <w:rsid w:val="0004108D"/>
    <w:rsid w:val="00042CC1"/>
    <w:rsid w:val="0004310D"/>
    <w:rsid w:val="000437D8"/>
    <w:rsid w:val="00043A53"/>
    <w:rsid w:val="00046313"/>
    <w:rsid w:val="00050F62"/>
    <w:rsid w:val="0005179D"/>
    <w:rsid w:val="00052130"/>
    <w:rsid w:val="00052D52"/>
    <w:rsid w:val="00053F19"/>
    <w:rsid w:val="000548F9"/>
    <w:rsid w:val="00054BF1"/>
    <w:rsid w:val="00055712"/>
    <w:rsid w:val="000559AF"/>
    <w:rsid w:val="000563C9"/>
    <w:rsid w:val="00057042"/>
    <w:rsid w:val="0005746C"/>
    <w:rsid w:val="00060196"/>
    <w:rsid w:val="00060AD4"/>
    <w:rsid w:val="00060B1A"/>
    <w:rsid w:val="00061296"/>
    <w:rsid w:val="00061CCF"/>
    <w:rsid w:val="00061E4C"/>
    <w:rsid w:val="0006270E"/>
    <w:rsid w:val="000632B3"/>
    <w:rsid w:val="00063AD6"/>
    <w:rsid w:val="0006533C"/>
    <w:rsid w:val="00065354"/>
    <w:rsid w:val="00065521"/>
    <w:rsid w:val="00065E78"/>
    <w:rsid w:val="000663F7"/>
    <w:rsid w:val="000665AC"/>
    <w:rsid w:val="00066D67"/>
    <w:rsid w:val="00066FD4"/>
    <w:rsid w:val="000717EE"/>
    <w:rsid w:val="00071CF7"/>
    <w:rsid w:val="00071DAF"/>
    <w:rsid w:val="00071DF1"/>
    <w:rsid w:val="00072860"/>
    <w:rsid w:val="000731E1"/>
    <w:rsid w:val="000743B2"/>
    <w:rsid w:val="000744E3"/>
    <w:rsid w:val="00075066"/>
    <w:rsid w:val="00076F37"/>
    <w:rsid w:val="00077886"/>
    <w:rsid w:val="00077BFC"/>
    <w:rsid w:val="00080110"/>
    <w:rsid w:val="00080214"/>
    <w:rsid w:val="00081169"/>
    <w:rsid w:val="00081555"/>
    <w:rsid w:val="00081BA1"/>
    <w:rsid w:val="00082E80"/>
    <w:rsid w:val="00082F1F"/>
    <w:rsid w:val="000844EA"/>
    <w:rsid w:val="0008514F"/>
    <w:rsid w:val="00085A77"/>
    <w:rsid w:val="000865AF"/>
    <w:rsid w:val="0008775E"/>
    <w:rsid w:val="000878F1"/>
    <w:rsid w:val="00087B12"/>
    <w:rsid w:val="00090858"/>
    <w:rsid w:val="000912F0"/>
    <w:rsid w:val="00092301"/>
    <w:rsid w:val="00093073"/>
    <w:rsid w:val="000938EE"/>
    <w:rsid w:val="000952D5"/>
    <w:rsid w:val="000969F2"/>
    <w:rsid w:val="0009776A"/>
    <w:rsid w:val="00097822"/>
    <w:rsid w:val="00097D0C"/>
    <w:rsid w:val="000A021F"/>
    <w:rsid w:val="000A0577"/>
    <w:rsid w:val="000A07A6"/>
    <w:rsid w:val="000A0E38"/>
    <w:rsid w:val="000A12A7"/>
    <w:rsid w:val="000A2600"/>
    <w:rsid w:val="000A330E"/>
    <w:rsid w:val="000A4588"/>
    <w:rsid w:val="000A4B35"/>
    <w:rsid w:val="000A4BF7"/>
    <w:rsid w:val="000A564D"/>
    <w:rsid w:val="000A5C6D"/>
    <w:rsid w:val="000A674C"/>
    <w:rsid w:val="000A75BB"/>
    <w:rsid w:val="000B0522"/>
    <w:rsid w:val="000B1125"/>
    <w:rsid w:val="000B1821"/>
    <w:rsid w:val="000B2067"/>
    <w:rsid w:val="000B24C0"/>
    <w:rsid w:val="000B2812"/>
    <w:rsid w:val="000B2EAF"/>
    <w:rsid w:val="000B3D94"/>
    <w:rsid w:val="000B444D"/>
    <w:rsid w:val="000B4B35"/>
    <w:rsid w:val="000B509D"/>
    <w:rsid w:val="000B76AF"/>
    <w:rsid w:val="000B7EE6"/>
    <w:rsid w:val="000C097D"/>
    <w:rsid w:val="000C23DC"/>
    <w:rsid w:val="000C2499"/>
    <w:rsid w:val="000C2E6C"/>
    <w:rsid w:val="000C5A6A"/>
    <w:rsid w:val="000C5E9A"/>
    <w:rsid w:val="000C64EB"/>
    <w:rsid w:val="000C6BCB"/>
    <w:rsid w:val="000C6CE7"/>
    <w:rsid w:val="000C7587"/>
    <w:rsid w:val="000C7AEF"/>
    <w:rsid w:val="000C7C2A"/>
    <w:rsid w:val="000C7DB5"/>
    <w:rsid w:val="000D1386"/>
    <w:rsid w:val="000D17B9"/>
    <w:rsid w:val="000D1AFB"/>
    <w:rsid w:val="000D1D2E"/>
    <w:rsid w:val="000D20B2"/>
    <w:rsid w:val="000D247A"/>
    <w:rsid w:val="000D2688"/>
    <w:rsid w:val="000D2727"/>
    <w:rsid w:val="000D27DA"/>
    <w:rsid w:val="000D2F38"/>
    <w:rsid w:val="000D3DD0"/>
    <w:rsid w:val="000D4D3A"/>
    <w:rsid w:val="000D68D3"/>
    <w:rsid w:val="000E0734"/>
    <w:rsid w:val="000E0CEB"/>
    <w:rsid w:val="000E4E93"/>
    <w:rsid w:val="000E4FC0"/>
    <w:rsid w:val="000E6CF1"/>
    <w:rsid w:val="000E7D11"/>
    <w:rsid w:val="000F03FA"/>
    <w:rsid w:val="000F04EC"/>
    <w:rsid w:val="000F0F30"/>
    <w:rsid w:val="000F3134"/>
    <w:rsid w:val="000F5311"/>
    <w:rsid w:val="000F56D6"/>
    <w:rsid w:val="000F5B63"/>
    <w:rsid w:val="000F5FEA"/>
    <w:rsid w:val="000F6028"/>
    <w:rsid w:val="000F6155"/>
    <w:rsid w:val="000F79FE"/>
    <w:rsid w:val="000F7A56"/>
    <w:rsid w:val="0010058A"/>
    <w:rsid w:val="00102B7F"/>
    <w:rsid w:val="001049FD"/>
    <w:rsid w:val="00105CBD"/>
    <w:rsid w:val="00106918"/>
    <w:rsid w:val="00107992"/>
    <w:rsid w:val="00107AF3"/>
    <w:rsid w:val="00110058"/>
    <w:rsid w:val="00110106"/>
    <w:rsid w:val="001116A4"/>
    <w:rsid w:val="00112E2D"/>
    <w:rsid w:val="00113263"/>
    <w:rsid w:val="001134DE"/>
    <w:rsid w:val="00114C90"/>
    <w:rsid w:val="00114CF8"/>
    <w:rsid w:val="0011596A"/>
    <w:rsid w:val="00115E7E"/>
    <w:rsid w:val="00116335"/>
    <w:rsid w:val="001163BA"/>
    <w:rsid w:val="00117214"/>
    <w:rsid w:val="00120889"/>
    <w:rsid w:val="00120E29"/>
    <w:rsid w:val="001219CD"/>
    <w:rsid w:val="00121EB2"/>
    <w:rsid w:val="00122146"/>
    <w:rsid w:val="00122F3E"/>
    <w:rsid w:val="00123474"/>
    <w:rsid w:val="00125679"/>
    <w:rsid w:val="00125FBD"/>
    <w:rsid w:val="0012643C"/>
    <w:rsid w:val="00126A30"/>
    <w:rsid w:val="00127371"/>
    <w:rsid w:val="00127955"/>
    <w:rsid w:val="00127A48"/>
    <w:rsid w:val="00127A85"/>
    <w:rsid w:val="00130033"/>
    <w:rsid w:val="00130203"/>
    <w:rsid w:val="001307F7"/>
    <w:rsid w:val="001317B9"/>
    <w:rsid w:val="0013226F"/>
    <w:rsid w:val="001327D5"/>
    <w:rsid w:val="00132A30"/>
    <w:rsid w:val="001343D6"/>
    <w:rsid w:val="0013540B"/>
    <w:rsid w:val="0013669D"/>
    <w:rsid w:val="00136DEA"/>
    <w:rsid w:val="0013780C"/>
    <w:rsid w:val="001378EC"/>
    <w:rsid w:val="00137A1B"/>
    <w:rsid w:val="00137DF9"/>
    <w:rsid w:val="00137EE9"/>
    <w:rsid w:val="00140B59"/>
    <w:rsid w:val="0014146F"/>
    <w:rsid w:val="00142F93"/>
    <w:rsid w:val="001444BF"/>
    <w:rsid w:val="001459C5"/>
    <w:rsid w:val="0014646A"/>
    <w:rsid w:val="00146B8F"/>
    <w:rsid w:val="00146E6B"/>
    <w:rsid w:val="0014781C"/>
    <w:rsid w:val="00151E7F"/>
    <w:rsid w:val="00152355"/>
    <w:rsid w:val="001536DB"/>
    <w:rsid w:val="001536EA"/>
    <w:rsid w:val="00156583"/>
    <w:rsid w:val="001568E0"/>
    <w:rsid w:val="00156B72"/>
    <w:rsid w:val="00156F51"/>
    <w:rsid w:val="001578AB"/>
    <w:rsid w:val="00157A70"/>
    <w:rsid w:val="00161587"/>
    <w:rsid w:val="00161D89"/>
    <w:rsid w:val="00162B8A"/>
    <w:rsid w:val="001641B4"/>
    <w:rsid w:val="001649F4"/>
    <w:rsid w:val="00164E53"/>
    <w:rsid w:val="00166145"/>
    <w:rsid w:val="00166615"/>
    <w:rsid w:val="00166EDB"/>
    <w:rsid w:val="001670CD"/>
    <w:rsid w:val="00167210"/>
    <w:rsid w:val="00167888"/>
    <w:rsid w:val="00167E89"/>
    <w:rsid w:val="00170C8C"/>
    <w:rsid w:val="00171D26"/>
    <w:rsid w:val="0017241E"/>
    <w:rsid w:val="001728D4"/>
    <w:rsid w:val="001729D0"/>
    <w:rsid w:val="00172C24"/>
    <w:rsid w:val="001731B1"/>
    <w:rsid w:val="00173EA5"/>
    <w:rsid w:val="001743D3"/>
    <w:rsid w:val="00174637"/>
    <w:rsid w:val="00174E30"/>
    <w:rsid w:val="001753DB"/>
    <w:rsid w:val="00175A84"/>
    <w:rsid w:val="00177D6F"/>
    <w:rsid w:val="00180577"/>
    <w:rsid w:val="00181012"/>
    <w:rsid w:val="0018288C"/>
    <w:rsid w:val="0018293B"/>
    <w:rsid w:val="00182AE1"/>
    <w:rsid w:val="00182EC6"/>
    <w:rsid w:val="00183079"/>
    <w:rsid w:val="001843A2"/>
    <w:rsid w:val="0018459E"/>
    <w:rsid w:val="00184A0D"/>
    <w:rsid w:val="0018595A"/>
    <w:rsid w:val="001863D7"/>
    <w:rsid w:val="0018781D"/>
    <w:rsid w:val="001907BF"/>
    <w:rsid w:val="00190F33"/>
    <w:rsid w:val="0019135E"/>
    <w:rsid w:val="00194E09"/>
    <w:rsid w:val="00195387"/>
    <w:rsid w:val="001959BF"/>
    <w:rsid w:val="00195C21"/>
    <w:rsid w:val="00195FAF"/>
    <w:rsid w:val="00195FCF"/>
    <w:rsid w:val="00197DFF"/>
    <w:rsid w:val="001A07E3"/>
    <w:rsid w:val="001A0805"/>
    <w:rsid w:val="001A0AAB"/>
    <w:rsid w:val="001A3FC9"/>
    <w:rsid w:val="001A41E0"/>
    <w:rsid w:val="001A5260"/>
    <w:rsid w:val="001A5F54"/>
    <w:rsid w:val="001A6D99"/>
    <w:rsid w:val="001A720D"/>
    <w:rsid w:val="001A78CB"/>
    <w:rsid w:val="001A793E"/>
    <w:rsid w:val="001B066F"/>
    <w:rsid w:val="001B075D"/>
    <w:rsid w:val="001B0994"/>
    <w:rsid w:val="001B0B26"/>
    <w:rsid w:val="001B1BE4"/>
    <w:rsid w:val="001B2843"/>
    <w:rsid w:val="001B2845"/>
    <w:rsid w:val="001B30B2"/>
    <w:rsid w:val="001B485C"/>
    <w:rsid w:val="001B5FBA"/>
    <w:rsid w:val="001B6F6D"/>
    <w:rsid w:val="001C0A1E"/>
    <w:rsid w:val="001C1D8E"/>
    <w:rsid w:val="001C20A9"/>
    <w:rsid w:val="001C29D1"/>
    <w:rsid w:val="001C2F9E"/>
    <w:rsid w:val="001C302C"/>
    <w:rsid w:val="001C376B"/>
    <w:rsid w:val="001C38B5"/>
    <w:rsid w:val="001C3ACC"/>
    <w:rsid w:val="001C584F"/>
    <w:rsid w:val="001C5911"/>
    <w:rsid w:val="001C5973"/>
    <w:rsid w:val="001C62D4"/>
    <w:rsid w:val="001C713C"/>
    <w:rsid w:val="001C73B1"/>
    <w:rsid w:val="001C73B5"/>
    <w:rsid w:val="001C744A"/>
    <w:rsid w:val="001D06F3"/>
    <w:rsid w:val="001D0805"/>
    <w:rsid w:val="001D0FD5"/>
    <w:rsid w:val="001D16CA"/>
    <w:rsid w:val="001D1EAA"/>
    <w:rsid w:val="001D2864"/>
    <w:rsid w:val="001D2914"/>
    <w:rsid w:val="001D32B7"/>
    <w:rsid w:val="001D46F3"/>
    <w:rsid w:val="001D4860"/>
    <w:rsid w:val="001D59DA"/>
    <w:rsid w:val="001D6839"/>
    <w:rsid w:val="001D6DC9"/>
    <w:rsid w:val="001E00E8"/>
    <w:rsid w:val="001E0B48"/>
    <w:rsid w:val="001E0BF7"/>
    <w:rsid w:val="001E1572"/>
    <w:rsid w:val="001E2C30"/>
    <w:rsid w:val="001E57AD"/>
    <w:rsid w:val="001E7BE2"/>
    <w:rsid w:val="001F0074"/>
    <w:rsid w:val="001F0123"/>
    <w:rsid w:val="001F0839"/>
    <w:rsid w:val="001F1809"/>
    <w:rsid w:val="001F20BD"/>
    <w:rsid w:val="001F25ED"/>
    <w:rsid w:val="001F26C2"/>
    <w:rsid w:val="001F2F41"/>
    <w:rsid w:val="001F3F7F"/>
    <w:rsid w:val="001F41D9"/>
    <w:rsid w:val="001F44B3"/>
    <w:rsid w:val="001F4B2F"/>
    <w:rsid w:val="001F6525"/>
    <w:rsid w:val="001F740C"/>
    <w:rsid w:val="00202F49"/>
    <w:rsid w:val="0020388E"/>
    <w:rsid w:val="00203C96"/>
    <w:rsid w:val="0020520E"/>
    <w:rsid w:val="0020534C"/>
    <w:rsid w:val="00206CE3"/>
    <w:rsid w:val="00206EF3"/>
    <w:rsid w:val="002074D9"/>
    <w:rsid w:val="00207BCD"/>
    <w:rsid w:val="00207E60"/>
    <w:rsid w:val="002108E4"/>
    <w:rsid w:val="002108E8"/>
    <w:rsid w:val="002108FE"/>
    <w:rsid w:val="0021105F"/>
    <w:rsid w:val="0021193F"/>
    <w:rsid w:val="00211D3B"/>
    <w:rsid w:val="00211E49"/>
    <w:rsid w:val="0021296B"/>
    <w:rsid w:val="002129E2"/>
    <w:rsid w:val="00212A1B"/>
    <w:rsid w:val="00214E0E"/>
    <w:rsid w:val="00215DDB"/>
    <w:rsid w:val="002162A1"/>
    <w:rsid w:val="002172A5"/>
    <w:rsid w:val="0021797E"/>
    <w:rsid w:val="0022000D"/>
    <w:rsid w:val="00220175"/>
    <w:rsid w:val="0022025D"/>
    <w:rsid w:val="00220323"/>
    <w:rsid w:val="002205E2"/>
    <w:rsid w:val="00220609"/>
    <w:rsid w:val="00221BFB"/>
    <w:rsid w:val="00222B58"/>
    <w:rsid w:val="002231BB"/>
    <w:rsid w:val="002238A2"/>
    <w:rsid w:val="002238C4"/>
    <w:rsid w:val="0022410D"/>
    <w:rsid w:val="0022451E"/>
    <w:rsid w:val="00224656"/>
    <w:rsid w:val="00225134"/>
    <w:rsid w:val="002251B4"/>
    <w:rsid w:val="00225B0E"/>
    <w:rsid w:val="00226173"/>
    <w:rsid w:val="0022640D"/>
    <w:rsid w:val="002277BE"/>
    <w:rsid w:val="00227AE0"/>
    <w:rsid w:val="00227EEE"/>
    <w:rsid w:val="00231D9D"/>
    <w:rsid w:val="00231E22"/>
    <w:rsid w:val="002326F1"/>
    <w:rsid w:val="00232BC7"/>
    <w:rsid w:val="002336F4"/>
    <w:rsid w:val="002346F5"/>
    <w:rsid w:val="00235191"/>
    <w:rsid w:val="00235719"/>
    <w:rsid w:val="0023592F"/>
    <w:rsid w:val="00235E28"/>
    <w:rsid w:val="002360C0"/>
    <w:rsid w:val="00236468"/>
    <w:rsid w:val="002407BE"/>
    <w:rsid w:val="00240950"/>
    <w:rsid w:val="00242946"/>
    <w:rsid w:val="00242CD3"/>
    <w:rsid w:val="00244366"/>
    <w:rsid w:val="002447EA"/>
    <w:rsid w:val="00244E63"/>
    <w:rsid w:val="0024542B"/>
    <w:rsid w:val="00245965"/>
    <w:rsid w:val="0024599A"/>
    <w:rsid w:val="0025092C"/>
    <w:rsid w:val="00250D73"/>
    <w:rsid w:val="002511EF"/>
    <w:rsid w:val="00251DAD"/>
    <w:rsid w:val="002534C2"/>
    <w:rsid w:val="00253A2A"/>
    <w:rsid w:val="00255E70"/>
    <w:rsid w:val="0025638E"/>
    <w:rsid w:val="00257E12"/>
    <w:rsid w:val="002604CA"/>
    <w:rsid w:val="00261945"/>
    <w:rsid w:val="002629EA"/>
    <w:rsid w:val="00265EBE"/>
    <w:rsid w:val="0026718D"/>
    <w:rsid w:val="00270238"/>
    <w:rsid w:val="0027166E"/>
    <w:rsid w:val="00271D92"/>
    <w:rsid w:val="00271E99"/>
    <w:rsid w:val="0027231D"/>
    <w:rsid w:val="00272B53"/>
    <w:rsid w:val="00273334"/>
    <w:rsid w:val="00274376"/>
    <w:rsid w:val="0027495D"/>
    <w:rsid w:val="00275CE7"/>
    <w:rsid w:val="00277169"/>
    <w:rsid w:val="0027723E"/>
    <w:rsid w:val="002778E9"/>
    <w:rsid w:val="00277D5C"/>
    <w:rsid w:val="00281D64"/>
    <w:rsid w:val="00283754"/>
    <w:rsid w:val="00283B2C"/>
    <w:rsid w:val="002840CD"/>
    <w:rsid w:val="00285B64"/>
    <w:rsid w:val="00285EA9"/>
    <w:rsid w:val="002873C0"/>
    <w:rsid w:val="00287411"/>
    <w:rsid w:val="00287B68"/>
    <w:rsid w:val="00290E09"/>
    <w:rsid w:val="00292D82"/>
    <w:rsid w:val="002932FF"/>
    <w:rsid w:val="00294C5E"/>
    <w:rsid w:val="002977BC"/>
    <w:rsid w:val="002A1BEF"/>
    <w:rsid w:val="002A223A"/>
    <w:rsid w:val="002A23EA"/>
    <w:rsid w:val="002A2FDA"/>
    <w:rsid w:val="002A30BD"/>
    <w:rsid w:val="002A314F"/>
    <w:rsid w:val="002A3850"/>
    <w:rsid w:val="002A3BB1"/>
    <w:rsid w:val="002A3E18"/>
    <w:rsid w:val="002A4048"/>
    <w:rsid w:val="002A67E4"/>
    <w:rsid w:val="002A7D37"/>
    <w:rsid w:val="002B03AC"/>
    <w:rsid w:val="002B0C07"/>
    <w:rsid w:val="002B288A"/>
    <w:rsid w:val="002B2906"/>
    <w:rsid w:val="002B3193"/>
    <w:rsid w:val="002B3440"/>
    <w:rsid w:val="002B3785"/>
    <w:rsid w:val="002B4882"/>
    <w:rsid w:val="002B4E91"/>
    <w:rsid w:val="002B4F52"/>
    <w:rsid w:val="002B542F"/>
    <w:rsid w:val="002B56C2"/>
    <w:rsid w:val="002B5B9C"/>
    <w:rsid w:val="002B78AF"/>
    <w:rsid w:val="002B7BB9"/>
    <w:rsid w:val="002C17FD"/>
    <w:rsid w:val="002C20A8"/>
    <w:rsid w:val="002C2E37"/>
    <w:rsid w:val="002C2FA1"/>
    <w:rsid w:val="002C479E"/>
    <w:rsid w:val="002C4F4F"/>
    <w:rsid w:val="002C54F5"/>
    <w:rsid w:val="002C59A0"/>
    <w:rsid w:val="002C5E0D"/>
    <w:rsid w:val="002C6466"/>
    <w:rsid w:val="002C6487"/>
    <w:rsid w:val="002C6C74"/>
    <w:rsid w:val="002C6DCC"/>
    <w:rsid w:val="002D0003"/>
    <w:rsid w:val="002D002A"/>
    <w:rsid w:val="002D18A0"/>
    <w:rsid w:val="002D1997"/>
    <w:rsid w:val="002D1B72"/>
    <w:rsid w:val="002D273C"/>
    <w:rsid w:val="002D2967"/>
    <w:rsid w:val="002D2B1A"/>
    <w:rsid w:val="002D3596"/>
    <w:rsid w:val="002D3F5E"/>
    <w:rsid w:val="002D6149"/>
    <w:rsid w:val="002D6487"/>
    <w:rsid w:val="002D77B1"/>
    <w:rsid w:val="002E07C2"/>
    <w:rsid w:val="002E0F6D"/>
    <w:rsid w:val="002E2244"/>
    <w:rsid w:val="002E27A4"/>
    <w:rsid w:val="002E3255"/>
    <w:rsid w:val="002E4533"/>
    <w:rsid w:val="002E47A6"/>
    <w:rsid w:val="002E516E"/>
    <w:rsid w:val="002E576F"/>
    <w:rsid w:val="002E646F"/>
    <w:rsid w:val="002E683D"/>
    <w:rsid w:val="002E7360"/>
    <w:rsid w:val="002E7F61"/>
    <w:rsid w:val="002F2463"/>
    <w:rsid w:val="002F24B3"/>
    <w:rsid w:val="002F24CC"/>
    <w:rsid w:val="002F27E7"/>
    <w:rsid w:val="002F2BDB"/>
    <w:rsid w:val="002F2BF7"/>
    <w:rsid w:val="002F3387"/>
    <w:rsid w:val="002F353E"/>
    <w:rsid w:val="002F3948"/>
    <w:rsid w:val="002F5D1C"/>
    <w:rsid w:val="002F6DF2"/>
    <w:rsid w:val="002F71CF"/>
    <w:rsid w:val="002F75A0"/>
    <w:rsid w:val="003003AA"/>
    <w:rsid w:val="00300BEA"/>
    <w:rsid w:val="00300D9E"/>
    <w:rsid w:val="00300FA2"/>
    <w:rsid w:val="003022E8"/>
    <w:rsid w:val="00302393"/>
    <w:rsid w:val="0030268C"/>
    <w:rsid w:val="00302943"/>
    <w:rsid w:val="00302AF3"/>
    <w:rsid w:val="00303BB7"/>
    <w:rsid w:val="00303D72"/>
    <w:rsid w:val="003050AF"/>
    <w:rsid w:val="00305161"/>
    <w:rsid w:val="00305675"/>
    <w:rsid w:val="00305A8B"/>
    <w:rsid w:val="00305DF9"/>
    <w:rsid w:val="00306387"/>
    <w:rsid w:val="0031029B"/>
    <w:rsid w:val="00310D34"/>
    <w:rsid w:val="003130AB"/>
    <w:rsid w:val="00313393"/>
    <w:rsid w:val="00314143"/>
    <w:rsid w:val="003145BF"/>
    <w:rsid w:val="00314F0C"/>
    <w:rsid w:val="00315C9E"/>
    <w:rsid w:val="00316813"/>
    <w:rsid w:val="00317ACC"/>
    <w:rsid w:val="00317F33"/>
    <w:rsid w:val="00317F7F"/>
    <w:rsid w:val="003201A5"/>
    <w:rsid w:val="0032232C"/>
    <w:rsid w:val="003224D3"/>
    <w:rsid w:val="00322585"/>
    <w:rsid w:val="00322C8F"/>
    <w:rsid w:val="00322CA5"/>
    <w:rsid w:val="00323FBD"/>
    <w:rsid w:val="00324932"/>
    <w:rsid w:val="00324CBF"/>
    <w:rsid w:val="00325BF4"/>
    <w:rsid w:val="0032732E"/>
    <w:rsid w:val="00327D2F"/>
    <w:rsid w:val="00327EE7"/>
    <w:rsid w:val="003309B4"/>
    <w:rsid w:val="00330A37"/>
    <w:rsid w:val="00331079"/>
    <w:rsid w:val="00331B79"/>
    <w:rsid w:val="003333DD"/>
    <w:rsid w:val="00334DFB"/>
    <w:rsid w:val="003350C5"/>
    <w:rsid w:val="00337B66"/>
    <w:rsid w:val="00340CCF"/>
    <w:rsid w:val="00341178"/>
    <w:rsid w:val="003417BD"/>
    <w:rsid w:val="00341979"/>
    <w:rsid w:val="00341A00"/>
    <w:rsid w:val="00341E42"/>
    <w:rsid w:val="00342010"/>
    <w:rsid w:val="003420F0"/>
    <w:rsid w:val="00342DC9"/>
    <w:rsid w:val="00344F03"/>
    <w:rsid w:val="0034518C"/>
    <w:rsid w:val="00346AEB"/>
    <w:rsid w:val="00346D99"/>
    <w:rsid w:val="003475D2"/>
    <w:rsid w:val="003478B2"/>
    <w:rsid w:val="00350323"/>
    <w:rsid w:val="003504E2"/>
    <w:rsid w:val="00350AA0"/>
    <w:rsid w:val="00351AA2"/>
    <w:rsid w:val="00353606"/>
    <w:rsid w:val="00353F39"/>
    <w:rsid w:val="00353FDD"/>
    <w:rsid w:val="003545C4"/>
    <w:rsid w:val="00355C2B"/>
    <w:rsid w:val="0036072F"/>
    <w:rsid w:val="0036125C"/>
    <w:rsid w:val="00362267"/>
    <w:rsid w:val="00362EE7"/>
    <w:rsid w:val="003637B0"/>
    <w:rsid w:val="003643DC"/>
    <w:rsid w:val="00365666"/>
    <w:rsid w:val="003659DD"/>
    <w:rsid w:val="00365D96"/>
    <w:rsid w:val="0036608E"/>
    <w:rsid w:val="0036721B"/>
    <w:rsid w:val="00367DCC"/>
    <w:rsid w:val="003708AB"/>
    <w:rsid w:val="003709BA"/>
    <w:rsid w:val="0037127D"/>
    <w:rsid w:val="00372D8E"/>
    <w:rsid w:val="00373347"/>
    <w:rsid w:val="003733AF"/>
    <w:rsid w:val="003736F2"/>
    <w:rsid w:val="003740CC"/>
    <w:rsid w:val="00374114"/>
    <w:rsid w:val="003745C0"/>
    <w:rsid w:val="0037485E"/>
    <w:rsid w:val="003756E9"/>
    <w:rsid w:val="0038049B"/>
    <w:rsid w:val="00380A6F"/>
    <w:rsid w:val="003821AE"/>
    <w:rsid w:val="003823F3"/>
    <w:rsid w:val="00383105"/>
    <w:rsid w:val="00383518"/>
    <w:rsid w:val="00383E38"/>
    <w:rsid w:val="00383F5E"/>
    <w:rsid w:val="00384F12"/>
    <w:rsid w:val="00385E4F"/>
    <w:rsid w:val="003860E9"/>
    <w:rsid w:val="0038654D"/>
    <w:rsid w:val="00387076"/>
    <w:rsid w:val="00387287"/>
    <w:rsid w:val="00387649"/>
    <w:rsid w:val="00387E55"/>
    <w:rsid w:val="003905B0"/>
    <w:rsid w:val="003928DC"/>
    <w:rsid w:val="0039420D"/>
    <w:rsid w:val="00394EE5"/>
    <w:rsid w:val="00395972"/>
    <w:rsid w:val="00397C3A"/>
    <w:rsid w:val="003A027E"/>
    <w:rsid w:val="003A2FD9"/>
    <w:rsid w:val="003A41E2"/>
    <w:rsid w:val="003A4252"/>
    <w:rsid w:val="003A429B"/>
    <w:rsid w:val="003A4AE5"/>
    <w:rsid w:val="003A5FFC"/>
    <w:rsid w:val="003A651F"/>
    <w:rsid w:val="003A6C16"/>
    <w:rsid w:val="003A6DBA"/>
    <w:rsid w:val="003B049D"/>
    <w:rsid w:val="003B0804"/>
    <w:rsid w:val="003B1C01"/>
    <w:rsid w:val="003B29DF"/>
    <w:rsid w:val="003B37F8"/>
    <w:rsid w:val="003B38FA"/>
    <w:rsid w:val="003B409D"/>
    <w:rsid w:val="003B51EC"/>
    <w:rsid w:val="003B520D"/>
    <w:rsid w:val="003B5B8C"/>
    <w:rsid w:val="003B6B39"/>
    <w:rsid w:val="003B6DE4"/>
    <w:rsid w:val="003B7719"/>
    <w:rsid w:val="003C069F"/>
    <w:rsid w:val="003C1182"/>
    <w:rsid w:val="003C2BE4"/>
    <w:rsid w:val="003C33E9"/>
    <w:rsid w:val="003C544D"/>
    <w:rsid w:val="003C5FA1"/>
    <w:rsid w:val="003C6513"/>
    <w:rsid w:val="003C6F68"/>
    <w:rsid w:val="003C7A65"/>
    <w:rsid w:val="003C7BF6"/>
    <w:rsid w:val="003D0725"/>
    <w:rsid w:val="003D18E1"/>
    <w:rsid w:val="003D1ED7"/>
    <w:rsid w:val="003D2000"/>
    <w:rsid w:val="003D3078"/>
    <w:rsid w:val="003D4201"/>
    <w:rsid w:val="003D43B0"/>
    <w:rsid w:val="003D4EF9"/>
    <w:rsid w:val="003D7B6C"/>
    <w:rsid w:val="003E020F"/>
    <w:rsid w:val="003E0523"/>
    <w:rsid w:val="003E073D"/>
    <w:rsid w:val="003E0B80"/>
    <w:rsid w:val="003E0FF2"/>
    <w:rsid w:val="003E11D9"/>
    <w:rsid w:val="003E1311"/>
    <w:rsid w:val="003E247D"/>
    <w:rsid w:val="003E4FBF"/>
    <w:rsid w:val="003E6060"/>
    <w:rsid w:val="003E65A4"/>
    <w:rsid w:val="003E69EA"/>
    <w:rsid w:val="003E7382"/>
    <w:rsid w:val="003E759E"/>
    <w:rsid w:val="003E7F76"/>
    <w:rsid w:val="003F021C"/>
    <w:rsid w:val="003F1A66"/>
    <w:rsid w:val="003F30BA"/>
    <w:rsid w:val="003F3C7B"/>
    <w:rsid w:val="003F3EEC"/>
    <w:rsid w:val="003F4B6D"/>
    <w:rsid w:val="003F5E8D"/>
    <w:rsid w:val="003F7118"/>
    <w:rsid w:val="003F7361"/>
    <w:rsid w:val="003F7FB3"/>
    <w:rsid w:val="00400CA0"/>
    <w:rsid w:val="004021D1"/>
    <w:rsid w:val="0040255C"/>
    <w:rsid w:val="0040376F"/>
    <w:rsid w:val="00404197"/>
    <w:rsid w:val="004041B4"/>
    <w:rsid w:val="004043B9"/>
    <w:rsid w:val="004045B6"/>
    <w:rsid w:val="004054CF"/>
    <w:rsid w:val="00405CF7"/>
    <w:rsid w:val="00406930"/>
    <w:rsid w:val="004075DD"/>
    <w:rsid w:val="00407F9F"/>
    <w:rsid w:val="0041025F"/>
    <w:rsid w:val="004103C4"/>
    <w:rsid w:val="00410B43"/>
    <w:rsid w:val="00411293"/>
    <w:rsid w:val="0041144E"/>
    <w:rsid w:val="004118BF"/>
    <w:rsid w:val="00412181"/>
    <w:rsid w:val="004127AB"/>
    <w:rsid w:val="004127D1"/>
    <w:rsid w:val="00412834"/>
    <w:rsid w:val="00412EAC"/>
    <w:rsid w:val="004147C0"/>
    <w:rsid w:val="00414DC9"/>
    <w:rsid w:val="00414F8B"/>
    <w:rsid w:val="00415525"/>
    <w:rsid w:val="0041563E"/>
    <w:rsid w:val="00416635"/>
    <w:rsid w:val="00416EE8"/>
    <w:rsid w:val="00417CF4"/>
    <w:rsid w:val="004206EA"/>
    <w:rsid w:val="00420CC9"/>
    <w:rsid w:val="00422BC2"/>
    <w:rsid w:val="00422DC5"/>
    <w:rsid w:val="0042355C"/>
    <w:rsid w:val="00424256"/>
    <w:rsid w:val="00424840"/>
    <w:rsid w:val="00424E4A"/>
    <w:rsid w:val="00427063"/>
    <w:rsid w:val="00427AB9"/>
    <w:rsid w:val="00430BF1"/>
    <w:rsid w:val="00431FD4"/>
    <w:rsid w:val="004320FC"/>
    <w:rsid w:val="00432F9B"/>
    <w:rsid w:val="00433D44"/>
    <w:rsid w:val="0043414F"/>
    <w:rsid w:val="00435EE9"/>
    <w:rsid w:val="00437430"/>
    <w:rsid w:val="00437478"/>
    <w:rsid w:val="00440E4C"/>
    <w:rsid w:val="00441366"/>
    <w:rsid w:val="004425E4"/>
    <w:rsid w:val="00442B38"/>
    <w:rsid w:val="0044343C"/>
    <w:rsid w:val="004435B5"/>
    <w:rsid w:val="0044741F"/>
    <w:rsid w:val="004500AA"/>
    <w:rsid w:val="0045016D"/>
    <w:rsid w:val="004503BD"/>
    <w:rsid w:val="00450497"/>
    <w:rsid w:val="00450710"/>
    <w:rsid w:val="0045093F"/>
    <w:rsid w:val="0045104F"/>
    <w:rsid w:val="004527DC"/>
    <w:rsid w:val="00454230"/>
    <w:rsid w:val="00455127"/>
    <w:rsid w:val="004554E7"/>
    <w:rsid w:val="00455501"/>
    <w:rsid w:val="00455C6C"/>
    <w:rsid w:val="00456ADE"/>
    <w:rsid w:val="00456FA1"/>
    <w:rsid w:val="00457978"/>
    <w:rsid w:val="0046115F"/>
    <w:rsid w:val="004612DC"/>
    <w:rsid w:val="004624E2"/>
    <w:rsid w:val="004626AF"/>
    <w:rsid w:val="004629AD"/>
    <w:rsid w:val="00464A7A"/>
    <w:rsid w:val="004651BA"/>
    <w:rsid w:val="004657EA"/>
    <w:rsid w:val="00465B40"/>
    <w:rsid w:val="004661F8"/>
    <w:rsid w:val="00466634"/>
    <w:rsid w:val="00466680"/>
    <w:rsid w:val="00467AE5"/>
    <w:rsid w:val="00471044"/>
    <w:rsid w:val="0047165F"/>
    <w:rsid w:val="00471983"/>
    <w:rsid w:val="00474515"/>
    <w:rsid w:val="004747C8"/>
    <w:rsid w:val="00474B14"/>
    <w:rsid w:val="00475080"/>
    <w:rsid w:val="00475894"/>
    <w:rsid w:val="00475BCD"/>
    <w:rsid w:val="004768DF"/>
    <w:rsid w:val="00476F1F"/>
    <w:rsid w:val="0047701E"/>
    <w:rsid w:val="00480763"/>
    <w:rsid w:val="00481B8C"/>
    <w:rsid w:val="0048227F"/>
    <w:rsid w:val="004822C4"/>
    <w:rsid w:val="004822DD"/>
    <w:rsid w:val="00483781"/>
    <w:rsid w:val="00486441"/>
    <w:rsid w:val="00487047"/>
    <w:rsid w:val="00487754"/>
    <w:rsid w:val="00490865"/>
    <w:rsid w:val="00490B6B"/>
    <w:rsid w:val="00490CA2"/>
    <w:rsid w:val="00491882"/>
    <w:rsid w:val="004924E6"/>
    <w:rsid w:val="004934C5"/>
    <w:rsid w:val="00494085"/>
    <w:rsid w:val="0049430B"/>
    <w:rsid w:val="004945BA"/>
    <w:rsid w:val="0049477D"/>
    <w:rsid w:val="0049486E"/>
    <w:rsid w:val="00494B70"/>
    <w:rsid w:val="00494BF4"/>
    <w:rsid w:val="00496BF4"/>
    <w:rsid w:val="00497D60"/>
    <w:rsid w:val="004A07F1"/>
    <w:rsid w:val="004A08C0"/>
    <w:rsid w:val="004A0AF2"/>
    <w:rsid w:val="004A1431"/>
    <w:rsid w:val="004A1FC2"/>
    <w:rsid w:val="004A2B95"/>
    <w:rsid w:val="004A3B43"/>
    <w:rsid w:val="004A52DD"/>
    <w:rsid w:val="004A60EF"/>
    <w:rsid w:val="004A68DD"/>
    <w:rsid w:val="004A6B79"/>
    <w:rsid w:val="004A6F2E"/>
    <w:rsid w:val="004A7D12"/>
    <w:rsid w:val="004B0D13"/>
    <w:rsid w:val="004B3ABE"/>
    <w:rsid w:val="004B424B"/>
    <w:rsid w:val="004B4D7A"/>
    <w:rsid w:val="004B5B2A"/>
    <w:rsid w:val="004B680A"/>
    <w:rsid w:val="004B6834"/>
    <w:rsid w:val="004B6C74"/>
    <w:rsid w:val="004B6E2D"/>
    <w:rsid w:val="004B759D"/>
    <w:rsid w:val="004C0CF8"/>
    <w:rsid w:val="004C1430"/>
    <w:rsid w:val="004C285C"/>
    <w:rsid w:val="004C327A"/>
    <w:rsid w:val="004C3A26"/>
    <w:rsid w:val="004C3B8F"/>
    <w:rsid w:val="004C442E"/>
    <w:rsid w:val="004C4543"/>
    <w:rsid w:val="004C4C28"/>
    <w:rsid w:val="004C4EAD"/>
    <w:rsid w:val="004C538A"/>
    <w:rsid w:val="004C5620"/>
    <w:rsid w:val="004C5715"/>
    <w:rsid w:val="004C779F"/>
    <w:rsid w:val="004D1059"/>
    <w:rsid w:val="004D17E5"/>
    <w:rsid w:val="004D188F"/>
    <w:rsid w:val="004D2C44"/>
    <w:rsid w:val="004D2D1C"/>
    <w:rsid w:val="004D3ADD"/>
    <w:rsid w:val="004D48E1"/>
    <w:rsid w:val="004D5A19"/>
    <w:rsid w:val="004D7BD3"/>
    <w:rsid w:val="004D7C40"/>
    <w:rsid w:val="004E08F5"/>
    <w:rsid w:val="004E1313"/>
    <w:rsid w:val="004E16A9"/>
    <w:rsid w:val="004E16E1"/>
    <w:rsid w:val="004E4F47"/>
    <w:rsid w:val="004E4F8E"/>
    <w:rsid w:val="004E52C4"/>
    <w:rsid w:val="004E5846"/>
    <w:rsid w:val="004E58E1"/>
    <w:rsid w:val="004E5F47"/>
    <w:rsid w:val="004E66AD"/>
    <w:rsid w:val="004E6E7E"/>
    <w:rsid w:val="004F0031"/>
    <w:rsid w:val="004F0AC2"/>
    <w:rsid w:val="004F0F25"/>
    <w:rsid w:val="004F11CB"/>
    <w:rsid w:val="004F174C"/>
    <w:rsid w:val="004F268C"/>
    <w:rsid w:val="004F377E"/>
    <w:rsid w:val="004F3CBE"/>
    <w:rsid w:val="004F4410"/>
    <w:rsid w:val="004F4506"/>
    <w:rsid w:val="004F539E"/>
    <w:rsid w:val="004F5AB9"/>
    <w:rsid w:val="004F6003"/>
    <w:rsid w:val="004F6340"/>
    <w:rsid w:val="004F777D"/>
    <w:rsid w:val="004F79F6"/>
    <w:rsid w:val="00500736"/>
    <w:rsid w:val="0050340F"/>
    <w:rsid w:val="0050362D"/>
    <w:rsid w:val="005040F6"/>
    <w:rsid w:val="005050D0"/>
    <w:rsid w:val="00505396"/>
    <w:rsid w:val="005059E4"/>
    <w:rsid w:val="0050686C"/>
    <w:rsid w:val="0050687D"/>
    <w:rsid w:val="00506F3D"/>
    <w:rsid w:val="0050777E"/>
    <w:rsid w:val="00507C48"/>
    <w:rsid w:val="00507D25"/>
    <w:rsid w:val="00510393"/>
    <w:rsid w:val="00510560"/>
    <w:rsid w:val="0051063F"/>
    <w:rsid w:val="00510661"/>
    <w:rsid w:val="005117CD"/>
    <w:rsid w:val="0051226F"/>
    <w:rsid w:val="00512381"/>
    <w:rsid w:val="00515728"/>
    <w:rsid w:val="00516AAE"/>
    <w:rsid w:val="00516C4E"/>
    <w:rsid w:val="005174E4"/>
    <w:rsid w:val="00517D1C"/>
    <w:rsid w:val="005209CB"/>
    <w:rsid w:val="00520F1A"/>
    <w:rsid w:val="00522B45"/>
    <w:rsid w:val="00522D44"/>
    <w:rsid w:val="00525D05"/>
    <w:rsid w:val="00530D49"/>
    <w:rsid w:val="00530DCB"/>
    <w:rsid w:val="00530E58"/>
    <w:rsid w:val="00531470"/>
    <w:rsid w:val="00531626"/>
    <w:rsid w:val="00531B42"/>
    <w:rsid w:val="00532513"/>
    <w:rsid w:val="005332B2"/>
    <w:rsid w:val="005334EA"/>
    <w:rsid w:val="00533B98"/>
    <w:rsid w:val="00534807"/>
    <w:rsid w:val="0053689F"/>
    <w:rsid w:val="00536A53"/>
    <w:rsid w:val="0054065C"/>
    <w:rsid w:val="0054223F"/>
    <w:rsid w:val="0054677C"/>
    <w:rsid w:val="00546931"/>
    <w:rsid w:val="00547128"/>
    <w:rsid w:val="00547D24"/>
    <w:rsid w:val="00547F7A"/>
    <w:rsid w:val="005519F1"/>
    <w:rsid w:val="005523E3"/>
    <w:rsid w:val="00552C04"/>
    <w:rsid w:val="005532C8"/>
    <w:rsid w:val="005551D8"/>
    <w:rsid w:val="00556AAD"/>
    <w:rsid w:val="00556F78"/>
    <w:rsid w:val="00560664"/>
    <w:rsid w:val="005608FE"/>
    <w:rsid w:val="005617B9"/>
    <w:rsid w:val="00561CF9"/>
    <w:rsid w:val="00562507"/>
    <w:rsid w:val="00562803"/>
    <w:rsid w:val="005632CA"/>
    <w:rsid w:val="00564AEC"/>
    <w:rsid w:val="00564B06"/>
    <w:rsid w:val="0056535B"/>
    <w:rsid w:val="00566AE6"/>
    <w:rsid w:val="0056772E"/>
    <w:rsid w:val="0056779B"/>
    <w:rsid w:val="00570B85"/>
    <w:rsid w:val="00571EC3"/>
    <w:rsid w:val="005728C8"/>
    <w:rsid w:val="00572D4F"/>
    <w:rsid w:val="00573240"/>
    <w:rsid w:val="00573E46"/>
    <w:rsid w:val="00573F0F"/>
    <w:rsid w:val="0057489E"/>
    <w:rsid w:val="005755F7"/>
    <w:rsid w:val="00575882"/>
    <w:rsid w:val="00575A1B"/>
    <w:rsid w:val="00575C24"/>
    <w:rsid w:val="005767FC"/>
    <w:rsid w:val="005817AE"/>
    <w:rsid w:val="00581C97"/>
    <w:rsid w:val="0058288E"/>
    <w:rsid w:val="00582DCD"/>
    <w:rsid w:val="005834AB"/>
    <w:rsid w:val="00584351"/>
    <w:rsid w:val="005849B5"/>
    <w:rsid w:val="00585278"/>
    <w:rsid w:val="00585782"/>
    <w:rsid w:val="005857F4"/>
    <w:rsid w:val="0058614C"/>
    <w:rsid w:val="00586C28"/>
    <w:rsid w:val="00587808"/>
    <w:rsid w:val="00587B6D"/>
    <w:rsid w:val="00590013"/>
    <w:rsid w:val="0059198D"/>
    <w:rsid w:val="00591BC7"/>
    <w:rsid w:val="00591E99"/>
    <w:rsid w:val="005922C4"/>
    <w:rsid w:val="005941B4"/>
    <w:rsid w:val="00594BEE"/>
    <w:rsid w:val="005954AA"/>
    <w:rsid w:val="00595601"/>
    <w:rsid w:val="00595C47"/>
    <w:rsid w:val="005960C5"/>
    <w:rsid w:val="0059647F"/>
    <w:rsid w:val="00597B05"/>
    <w:rsid w:val="005A00E7"/>
    <w:rsid w:val="005A04ED"/>
    <w:rsid w:val="005A0D04"/>
    <w:rsid w:val="005A14ED"/>
    <w:rsid w:val="005A1723"/>
    <w:rsid w:val="005A1919"/>
    <w:rsid w:val="005A2409"/>
    <w:rsid w:val="005A2498"/>
    <w:rsid w:val="005A2A00"/>
    <w:rsid w:val="005A311A"/>
    <w:rsid w:val="005A3630"/>
    <w:rsid w:val="005A38D6"/>
    <w:rsid w:val="005A4691"/>
    <w:rsid w:val="005A544F"/>
    <w:rsid w:val="005A606C"/>
    <w:rsid w:val="005A6BE3"/>
    <w:rsid w:val="005A6C5C"/>
    <w:rsid w:val="005B0047"/>
    <w:rsid w:val="005B02D6"/>
    <w:rsid w:val="005B079A"/>
    <w:rsid w:val="005B169C"/>
    <w:rsid w:val="005B3159"/>
    <w:rsid w:val="005B3776"/>
    <w:rsid w:val="005B3976"/>
    <w:rsid w:val="005B3E2D"/>
    <w:rsid w:val="005B4001"/>
    <w:rsid w:val="005B41BA"/>
    <w:rsid w:val="005B48DA"/>
    <w:rsid w:val="005B5765"/>
    <w:rsid w:val="005B634F"/>
    <w:rsid w:val="005B6FC2"/>
    <w:rsid w:val="005B754B"/>
    <w:rsid w:val="005C077E"/>
    <w:rsid w:val="005C1B64"/>
    <w:rsid w:val="005C20FE"/>
    <w:rsid w:val="005C33E2"/>
    <w:rsid w:val="005C3E16"/>
    <w:rsid w:val="005C4FDB"/>
    <w:rsid w:val="005C7364"/>
    <w:rsid w:val="005C7946"/>
    <w:rsid w:val="005C7EBD"/>
    <w:rsid w:val="005D11CB"/>
    <w:rsid w:val="005D1660"/>
    <w:rsid w:val="005D3A91"/>
    <w:rsid w:val="005D4A12"/>
    <w:rsid w:val="005D76DB"/>
    <w:rsid w:val="005E07A8"/>
    <w:rsid w:val="005E14ED"/>
    <w:rsid w:val="005E1953"/>
    <w:rsid w:val="005E2DA6"/>
    <w:rsid w:val="005E4682"/>
    <w:rsid w:val="005E5772"/>
    <w:rsid w:val="005E5DA5"/>
    <w:rsid w:val="005E5EF2"/>
    <w:rsid w:val="005E70EA"/>
    <w:rsid w:val="005F1056"/>
    <w:rsid w:val="005F1E72"/>
    <w:rsid w:val="005F25BB"/>
    <w:rsid w:val="005F2F76"/>
    <w:rsid w:val="005F30BE"/>
    <w:rsid w:val="005F3D41"/>
    <w:rsid w:val="005F3F36"/>
    <w:rsid w:val="005F55AC"/>
    <w:rsid w:val="005F5EFE"/>
    <w:rsid w:val="005F7164"/>
    <w:rsid w:val="005F73F5"/>
    <w:rsid w:val="005F7D17"/>
    <w:rsid w:val="00600B02"/>
    <w:rsid w:val="00600E81"/>
    <w:rsid w:val="00601ADC"/>
    <w:rsid w:val="00604E86"/>
    <w:rsid w:val="006053C2"/>
    <w:rsid w:val="00605EB1"/>
    <w:rsid w:val="0060610F"/>
    <w:rsid w:val="00606A0E"/>
    <w:rsid w:val="00606C65"/>
    <w:rsid w:val="006076EC"/>
    <w:rsid w:val="00610306"/>
    <w:rsid w:val="00610921"/>
    <w:rsid w:val="00610B2B"/>
    <w:rsid w:val="00610E5E"/>
    <w:rsid w:val="006118CA"/>
    <w:rsid w:val="00611E6C"/>
    <w:rsid w:val="00612381"/>
    <w:rsid w:val="00612874"/>
    <w:rsid w:val="00612A32"/>
    <w:rsid w:val="0061331C"/>
    <w:rsid w:val="00614120"/>
    <w:rsid w:val="00614703"/>
    <w:rsid w:val="00614E12"/>
    <w:rsid w:val="006216FB"/>
    <w:rsid w:val="00621E2A"/>
    <w:rsid w:val="0062209D"/>
    <w:rsid w:val="006235A4"/>
    <w:rsid w:val="00623799"/>
    <w:rsid w:val="006238C7"/>
    <w:rsid w:val="00623A43"/>
    <w:rsid w:val="00626DD0"/>
    <w:rsid w:val="00631331"/>
    <w:rsid w:val="00631776"/>
    <w:rsid w:val="006317E8"/>
    <w:rsid w:val="00632810"/>
    <w:rsid w:val="00632B72"/>
    <w:rsid w:val="00632DFF"/>
    <w:rsid w:val="00633DF3"/>
    <w:rsid w:val="00634D8E"/>
    <w:rsid w:val="00635C79"/>
    <w:rsid w:val="00635FFA"/>
    <w:rsid w:val="00636ACE"/>
    <w:rsid w:val="00636C4B"/>
    <w:rsid w:val="00636F03"/>
    <w:rsid w:val="0064063F"/>
    <w:rsid w:val="00640655"/>
    <w:rsid w:val="00640AEC"/>
    <w:rsid w:val="006410E2"/>
    <w:rsid w:val="00641591"/>
    <w:rsid w:val="006420D1"/>
    <w:rsid w:val="00642BB2"/>
    <w:rsid w:val="00642F2D"/>
    <w:rsid w:val="006431E6"/>
    <w:rsid w:val="00643FF6"/>
    <w:rsid w:val="00645A6B"/>
    <w:rsid w:val="0064624C"/>
    <w:rsid w:val="006472FC"/>
    <w:rsid w:val="006502D5"/>
    <w:rsid w:val="006503D3"/>
    <w:rsid w:val="00650DE6"/>
    <w:rsid w:val="00651018"/>
    <w:rsid w:val="00652507"/>
    <w:rsid w:val="006546FA"/>
    <w:rsid w:val="00654875"/>
    <w:rsid w:val="00654DF0"/>
    <w:rsid w:val="00654E2F"/>
    <w:rsid w:val="00656234"/>
    <w:rsid w:val="0065670C"/>
    <w:rsid w:val="00662004"/>
    <w:rsid w:val="00662BD6"/>
    <w:rsid w:val="0066315C"/>
    <w:rsid w:val="00664F06"/>
    <w:rsid w:val="00665325"/>
    <w:rsid w:val="00665B54"/>
    <w:rsid w:val="0066607F"/>
    <w:rsid w:val="0066668E"/>
    <w:rsid w:val="00666A58"/>
    <w:rsid w:val="00666C19"/>
    <w:rsid w:val="00666FB7"/>
    <w:rsid w:val="006679A7"/>
    <w:rsid w:val="006708C5"/>
    <w:rsid w:val="00670EAD"/>
    <w:rsid w:val="00670F12"/>
    <w:rsid w:val="0067189C"/>
    <w:rsid w:val="00671C84"/>
    <w:rsid w:val="00672237"/>
    <w:rsid w:val="00672A7E"/>
    <w:rsid w:val="0067304C"/>
    <w:rsid w:val="00674710"/>
    <w:rsid w:val="0067665F"/>
    <w:rsid w:val="006772D6"/>
    <w:rsid w:val="00677A51"/>
    <w:rsid w:val="0068099D"/>
    <w:rsid w:val="00682F09"/>
    <w:rsid w:val="00683522"/>
    <w:rsid w:val="006842DD"/>
    <w:rsid w:val="00684993"/>
    <w:rsid w:val="00685676"/>
    <w:rsid w:val="00685D10"/>
    <w:rsid w:val="00686623"/>
    <w:rsid w:val="00687384"/>
    <w:rsid w:val="00687481"/>
    <w:rsid w:val="006903E7"/>
    <w:rsid w:val="00690C0D"/>
    <w:rsid w:val="00690E98"/>
    <w:rsid w:val="00691452"/>
    <w:rsid w:val="00692188"/>
    <w:rsid w:val="00692D6D"/>
    <w:rsid w:val="00694B2A"/>
    <w:rsid w:val="00694CF1"/>
    <w:rsid w:val="00695F54"/>
    <w:rsid w:val="00696AC1"/>
    <w:rsid w:val="006A1116"/>
    <w:rsid w:val="006A2F3A"/>
    <w:rsid w:val="006A3480"/>
    <w:rsid w:val="006A34D0"/>
    <w:rsid w:val="006A3732"/>
    <w:rsid w:val="006A3C10"/>
    <w:rsid w:val="006A3C25"/>
    <w:rsid w:val="006A3E1E"/>
    <w:rsid w:val="006A437D"/>
    <w:rsid w:val="006A5356"/>
    <w:rsid w:val="006A6463"/>
    <w:rsid w:val="006B1096"/>
    <w:rsid w:val="006B168B"/>
    <w:rsid w:val="006B20BC"/>
    <w:rsid w:val="006B22D0"/>
    <w:rsid w:val="006B242F"/>
    <w:rsid w:val="006B29F9"/>
    <w:rsid w:val="006B35C3"/>
    <w:rsid w:val="006B38A2"/>
    <w:rsid w:val="006B5676"/>
    <w:rsid w:val="006B7E26"/>
    <w:rsid w:val="006C01E2"/>
    <w:rsid w:val="006C06E5"/>
    <w:rsid w:val="006C08CA"/>
    <w:rsid w:val="006C0BFB"/>
    <w:rsid w:val="006C1C65"/>
    <w:rsid w:val="006C288B"/>
    <w:rsid w:val="006C2E16"/>
    <w:rsid w:val="006C34E6"/>
    <w:rsid w:val="006C4AE6"/>
    <w:rsid w:val="006C5B70"/>
    <w:rsid w:val="006C6B79"/>
    <w:rsid w:val="006C7968"/>
    <w:rsid w:val="006D051B"/>
    <w:rsid w:val="006D17BD"/>
    <w:rsid w:val="006D26D0"/>
    <w:rsid w:val="006D2D2B"/>
    <w:rsid w:val="006D2DDC"/>
    <w:rsid w:val="006D2FA9"/>
    <w:rsid w:val="006D326B"/>
    <w:rsid w:val="006D33A0"/>
    <w:rsid w:val="006D467A"/>
    <w:rsid w:val="006D55BA"/>
    <w:rsid w:val="006D5642"/>
    <w:rsid w:val="006D5C72"/>
    <w:rsid w:val="006D5EE9"/>
    <w:rsid w:val="006D7242"/>
    <w:rsid w:val="006D7794"/>
    <w:rsid w:val="006D7AA9"/>
    <w:rsid w:val="006E0C54"/>
    <w:rsid w:val="006E0F77"/>
    <w:rsid w:val="006E335D"/>
    <w:rsid w:val="006E39AE"/>
    <w:rsid w:val="006E3BA3"/>
    <w:rsid w:val="006E3D7C"/>
    <w:rsid w:val="006E3E8C"/>
    <w:rsid w:val="006E4099"/>
    <w:rsid w:val="006E45C8"/>
    <w:rsid w:val="006E5782"/>
    <w:rsid w:val="006E5EBC"/>
    <w:rsid w:val="006E6468"/>
    <w:rsid w:val="006E6C18"/>
    <w:rsid w:val="006E6F7B"/>
    <w:rsid w:val="006E7B1B"/>
    <w:rsid w:val="006F1BF4"/>
    <w:rsid w:val="006F1D9E"/>
    <w:rsid w:val="006F38C5"/>
    <w:rsid w:val="006F4F9A"/>
    <w:rsid w:val="006F5B16"/>
    <w:rsid w:val="006F5B28"/>
    <w:rsid w:val="006F5DF1"/>
    <w:rsid w:val="0070009E"/>
    <w:rsid w:val="007000E1"/>
    <w:rsid w:val="00700FE3"/>
    <w:rsid w:val="007020C7"/>
    <w:rsid w:val="00702853"/>
    <w:rsid w:val="00704246"/>
    <w:rsid w:val="0070433B"/>
    <w:rsid w:val="00704683"/>
    <w:rsid w:val="00705773"/>
    <w:rsid w:val="00706D02"/>
    <w:rsid w:val="007075F4"/>
    <w:rsid w:val="00707843"/>
    <w:rsid w:val="00707905"/>
    <w:rsid w:val="00707E6A"/>
    <w:rsid w:val="00711E90"/>
    <w:rsid w:val="0071240C"/>
    <w:rsid w:val="007134B0"/>
    <w:rsid w:val="0071354D"/>
    <w:rsid w:val="00713899"/>
    <w:rsid w:val="00714DDE"/>
    <w:rsid w:val="0071507D"/>
    <w:rsid w:val="007166E3"/>
    <w:rsid w:val="0071742D"/>
    <w:rsid w:val="00717B87"/>
    <w:rsid w:val="00720730"/>
    <w:rsid w:val="007215D7"/>
    <w:rsid w:val="00721AFC"/>
    <w:rsid w:val="00726D2D"/>
    <w:rsid w:val="007271D3"/>
    <w:rsid w:val="00730AD2"/>
    <w:rsid w:val="0073232D"/>
    <w:rsid w:val="00732870"/>
    <w:rsid w:val="00733FC2"/>
    <w:rsid w:val="00734381"/>
    <w:rsid w:val="007344BD"/>
    <w:rsid w:val="0073465F"/>
    <w:rsid w:val="007347B2"/>
    <w:rsid w:val="00735029"/>
    <w:rsid w:val="007350CA"/>
    <w:rsid w:val="00735A99"/>
    <w:rsid w:val="00735E75"/>
    <w:rsid w:val="007365C0"/>
    <w:rsid w:val="00736713"/>
    <w:rsid w:val="007379E0"/>
    <w:rsid w:val="00741135"/>
    <w:rsid w:val="007416A6"/>
    <w:rsid w:val="007421F7"/>
    <w:rsid w:val="007447EF"/>
    <w:rsid w:val="00744AE8"/>
    <w:rsid w:val="00745C13"/>
    <w:rsid w:val="00746B17"/>
    <w:rsid w:val="0074766C"/>
    <w:rsid w:val="00750846"/>
    <w:rsid w:val="00752464"/>
    <w:rsid w:val="007530C8"/>
    <w:rsid w:val="0075338E"/>
    <w:rsid w:val="00753694"/>
    <w:rsid w:val="0075467A"/>
    <w:rsid w:val="007546C6"/>
    <w:rsid w:val="00754979"/>
    <w:rsid w:val="00755AE0"/>
    <w:rsid w:val="00755ECF"/>
    <w:rsid w:val="00755EDB"/>
    <w:rsid w:val="007564A1"/>
    <w:rsid w:val="00757E6D"/>
    <w:rsid w:val="007608D3"/>
    <w:rsid w:val="007609E3"/>
    <w:rsid w:val="0076156C"/>
    <w:rsid w:val="007619EF"/>
    <w:rsid w:val="0076384A"/>
    <w:rsid w:val="00763B73"/>
    <w:rsid w:val="00767D7D"/>
    <w:rsid w:val="00770630"/>
    <w:rsid w:val="00770BF4"/>
    <w:rsid w:val="00771171"/>
    <w:rsid w:val="007714D9"/>
    <w:rsid w:val="00771DDF"/>
    <w:rsid w:val="007740A4"/>
    <w:rsid w:val="0077430E"/>
    <w:rsid w:val="007752C2"/>
    <w:rsid w:val="00776275"/>
    <w:rsid w:val="00776DFE"/>
    <w:rsid w:val="00776E57"/>
    <w:rsid w:val="00777021"/>
    <w:rsid w:val="00777B3F"/>
    <w:rsid w:val="0078113F"/>
    <w:rsid w:val="0078114B"/>
    <w:rsid w:val="00782541"/>
    <w:rsid w:val="00782F58"/>
    <w:rsid w:val="00783313"/>
    <w:rsid w:val="0078417A"/>
    <w:rsid w:val="00784BAA"/>
    <w:rsid w:val="007869AE"/>
    <w:rsid w:val="0078788F"/>
    <w:rsid w:val="00792221"/>
    <w:rsid w:val="00792675"/>
    <w:rsid w:val="00792A56"/>
    <w:rsid w:val="00792EEF"/>
    <w:rsid w:val="007933A2"/>
    <w:rsid w:val="00794DCD"/>
    <w:rsid w:val="007950D3"/>
    <w:rsid w:val="0079612A"/>
    <w:rsid w:val="007A279F"/>
    <w:rsid w:val="007A2AFB"/>
    <w:rsid w:val="007A386B"/>
    <w:rsid w:val="007A3A5C"/>
    <w:rsid w:val="007A3BF4"/>
    <w:rsid w:val="007A53EF"/>
    <w:rsid w:val="007A6E11"/>
    <w:rsid w:val="007A72AE"/>
    <w:rsid w:val="007A72C1"/>
    <w:rsid w:val="007A7309"/>
    <w:rsid w:val="007B0DBD"/>
    <w:rsid w:val="007B13DB"/>
    <w:rsid w:val="007B20C7"/>
    <w:rsid w:val="007B2146"/>
    <w:rsid w:val="007B5F0F"/>
    <w:rsid w:val="007B6EA9"/>
    <w:rsid w:val="007B775C"/>
    <w:rsid w:val="007C05BB"/>
    <w:rsid w:val="007C13B3"/>
    <w:rsid w:val="007C23BC"/>
    <w:rsid w:val="007C23D1"/>
    <w:rsid w:val="007C3914"/>
    <w:rsid w:val="007C40A5"/>
    <w:rsid w:val="007C42B1"/>
    <w:rsid w:val="007C42B3"/>
    <w:rsid w:val="007C4615"/>
    <w:rsid w:val="007C4C12"/>
    <w:rsid w:val="007C695C"/>
    <w:rsid w:val="007C73F2"/>
    <w:rsid w:val="007D032E"/>
    <w:rsid w:val="007D15C2"/>
    <w:rsid w:val="007D1650"/>
    <w:rsid w:val="007D1F09"/>
    <w:rsid w:val="007D1F6F"/>
    <w:rsid w:val="007D2A74"/>
    <w:rsid w:val="007D38C6"/>
    <w:rsid w:val="007D402E"/>
    <w:rsid w:val="007D596D"/>
    <w:rsid w:val="007D5D0C"/>
    <w:rsid w:val="007D7869"/>
    <w:rsid w:val="007E039D"/>
    <w:rsid w:val="007E14C1"/>
    <w:rsid w:val="007E24F0"/>
    <w:rsid w:val="007E3B0E"/>
    <w:rsid w:val="007E4020"/>
    <w:rsid w:val="007E489A"/>
    <w:rsid w:val="007E4F19"/>
    <w:rsid w:val="007E551A"/>
    <w:rsid w:val="007E5C31"/>
    <w:rsid w:val="007E7265"/>
    <w:rsid w:val="007E72FA"/>
    <w:rsid w:val="007E7B15"/>
    <w:rsid w:val="007F07F6"/>
    <w:rsid w:val="007F09F1"/>
    <w:rsid w:val="007F0BF4"/>
    <w:rsid w:val="007F396D"/>
    <w:rsid w:val="007F4084"/>
    <w:rsid w:val="007F4555"/>
    <w:rsid w:val="007F45B0"/>
    <w:rsid w:val="007F4612"/>
    <w:rsid w:val="007F4C32"/>
    <w:rsid w:val="007F6C1E"/>
    <w:rsid w:val="007F79C4"/>
    <w:rsid w:val="007F7AF6"/>
    <w:rsid w:val="0080032C"/>
    <w:rsid w:val="00801A0E"/>
    <w:rsid w:val="00802189"/>
    <w:rsid w:val="008023A7"/>
    <w:rsid w:val="0080259B"/>
    <w:rsid w:val="008028CA"/>
    <w:rsid w:val="008035B6"/>
    <w:rsid w:val="00803AA2"/>
    <w:rsid w:val="00804613"/>
    <w:rsid w:val="00804F8F"/>
    <w:rsid w:val="008053C5"/>
    <w:rsid w:val="0080566D"/>
    <w:rsid w:val="008063DE"/>
    <w:rsid w:val="008067E1"/>
    <w:rsid w:val="008073DE"/>
    <w:rsid w:val="008075DA"/>
    <w:rsid w:val="00807CFD"/>
    <w:rsid w:val="00810AFF"/>
    <w:rsid w:val="00810F83"/>
    <w:rsid w:val="00811F44"/>
    <w:rsid w:val="00813538"/>
    <w:rsid w:val="00813B7A"/>
    <w:rsid w:val="00813C50"/>
    <w:rsid w:val="00814335"/>
    <w:rsid w:val="00814573"/>
    <w:rsid w:val="00815139"/>
    <w:rsid w:val="0081556F"/>
    <w:rsid w:val="008158F0"/>
    <w:rsid w:val="00815D00"/>
    <w:rsid w:val="0081644A"/>
    <w:rsid w:val="0081678F"/>
    <w:rsid w:val="008209C9"/>
    <w:rsid w:val="0082145C"/>
    <w:rsid w:val="00821AD9"/>
    <w:rsid w:val="00822256"/>
    <w:rsid w:val="00823DFE"/>
    <w:rsid w:val="00824870"/>
    <w:rsid w:val="00827544"/>
    <w:rsid w:val="008301F2"/>
    <w:rsid w:val="008308D0"/>
    <w:rsid w:val="00830A47"/>
    <w:rsid w:val="00830F4F"/>
    <w:rsid w:val="0083106F"/>
    <w:rsid w:val="00831190"/>
    <w:rsid w:val="00832A6A"/>
    <w:rsid w:val="0083333B"/>
    <w:rsid w:val="00834391"/>
    <w:rsid w:val="00834697"/>
    <w:rsid w:val="00835687"/>
    <w:rsid w:val="00835A28"/>
    <w:rsid w:val="008360A6"/>
    <w:rsid w:val="00837032"/>
    <w:rsid w:val="00837679"/>
    <w:rsid w:val="0084217E"/>
    <w:rsid w:val="0084226A"/>
    <w:rsid w:val="008426AB"/>
    <w:rsid w:val="008429C7"/>
    <w:rsid w:val="00843305"/>
    <w:rsid w:val="008439D1"/>
    <w:rsid w:val="00843C15"/>
    <w:rsid w:val="00843D48"/>
    <w:rsid w:val="00844764"/>
    <w:rsid w:val="00844DD1"/>
    <w:rsid w:val="00844F49"/>
    <w:rsid w:val="008459EF"/>
    <w:rsid w:val="008477D1"/>
    <w:rsid w:val="00850C5D"/>
    <w:rsid w:val="00852902"/>
    <w:rsid w:val="0085398B"/>
    <w:rsid w:val="00853C97"/>
    <w:rsid w:val="00854124"/>
    <w:rsid w:val="00855F9C"/>
    <w:rsid w:val="00856335"/>
    <w:rsid w:val="00856646"/>
    <w:rsid w:val="00857154"/>
    <w:rsid w:val="00857A3D"/>
    <w:rsid w:val="00857F1E"/>
    <w:rsid w:val="008637D8"/>
    <w:rsid w:val="00863DAE"/>
    <w:rsid w:val="008641CF"/>
    <w:rsid w:val="00864526"/>
    <w:rsid w:val="008646D6"/>
    <w:rsid w:val="008648C1"/>
    <w:rsid w:val="00864CE4"/>
    <w:rsid w:val="00865107"/>
    <w:rsid w:val="00865E6B"/>
    <w:rsid w:val="00867346"/>
    <w:rsid w:val="008678A2"/>
    <w:rsid w:val="008700D3"/>
    <w:rsid w:val="008709C3"/>
    <w:rsid w:val="00870F1B"/>
    <w:rsid w:val="00871585"/>
    <w:rsid w:val="00872072"/>
    <w:rsid w:val="00872C93"/>
    <w:rsid w:val="00874201"/>
    <w:rsid w:val="00875460"/>
    <w:rsid w:val="0087577D"/>
    <w:rsid w:val="008758D7"/>
    <w:rsid w:val="00877894"/>
    <w:rsid w:val="00880D7C"/>
    <w:rsid w:val="008827E7"/>
    <w:rsid w:val="00883223"/>
    <w:rsid w:val="00883467"/>
    <w:rsid w:val="008848AE"/>
    <w:rsid w:val="00884D7F"/>
    <w:rsid w:val="008854CE"/>
    <w:rsid w:val="00885A6A"/>
    <w:rsid w:val="00885EBF"/>
    <w:rsid w:val="00886621"/>
    <w:rsid w:val="008879CE"/>
    <w:rsid w:val="008916D9"/>
    <w:rsid w:val="00891799"/>
    <w:rsid w:val="00892656"/>
    <w:rsid w:val="008937C4"/>
    <w:rsid w:val="0089550D"/>
    <w:rsid w:val="008966B8"/>
    <w:rsid w:val="008A0B73"/>
    <w:rsid w:val="008A1FE9"/>
    <w:rsid w:val="008A24E2"/>
    <w:rsid w:val="008A2C8A"/>
    <w:rsid w:val="008A4089"/>
    <w:rsid w:val="008A4090"/>
    <w:rsid w:val="008A441D"/>
    <w:rsid w:val="008A534F"/>
    <w:rsid w:val="008A5B2C"/>
    <w:rsid w:val="008A6453"/>
    <w:rsid w:val="008A73D6"/>
    <w:rsid w:val="008B0E6C"/>
    <w:rsid w:val="008B25E9"/>
    <w:rsid w:val="008B3508"/>
    <w:rsid w:val="008B3768"/>
    <w:rsid w:val="008B3BD0"/>
    <w:rsid w:val="008B4070"/>
    <w:rsid w:val="008B52F8"/>
    <w:rsid w:val="008B538F"/>
    <w:rsid w:val="008B5C37"/>
    <w:rsid w:val="008B5CBA"/>
    <w:rsid w:val="008B5DC0"/>
    <w:rsid w:val="008B66DB"/>
    <w:rsid w:val="008B7DB0"/>
    <w:rsid w:val="008C045E"/>
    <w:rsid w:val="008C0666"/>
    <w:rsid w:val="008C0A53"/>
    <w:rsid w:val="008C1C4F"/>
    <w:rsid w:val="008C1EEF"/>
    <w:rsid w:val="008C219C"/>
    <w:rsid w:val="008C23C3"/>
    <w:rsid w:val="008C2F08"/>
    <w:rsid w:val="008C53EF"/>
    <w:rsid w:val="008C67FD"/>
    <w:rsid w:val="008C6A17"/>
    <w:rsid w:val="008C6FB2"/>
    <w:rsid w:val="008C7DFB"/>
    <w:rsid w:val="008D07B5"/>
    <w:rsid w:val="008D087E"/>
    <w:rsid w:val="008D08FC"/>
    <w:rsid w:val="008D0BB7"/>
    <w:rsid w:val="008D249A"/>
    <w:rsid w:val="008D343F"/>
    <w:rsid w:val="008D4CA7"/>
    <w:rsid w:val="008D50A1"/>
    <w:rsid w:val="008D51AE"/>
    <w:rsid w:val="008D52D9"/>
    <w:rsid w:val="008D56D9"/>
    <w:rsid w:val="008D5E20"/>
    <w:rsid w:val="008D5FB6"/>
    <w:rsid w:val="008D7213"/>
    <w:rsid w:val="008E0843"/>
    <w:rsid w:val="008E08EA"/>
    <w:rsid w:val="008E1547"/>
    <w:rsid w:val="008E281C"/>
    <w:rsid w:val="008E28F7"/>
    <w:rsid w:val="008E6308"/>
    <w:rsid w:val="008E65C9"/>
    <w:rsid w:val="008F00B9"/>
    <w:rsid w:val="008F048B"/>
    <w:rsid w:val="008F0D86"/>
    <w:rsid w:val="008F0DB2"/>
    <w:rsid w:val="008F1037"/>
    <w:rsid w:val="008F14EC"/>
    <w:rsid w:val="008F1C77"/>
    <w:rsid w:val="008F2CEA"/>
    <w:rsid w:val="008F3661"/>
    <w:rsid w:val="008F683E"/>
    <w:rsid w:val="008F748B"/>
    <w:rsid w:val="00901834"/>
    <w:rsid w:val="00901A92"/>
    <w:rsid w:val="009023E4"/>
    <w:rsid w:val="00903095"/>
    <w:rsid w:val="00903265"/>
    <w:rsid w:val="009035BE"/>
    <w:rsid w:val="00903DD4"/>
    <w:rsid w:val="009042EB"/>
    <w:rsid w:val="00904AA9"/>
    <w:rsid w:val="009054F6"/>
    <w:rsid w:val="00906ACB"/>
    <w:rsid w:val="00906B50"/>
    <w:rsid w:val="0090781F"/>
    <w:rsid w:val="00907FDC"/>
    <w:rsid w:val="0091026B"/>
    <w:rsid w:val="0091031B"/>
    <w:rsid w:val="00910780"/>
    <w:rsid w:val="00910DCB"/>
    <w:rsid w:val="00911129"/>
    <w:rsid w:val="0091227F"/>
    <w:rsid w:val="00912E6C"/>
    <w:rsid w:val="00913956"/>
    <w:rsid w:val="0091415F"/>
    <w:rsid w:val="00914425"/>
    <w:rsid w:val="009144FE"/>
    <w:rsid w:val="009153FA"/>
    <w:rsid w:val="009159E1"/>
    <w:rsid w:val="00915E8E"/>
    <w:rsid w:val="00916AC9"/>
    <w:rsid w:val="00916C75"/>
    <w:rsid w:val="00916FA6"/>
    <w:rsid w:val="00920382"/>
    <w:rsid w:val="00920456"/>
    <w:rsid w:val="009210B3"/>
    <w:rsid w:val="00921876"/>
    <w:rsid w:val="00922D62"/>
    <w:rsid w:val="00926910"/>
    <w:rsid w:val="00926CDD"/>
    <w:rsid w:val="00927217"/>
    <w:rsid w:val="009274E2"/>
    <w:rsid w:val="00927733"/>
    <w:rsid w:val="009302B5"/>
    <w:rsid w:val="00931D25"/>
    <w:rsid w:val="009320B0"/>
    <w:rsid w:val="0093265A"/>
    <w:rsid w:val="00933315"/>
    <w:rsid w:val="0093381C"/>
    <w:rsid w:val="00934562"/>
    <w:rsid w:val="00934D55"/>
    <w:rsid w:val="009358BE"/>
    <w:rsid w:val="009359AE"/>
    <w:rsid w:val="0093737B"/>
    <w:rsid w:val="00937648"/>
    <w:rsid w:val="00937C31"/>
    <w:rsid w:val="00940458"/>
    <w:rsid w:val="009409AA"/>
    <w:rsid w:val="009410CA"/>
    <w:rsid w:val="00941912"/>
    <w:rsid w:val="009421B6"/>
    <w:rsid w:val="00942426"/>
    <w:rsid w:val="00943825"/>
    <w:rsid w:val="009438D0"/>
    <w:rsid w:val="00945ACB"/>
    <w:rsid w:val="00945CD6"/>
    <w:rsid w:val="00947CDD"/>
    <w:rsid w:val="00947D32"/>
    <w:rsid w:val="00950B2D"/>
    <w:rsid w:val="00950E20"/>
    <w:rsid w:val="009529D4"/>
    <w:rsid w:val="00952BF1"/>
    <w:rsid w:val="00953559"/>
    <w:rsid w:val="009542E7"/>
    <w:rsid w:val="00954933"/>
    <w:rsid w:val="00955419"/>
    <w:rsid w:val="009556B0"/>
    <w:rsid w:val="0095698C"/>
    <w:rsid w:val="00956C86"/>
    <w:rsid w:val="00956E9B"/>
    <w:rsid w:val="009579CB"/>
    <w:rsid w:val="00960632"/>
    <w:rsid w:val="00960FAC"/>
    <w:rsid w:val="009617AD"/>
    <w:rsid w:val="009619E9"/>
    <w:rsid w:val="00963DCD"/>
    <w:rsid w:val="00964217"/>
    <w:rsid w:val="009643FB"/>
    <w:rsid w:val="00964FA6"/>
    <w:rsid w:val="0096543B"/>
    <w:rsid w:val="00965D2F"/>
    <w:rsid w:val="00966D61"/>
    <w:rsid w:val="00967D05"/>
    <w:rsid w:val="00970A5B"/>
    <w:rsid w:val="00971227"/>
    <w:rsid w:val="00971D03"/>
    <w:rsid w:val="00972B5A"/>
    <w:rsid w:val="00972FF5"/>
    <w:rsid w:val="0097315D"/>
    <w:rsid w:val="00973B8F"/>
    <w:rsid w:val="00973DEE"/>
    <w:rsid w:val="009743F4"/>
    <w:rsid w:val="00975192"/>
    <w:rsid w:val="0097798C"/>
    <w:rsid w:val="00977EC7"/>
    <w:rsid w:val="00980134"/>
    <w:rsid w:val="00980E3E"/>
    <w:rsid w:val="00981459"/>
    <w:rsid w:val="009825BC"/>
    <w:rsid w:val="0098541C"/>
    <w:rsid w:val="00986F72"/>
    <w:rsid w:val="00991E5F"/>
    <w:rsid w:val="00991E64"/>
    <w:rsid w:val="009926E8"/>
    <w:rsid w:val="00993B16"/>
    <w:rsid w:val="00994037"/>
    <w:rsid w:val="00995206"/>
    <w:rsid w:val="00995852"/>
    <w:rsid w:val="00995D5E"/>
    <w:rsid w:val="009979E2"/>
    <w:rsid w:val="009A0A23"/>
    <w:rsid w:val="009A0EEB"/>
    <w:rsid w:val="009A27F4"/>
    <w:rsid w:val="009A2EEB"/>
    <w:rsid w:val="009A2F6E"/>
    <w:rsid w:val="009A33EB"/>
    <w:rsid w:val="009A4B58"/>
    <w:rsid w:val="009A515C"/>
    <w:rsid w:val="009A5450"/>
    <w:rsid w:val="009A5461"/>
    <w:rsid w:val="009A7AEF"/>
    <w:rsid w:val="009B20BC"/>
    <w:rsid w:val="009B24BC"/>
    <w:rsid w:val="009B4D3B"/>
    <w:rsid w:val="009B4E9A"/>
    <w:rsid w:val="009B5162"/>
    <w:rsid w:val="009B5632"/>
    <w:rsid w:val="009B68B8"/>
    <w:rsid w:val="009B6E6E"/>
    <w:rsid w:val="009B7CD4"/>
    <w:rsid w:val="009C1A80"/>
    <w:rsid w:val="009C1F15"/>
    <w:rsid w:val="009C23BE"/>
    <w:rsid w:val="009C2406"/>
    <w:rsid w:val="009C25D3"/>
    <w:rsid w:val="009C59CD"/>
    <w:rsid w:val="009C754B"/>
    <w:rsid w:val="009D09AD"/>
    <w:rsid w:val="009D135B"/>
    <w:rsid w:val="009D145E"/>
    <w:rsid w:val="009D1874"/>
    <w:rsid w:val="009D1C9C"/>
    <w:rsid w:val="009D2D95"/>
    <w:rsid w:val="009D3267"/>
    <w:rsid w:val="009D5F63"/>
    <w:rsid w:val="009D6831"/>
    <w:rsid w:val="009D688F"/>
    <w:rsid w:val="009D6ACD"/>
    <w:rsid w:val="009D73D6"/>
    <w:rsid w:val="009E0BD1"/>
    <w:rsid w:val="009E0DC3"/>
    <w:rsid w:val="009E1557"/>
    <w:rsid w:val="009E1746"/>
    <w:rsid w:val="009E1C3C"/>
    <w:rsid w:val="009E1C7F"/>
    <w:rsid w:val="009E2363"/>
    <w:rsid w:val="009E284C"/>
    <w:rsid w:val="009E3807"/>
    <w:rsid w:val="009E46BE"/>
    <w:rsid w:val="009E50C2"/>
    <w:rsid w:val="009E524B"/>
    <w:rsid w:val="009E5BC1"/>
    <w:rsid w:val="009E5C3C"/>
    <w:rsid w:val="009E680F"/>
    <w:rsid w:val="009E6A6A"/>
    <w:rsid w:val="009E6DBC"/>
    <w:rsid w:val="009F1A58"/>
    <w:rsid w:val="009F1DF3"/>
    <w:rsid w:val="009F38D4"/>
    <w:rsid w:val="009F3E86"/>
    <w:rsid w:val="009F4897"/>
    <w:rsid w:val="009F4F25"/>
    <w:rsid w:val="009F5765"/>
    <w:rsid w:val="009F5CA1"/>
    <w:rsid w:val="009F7507"/>
    <w:rsid w:val="00A0240E"/>
    <w:rsid w:val="00A04AC0"/>
    <w:rsid w:val="00A05E95"/>
    <w:rsid w:val="00A073CC"/>
    <w:rsid w:val="00A107CF"/>
    <w:rsid w:val="00A10D76"/>
    <w:rsid w:val="00A12270"/>
    <w:rsid w:val="00A122B2"/>
    <w:rsid w:val="00A1347E"/>
    <w:rsid w:val="00A135A4"/>
    <w:rsid w:val="00A13ABB"/>
    <w:rsid w:val="00A1410A"/>
    <w:rsid w:val="00A148B1"/>
    <w:rsid w:val="00A15244"/>
    <w:rsid w:val="00A154ED"/>
    <w:rsid w:val="00A1721E"/>
    <w:rsid w:val="00A17C6A"/>
    <w:rsid w:val="00A2165A"/>
    <w:rsid w:val="00A21847"/>
    <w:rsid w:val="00A22BB3"/>
    <w:rsid w:val="00A2354E"/>
    <w:rsid w:val="00A23CC3"/>
    <w:rsid w:val="00A2511C"/>
    <w:rsid w:val="00A261B9"/>
    <w:rsid w:val="00A264FB"/>
    <w:rsid w:val="00A26FB5"/>
    <w:rsid w:val="00A277CD"/>
    <w:rsid w:val="00A27DBD"/>
    <w:rsid w:val="00A300CF"/>
    <w:rsid w:val="00A305B8"/>
    <w:rsid w:val="00A308D1"/>
    <w:rsid w:val="00A31056"/>
    <w:rsid w:val="00A32003"/>
    <w:rsid w:val="00A321F0"/>
    <w:rsid w:val="00A32894"/>
    <w:rsid w:val="00A328DB"/>
    <w:rsid w:val="00A33C18"/>
    <w:rsid w:val="00A33D5D"/>
    <w:rsid w:val="00A35373"/>
    <w:rsid w:val="00A3574B"/>
    <w:rsid w:val="00A3598D"/>
    <w:rsid w:val="00A35D48"/>
    <w:rsid w:val="00A36B00"/>
    <w:rsid w:val="00A4011D"/>
    <w:rsid w:val="00A40409"/>
    <w:rsid w:val="00A404E6"/>
    <w:rsid w:val="00A412A5"/>
    <w:rsid w:val="00A4182C"/>
    <w:rsid w:val="00A42125"/>
    <w:rsid w:val="00A427FF"/>
    <w:rsid w:val="00A43D77"/>
    <w:rsid w:val="00A45058"/>
    <w:rsid w:val="00A45C05"/>
    <w:rsid w:val="00A5006A"/>
    <w:rsid w:val="00A506FE"/>
    <w:rsid w:val="00A51981"/>
    <w:rsid w:val="00A538EE"/>
    <w:rsid w:val="00A54738"/>
    <w:rsid w:val="00A54ED0"/>
    <w:rsid w:val="00A55B22"/>
    <w:rsid w:val="00A55D63"/>
    <w:rsid w:val="00A567CE"/>
    <w:rsid w:val="00A56F08"/>
    <w:rsid w:val="00A5769A"/>
    <w:rsid w:val="00A578EF"/>
    <w:rsid w:val="00A601B7"/>
    <w:rsid w:val="00A61033"/>
    <w:rsid w:val="00A61512"/>
    <w:rsid w:val="00A61DD6"/>
    <w:rsid w:val="00A62220"/>
    <w:rsid w:val="00A625B4"/>
    <w:rsid w:val="00A62860"/>
    <w:rsid w:val="00A63948"/>
    <w:rsid w:val="00A648D4"/>
    <w:rsid w:val="00A65FF1"/>
    <w:rsid w:val="00A66102"/>
    <w:rsid w:val="00A668E6"/>
    <w:rsid w:val="00A67813"/>
    <w:rsid w:val="00A67DD4"/>
    <w:rsid w:val="00A700B2"/>
    <w:rsid w:val="00A719B9"/>
    <w:rsid w:val="00A72107"/>
    <w:rsid w:val="00A73066"/>
    <w:rsid w:val="00A73436"/>
    <w:rsid w:val="00A736F6"/>
    <w:rsid w:val="00A73918"/>
    <w:rsid w:val="00A7486C"/>
    <w:rsid w:val="00A74B49"/>
    <w:rsid w:val="00A74E97"/>
    <w:rsid w:val="00A753AE"/>
    <w:rsid w:val="00A7540C"/>
    <w:rsid w:val="00A76242"/>
    <w:rsid w:val="00A76297"/>
    <w:rsid w:val="00A772E7"/>
    <w:rsid w:val="00A77895"/>
    <w:rsid w:val="00A8108E"/>
    <w:rsid w:val="00A81588"/>
    <w:rsid w:val="00A81D25"/>
    <w:rsid w:val="00A81D54"/>
    <w:rsid w:val="00A8242A"/>
    <w:rsid w:val="00A8300F"/>
    <w:rsid w:val="00A83565"/>
    <w:rsid w:val="00A84925"/>
    <w:rsid w:val="00A85328"/>
    <w:rsid w:val="00A8589C"/>
    <w:rsid w:val="00A85A72"/>
    <w:rsid w:val="00A85D48"/>
    <w:rsid w:val="00A85D7D"/>
    <w:rsid w:val="00A86488"/>
    <w:rsid w:val="00A86901"/>
    <w:rsid w:val="00A86D8E"/>
    <w:rsid w:val="00A90DFC"/>
    <w:rsid w:val="00A91134"/>
    <w:rsid w:val="00A92092"/>
    <w:rsid w:val="00A9317D"/>
    <w:rsid w:val="00A9349D"/>
    <w:rsid w:val="00A9388F"/>
    <w:rsid w:val="00A93CFE"/>
    <w:rsid w:val="00A9425D"/>
    <w:rsid w:val="00A951B4"/>
    <w:rsid w:val="00A954D1"/>
    <w:rsid w:val="00A958C9"/>
    <w:rsid w:val="00A95F84"/>
    <w:rsid w:val="00A95FC2"/>
    <w:rsid w:val="00A968C5"/>
    <w:rsid w:val="00A96E65"/>
    <w:rsid w:val="00A9717C"/>
    <w:rsid w:val="00A97BFA"/>
    <w:rsid w:val="00A97EC6"/>
    <w:rsid w:val="00AA075E"/>
    <w:rsid w:val="00AA0890"/>
    <w:rsid w:val="00AA0B80"/>
    <w:rsid w:val="00AA0CF7"/>
    <w:rsid w:val="00AA15D6"/>
    <w:rsid w:val="00AA173B"/>
    <w:rsid w:val="00AA1EE9"/>
    <w:rsid w:val="00AA29F9"/>
    <w:rsid w:val="00AA2C0B"/>
    <w:rsid w:val="00AA3650"/>
    <w:rsid w:val="00AA376D"/>
    <w:rsid w:val="00AA48A4"/>
    <w:rsid w:val="00AA6CB8"/>
    <w:rsid w:val="00AA7392"/>
    <w:rsid w:val="00AB311F"/>
    <w:rsid w:val="00AB400F"/>
    <w:rsid w:val="00AB4C90"/>
    <w:rsid w:val="00AB51F1"/>
    <w:rsid w:val="00AB6106"/>
    <w:rsid w:val="00AB70AF"/>
    <w:rsid w:val="00AB7C8E"/>
    <w:rsid w:val="00AC012C"/>
    <w:rsid w:val="00AC099A"/>
    <w:rsid w:val="00AC0BB7"/>
    <w:rsid w:val="00AC0E3A"/>
    <w:rsid w:val="00AC28D5"/>
    <w:rsid w:val="00AC31BA"/>
    <w:rsid w:val="00AC32E8"/>
    <w:rsid w:val="00AC385E"/>
    <w:rsid w:val="00AC3B71"/>
    <w:rsid w:val="00AC474E"/>
    <w:rsid w:val="00AC4EF1"/>
    <w:rsid w:val="00AC5428"/>
    <w:rsid w:val="00AC5B67"/>
    <w:rsid w:val="00AC5B78"/>
    <w:rsid w:val="00AC5E1C"/>
    <w:rsid w:val="00AC62EE"/>
    <w:rsid w:val="00AC6D77"/>
    <w:rsid w:val="00AC78D3"/>
    <w:rsid w:val="00AD1FFD"/>
    <w:rsid w:val="00AD2695"/>
    <w:rsid w:val="00AD273C"/>
    <w:rsid w:val="00AD43FE"/>
    <w:rsid w:val="00AD4576"/>
    <w:rsid w:val="00AD4ED2"/>
    <w:rsid w:val="00AD5471"/>
    <w:rsid w:val="00AD58D3"/>
    <w:rsid w:val="00AD6C28"/>
    <w:rsid w:val="00AD711E"/>
    <w:rsid w:val="00AD739B"/>
    <w:rsid w:val="00AD74F6"/>
    <w:rsid w:val="00AD766E"/>
    <w:rsid w:val="00AD7A16"/>
    <w:rsid w:val="00AE09DB"/>
    <w:rsid w:val="00AE0AA7"/>
    <w:rsid w:val="00AE0EA7"/>
    <w:rsid w:val="00AE2391"/>
    <w:rsid w:val="00AE2C5E"/>
    <w:rsid w:val="00AE388C"/>
    <w:rsid w:val="00AE660B"/>
    <w:rsid w:val="00AE6D4A"/>
    <w:rsid w:val="00AE71E8"/>
    <w:rsid w:val="00AF10E4"/>
    <w:rsid w:val="00AF1EFF"/>
    <w:rsid w:val="00AF2686"/>
    <w:rsid w:val="00AF2EAC"/>
    <w:rsid w:val="00AF4724"/>
    <w:rsid w:val="00AF489D"/>
    <w:rsid w:val="00AF5D77"/>
    <w:rsid w:val="00AF62A5"/>
    <w:rsid w:val="00AF6ED5"/>
    <w:rsid w:val="00AF752B"/>
    <w:rsid w:val="00B00FC5"/>
    <w:rsid w:val="00B010D5"/>
    <w:rsid w:val="00B02130"/>
    <w:rsid w:val="00B02750"/>
    <w:rsid w:val="00B02DB3"/>
    <w:rsid w:val="00B034B8"/>
    <w:rsid w:val="00B03C20"/>
    <w:rsid w:val="00B04042"/>
    <w:rsid w:val="00B04408"/>
    <w:rsid w:val="00B0590D"/>
    <w:rsid w:val="00B05CC3"/>
    <w:rsid w:val="00B0666D"/>
    <w:rsid w:val="00B06CF9"/>
    <w:rsid w:val="00B079FC"/>
    <w:rsid w:val="00B07B5E"/>
    <w:rsid w:val="00B112C8"/>
    <w:rsid w:val="00B11D68"/>
    <w:rsid w:val="00B13252"/>
    <w:rsid w:val="00B1454B"/>
    <w:rsid w:val="00B161BD"/>
    <w:rsid w:val="00B16573"/>
    <w:rsid w:val="00B166AB"/>
    <w:rsid w:val="00B16AA4"/>
    <w:rsid w:val="00B16B6B"/>
    <w:rsid w:val="00B17716"/>
    <w:rsid w:val="00B17A71"/>
    <w:rsid w:val="00B17D33"/>
    <w:rsid w:val="00B209C1"/>
    <w:rsid w:val="00B21A11"/>
    <w:rsid w:val="00B237DF"/>
    <w:rsid w:val="00B24AA7"/>
    <w:rsid w:val="00B25A41"/>
    <w:rsid w:val="00B31BBC"/>
    <w:rsid w:val="00B31F78"/>
    <w:rsid w:val="00B338B5"/>
    <w:rsid w:val="00B33E43"/>
    <w:rsid w:val="00B34AB5"/>
    <w:rsid w:val="00B35A12"/>
    <w:rsid w:val="00B3725B"/>
    <w:rsid w:val="00B373BD"/>
    <w:rsid w:val="00B37902"/>
    <w:rsid w:val="00B37FC2"/>
    <w:rsid w:val="00B4149E"/>
    <w:rsid w:val="00B41953"/>
    <w:rsid w:val="00B433C5"/>
    <w:rsid w:val="00B44080"/>
    <w:rsid w:val="00B45A3F"/>
    <w:rsid w:val="00B45AF8"/>
    <w:rsid w:val="00B45FE4"/>
    <w:rsid w:val="00B4749A"/>
    <w:rsid w:val="00B51354"/>
    <w:rsid w:val="00B515E1"/>
    <w:rsid w:val="00B51617"/>
    <w:rsid w:val="00B517A1"/>
    <w:rsid w:val="00B5323C"/>
    <w:rsid w:val="00B53A37"/>
    <w:rsid w:val="00B546D3"/>
    <w:rsid w:val="00B54FD3"/>
    <w:rsid w:val="00B556B4"/>
    <w:rsid w:val="00B56110"/>
    <w:rsid w:val="00B562B0"/>
    <w:rsid w:val="00B60382"/>
    <w:rsid w:val="00B61C09"/>
    <w:rsid w:val="00B61FE7"/>
    <w:rsid w:val="00B61FFA"/>
    <w:rsid w:val="00B62152"/>
    <w:rsid w:val="00B63AB2"/>
    <w:rsid w:val="00B6440B"/>
    <w:rsid w:val="00B65220"/>
    <w:rsid w:val="00B66B20"/>
    <w:rsid w:val="00B70A9D"/>
    <w:rsid w:val="00B70D01"/>
    <w:rsid w:val="00B70EA1"/>
    <w:rsid w:val="00B721C5"/>
    <w:rsid w:val="00B726DA"/>
    <w:rsid w:val="00B74424"/>
    <w:rsid w:val="00B747F4"/>
    <w:rsid w:val="00B74BF5"/>
    <w:rsid w:val="00B74CCC"/>
    <w:rsid w:val="00B7632F"/>
    <w:rsid w:val="00B77A2F"/>
    <w:rsid w:val="00B80013"/>
    <w:rsid w:val="00B80897"/>
    <w:rsid w:val="00B80D40"/>
    <w:rsid w:val="00B8281C"/>
    <w:rsid w:val="00B8287D"/>
    <w:rsid w:val="00B829D1"/>
    <w:rsid w:val="00B83FCF"/>
    <w:rsid w:val="00B840EC"/>
    <w:rsid w:val="00B84C9B"/>
    <w:rsid w:val="00B84F5B"/>
    <w:rsid w:val="00B851BD"/>
    <w:rsid w:val="00B85D77"/>
    <w:rsid w:val="00B8609C"/>
    <w:rsid w:val="00B868A1"/>
    <w:rsid w:val="00B8744C"/>
    <w:rsid w:val="00B9113F"/>
    <w:rsid w:val="00B91EF3"/>
    <w:rsid w:val="00B92E79"/>
    <w:rsid w:val="00B92EB0"/>
    <w:rsid w:val="00B939E3"/>
    <w:rsid w:val="00B93EAF"/>
    <w:rsid w:val="00B93F20"/>
    <w:rsid w:val="00B93F90"/>
    <w:rsid w:val="00B944AD"/>
    <w:rsid w:val="00B945F0"/>
    <w:rsid w:val="00B94DEC"/>
    <w:rsid w:val="00B95F05"/>
    <w:rsid w:val="00B9610D"/>
    <w:rsid w:val="00B97A5F"/>
    <w:rsid w:val="00BA126B"/>
    <w:rsid w:val="00BA1301"/>
    <w:rsid w:val="00BA1A22"/>
    <w:rsid w:val="00BA1D1E"/>
    <w:rsid w:val="00BA29FF"/>
    <w:rsid w:val="00BA2F5C"/>
    <w:rsid w:val="00BA30CE"/>
    <w:rsid w:val="00BA33D9"/>
    <w:rsid w:val="00BA3DBB"/>
    <w:rsid w:val="00BA5FAD"/>
    <w:rsid w:val="00BA66AA"/>
    <w:rsid w:val="00BA720A"/>
    <w:rsid w:val="00BB0A18"/>
    <w:rsid w:val="00BB28EC"/>
    <w:rsid w:val="00BB373A"/>
    <w:rsid w:val="00BB4159"/>
    <w:rsid w:val="00BB41A1"/>
    <w:rsid w:val="00BB4F81"/>
    <w:rsid w:val="00BB68E4"/>
    <w:rsid w:val="00BB77A5"/>
    <w:rsid w:val="00BC00DD"/>
    <w:rsid w:val="00BC044A"/>
    <w:rsid w:val="00BC0930"/>
    <w:rsid w:val="00BC0B03"/>
    <w:rsid w:val="00BC0D31"/>
    <w:rsid w:val="00BC2212"/>
    <w:rsid w:val="00BC5522"/>
    <w:rsid w:val="00BC567D"/>
    <w:rsid w:val="00BC58B1"/>
    <w:rsid w:val="00BC590D"/>
    <w:rsid w:val="00BC67DC"/>
    <w:rsid w:val="00BC6926"/>
    <w:rsid w:val="00BC6C94"/>
    <w:rsid w:val="00BC7746"/>
    <w:rsid w:val="00BD0660"/>
    <w:rsid w:val="00BD11B5"/>
    <w:rsid w:val="00BD2284"/>
    <w:rsid w:val="00BD3145"/>
    <w:rsid w:val="00BD34A5"/>
    <w:rsid w:val="00BD6056"/>
    <w:rsid w:val="00BD6657"/>
    <w:rsid w:val="00BD71D3"/>
    <w:rsid w:val="00BE2233"/>
    <w:rsid w:val="00BE2D09"/>
    <w:rsid w:val="00BE512C"/>
    <w:rsid w:val="00BE53C8"/>
    <w:rsid w:val="00BE67AC"/>
    <w:rsid w:val="00BE7E6F"/>
    <w:rsid w:val="00BF0D48"/>
    <w:rsid w:val="00BF1D7F"/>
    <w:rsid w:val="00BF20EF"/>
    <w:rsid w:val="00BF22A9"/>
    <w:rsid w:val="00BF27E0"/>
    <w:rsid w:val="00BF3067"/>
    <w:rsid w:val="00BF3CDF"/>
    <w:rsid w:val="00BF5217"/>
    <w:rsid w:val="00BF7CC8"/>
    <w:rsid w:val="00C035E0"/>
    <w:rsid w:val="00C0446C"/>
    <w:rsid w:val="00C04528"/>
    <w:rsid w:val="00C0620E"/>
    <w:rsid w:val="00C07B4B"/>
    <w:rsid w:val="00C11062"/>
    <w:rsid w:val="00C12514"/>
    <w:rsid w:val="00C12539"/>
    <w:rsid w:val="00C133ED"/>
    <w:rsid w:val="00C13B81"/>
    <w:rsid w:val="00C14201"/>
    <w:rsid w:val="00C14431"/>
    <w:rsid w:val="00C146E2"/>
    <w:rsid w:val="00C159AE"/>
    <w:rsid w:val="00C16350"/>
    <w:rsid w:val="00C16CA5"/>
    <w:rsid w:val="00C17033"/>
    <w:rsid w:val="00C17428"/>
    <w:rsid w:val="00C20E04"/>
    <w:rsid w:val="00C214C7"/>
    <w:rsid w:val="00C2368D"/>
    <w:rsid w:val="00C2489F"/>
    <w:rsid w:val="00C24C17"/>
    <w:rsid w:val="00C2547E"/>
    <w:rsid w:val="00C257D1"/>
    <w:rsid w:val="00C26521"/>
    <w:rsid w:val="00C26D0D"/>
    <w:rsid w:val="00C30B48"/>
    <w:rsid w:val="00C31147"/>
    <w:rsid w:val="00C31486"/>
    <w:rsid w:val="00C3258E"/>
    <w:rsid w:val="00C32BD4"/>
    <w:rsid w:val="00C3303A"/>
    <w:rsid w:val="00C33846"/>
    <w:rsid w:val="00C356BD"/>
    <w:rsid w:val="00C35B2B"/>
    <w:rsid w:val="00C370C8"/>
    <w:rsid w:val="00C37D80"/>
    <w:rsid w:val="00C37E7B"/>
    <w:rsid w:val="00C40F68"/>
    <w:rsid w:val="00C41354"/>
    <w:rsid w:val="00C433DB"/>
    <w:rsid w:val="00C43921"/>
    <w:rsid w:val="00C443E7"/>
    <w:rsid w:val="00C46597"/>
    <w:rsid w:val="00C46C45"/>
    <w:rsid w:val="00C47B17"/>
    <w:rsid w:val="00C50195"/>
    <w:rsid w:val="00C50507"/>
    <w:rsid w:val="00C50911"/>
    <w:rsid w:val="00C50F4C"/>
    <w:rsid w:val="00C5180C"/>
    <w:rsid w:val="00C51CE6"/>
    <w:rsid w:val="00C53A8B"/>
    <w:rsid w:val="00C554C1"/>
    <w:rsid w:val="00C55E4B"/>
    <w:rsid w:val="00C56E17"/>
    <w:rsid w:val="00C57452"/>
    <w:rsid w:val="00C601B1"/>
    <w:rsid w:val="00C6031D"/>
    <w:rsid w:val="00C61408"/>
    <w:rsid w:val="00C62B80"/>
    <w:rsid w:val="00C6391C"/>
    <w:rsid w:val="00C63F92"/>
    <w:rsid w:val="00C64690"/>
    <w:rsid w:val="00C648F3"/>
    <w:rsid w:val="00C64E35"/>
    <w:rsid w:val="00C65EC8"/>
    <w:rsid w:val="00C65F25"/>
    <w:rsid w:val="00C664F5"/>
    <w:rsid w:val="00C66C62"/>
    <w:rsid w:val="00C67434"/>
    <w:rsid w:val="00C6766B"/>
    <w:rsid w:val="00C709DC"/>
    <w:rsid w:val="00C70BDD"/>
    <w:rsid w:val="00C723B8"/>
    <w:rsid w:val="00C7332B"/>
    <w:rsid w:val="00C738E8"/>
    <w:rsid w:val="00C73B5F"/>
    <w:rsid w:val="00C73C07"/>
    <w:rsid w:val="00C745C8"/>
    <w:rsid w:val="00C75603"/>
    <w:rsid w:val="00C77925"/>
    <w:rsid w:val="00C8007E"/>
    <w:rsid w:val="00C810C0"/>
    <w:rsid w:val="00C812F8"/>
    <w:rsid w:val="00C813B7"/>
    <w:rsid w:val="00C81A60"/>
    <w:rsid w:val="00C820D4"/>
    <w:rsid w:val="00C8221E"/>
    <w:rsid w:val="00C825B3"/>
    <w:rsid w:val="00C82E59"/>
    <w:rsid w:val="00C83657"/>
    <w:rsid w:val="00C836E9"/>
    <w:rsid w:val="00C8379D"/>
    <w:rsid w:val="00C840FD"/>
    <w:rsid w:val="00C84C21"/>
    <w:rsid w:val="00C853C1"/>
    <w:rsid w:val="00C853DB"/>
    <w:rsid w:val="00C86A1A"/>
    <w:rsid w:val="00C86C89"/>
    <w:rsid w:val="00C87CD8"/>
    <w:rsid w:val="00C90E4D"/>
    <w:rsid w:val="00C91AAD"/>
    <w:rsid w:val="00C91ACA"/>
    <w:rsid w:val="00C938BC"/>
    <w:rsid w:val="00C9422C"/>
    <w:rsid w:val="00C9508C"/>
    <w:rsid w:val="00C9579F"/>
    <w:rsid w:val="00C95950"/>
    <w:rsid w:val="00C95A79"/>
    <w:rsid w:val="00C96480"/>
    <w:rsid w:val="00C9692B"/>
    <w:rsid w:val="00C975BE"/>
    <w:rsid w:val="00C97D85"/>
    <w:rsid w:val="00CA0445"/>
    <w:rsid w:val="00CA0DF7"/>
    <w:rsid w:val="00CA0E78"/>
    <w:rsid w:val="00CA0F83"/>
    <w:rsid w:val="00CA12A9"/>
    <w:rsid w:val="00CA1956"/>
    <w:rsid w:val="00CA3203"/>
    <w:rsid w:val="00CA3815"/>
    <w:rsid w:val="00CA43AC"/>
    <w:rsid w:val="00CA5C5C"/>
    <w:rsid w:val="00CA7363"/>
    <w:rsid w:val="00CB14EF"/>
    <w:rsid w:val="00CB1675"/>
    <w:rsid w:val="00CB27AD"/>
    <w:rsid w:val="00CB2B85"/>
    <w:rsid w:val="00CB30D5"/>
    <w:rsid w:val="00CB3776"/>
    <w:rsid w:val="00CB37B1"/>
    <w:rsid w:val="00CB3806"/>
    <w:rsid w:val="00CB3B78"/>
    <w:rsid w:val="00CB3BBE"/>
    <w:rsid w:val="00CB409E"/>
    <w:rsid w:val="00CC01D5"/>
    <w:rsid w:val="00CC0DD2"/>
    <w:rsid w:val="00CC12E5"/>
    <w:rsid w:val="00CC2561"/>
    <w:rsid w:val="00CC364B"/>
    <w:rsid w:val="00CC3F0F"/>
    <w:rsid w:val="00CC47F5"/>
    <w:rsid w:val="00CC5AE5"/>
    <w:rsid w:val="00CC5FDB"/>
    <w:rsid w:val="00CC6C10"/>
    <w:rsid w:val="00CC6DB7"/>
    <w:rsid w:val="00CC742D"/>
    <w:rsid w:val="00CC7541"/>
    <w:rsid w:val="00CD0297"/>
    <w:rsid w:val="00CD085A"/>
    <w:rsid w:val="00CD1C0A"/>
    <w:rsid w:val="00CD1D87"/>
    <w:rsid w:val="00CD2452"/>
    <w:rsid w:val="00CD28EE"/>
    <w:rsid w:val="00CD2AB7"/>
    <w:rsid w:val="00CD2BB6"/>
    <w:rsid w:val="00CD320C"/>
    <w:rsid w:val="00CD3341"/>
    <w:rsid w:val="00CD376B"/>
    <w:rsid w:val="00CD4F46"/>
    <w:rsid w:val="00CD51EA"/>
    <w:rsid w:val="00CD5EE4"/>
    <w:rsid w:val="00CD6078"/>
    <w:rsid w:val="00CD6522"/>
    <w:rsid w:val="00CD6942"/>
    <w:rsid w:val="00CD6B5E"/>
    <w:rsid w:val="00CD7674"/>
    <w:rsid w:val="00CD7962"/>
    <w:rsid w:val="00CD7DDE"/>
    <w:rsid w:val="00CE01C5"/>
    <w:rsid w:val="00CE2071"/>
    <w:rsid w:val="00CE37D8"/>
    <w:rsid w:val="00CE3C2F"/>
    <w:rsid w:val="00CE444E"/>
    <w:rsid w:val="00CE6AD5"/>
    <w:rsid w:val="00CE6E7C"/>
    <w:rsid w:val="00CE7AE9"/>
    <w:rsid w:val="00CE7E76"/>
    <w:rsid w:val="00CF03D0"/>
    <w:rsid w:val="00CF0F7E"/>
    <w:rsid w:val="00CF1A20"/>
    <w:rsid w:val="00CF3641"/>
    <w:rsid w:val="00CF3D5D"/>
    <w:rsid w:val="00CF435A"/>
    <w:rsid w:val="00CF45B9"/>
    <w:rsid w:val="00CF567B"/>
    <w:rsid w:val="00CF5FF0"/>
    <w:rsid w:val="00CF6CA1"/>
    <w:rsid w:val="00CF735B"/>
    <w:rsid w:val="00D008F3"/>
    <w:rsid w:val="00D00A42"/>
    <w:rsid w:val="00D00D11"/>
    <w:rsid w:val="00D01A40"/>
    <w:rsid w:val="00D01C2C"/>
    <w:rsid w:val="00D025C6"/>
    <w:rsid w:val="00D04850"/>
    <w:rsid w:val="00D04E18"/>
    <w:rsid w:val="00D06382"/>
    <w:rsid w:val="00D0678C"/>
    <w:rsid w:val="00D07FEC"/>
    <w:rsid w:val="00D10AC9"/>
    <w:rsid w:val="00D11044"/>
    <w:rsid w:val="00D115EC"/>
    <w:rsid w:val="00D11654"/>
    <w:rsid w:val="00D1188C"/>
    <w:rsid w:val="00D1375C"/>
    <w:rsid w:val="00D15279"/>
    <w:rsid w:val="00D15A5D"/>
    <w:rsid w:val="00D1765E"/>
    <w:rsid w:val="00D17BCC"/>
    <w:rsid w:val="00D20C2D"/>
    <w:rsid w:val="00D20E3A"/>
    <w:rsid w:val="00D21686"/>
    <w:rsid w:val="00D21789"/>
    <w:rsid w:val="00D220BD"/>
    <w:rsid w:val="00D23291"/>
    <w:rsid w:val="00D24FB8"/>
    <w:rsid w:val="00D26639"/>
    <w:rsid w:val="00D2687D"/>
    <w:rsid w:val="00D26E33"/>
    <w:rsid w:val="00D27218"/>
    <w:rsid w:val="00D27650"/>
    <w:rsid w:val="00D27E11"/>
    <w:rsid w:val="00D27FD6"/>
    <w:rsid w:val="00D302C5"/>
    <w:rsid w:val="00D31ACC"/>
    <w:rsid w:val="00D3364B"/>
    <w:rsid w:val="00D33B30"/>
    <w:rsid w:val="00D341F3"/>
    <w:rsid w:val="00D34384"/>
    <w:rsid w:val="00D364F1"/>
    <w:rsid w:val="00D36F8B"/>
    <w:rsid w:val="00D37494"/>
    <w:rsid w:val="00D37A35"/>
    <w:rsid w:val="00D40747"/>
    <w:rsid w:val="00D40947"/>
    <w:rsid w:val="00D40DE5"/>
    <w:rsid w:val="00D40FE6"/>
    <w:rsid w:val="00D44005"/>
    <w:rsid w:val="00D44863"/>
    <w:rsid w:val="00D450A0"/>
    <w:rsid w:val="00D46BDF"/>
    <w:rsid w:val="00D50380"/>
    <w:rsid w:val="00D507C0"/>
    <w:rsid w:val="00D50DD8"/>
    <w:rsid w:val="00D5157F"/>
    <w:rsid w:val="00D52350"/>
    <w:rsid w:val="00D526BD"/>
    <w:rsid w:val="00D527AC"/>
    <w:rsid w:val="00D528F5"/>
    <w:rsid w:val="00D5480C"/>
    <w:rsid w:val="00D549AC"/>
    <w:rsid w:val="00D54A95"/>
    <w:rsid w:val="00D56154"/>
    <w:rsid w:val="00D56E1F"/>
    <w:rsid w:val="00D57C9B"/>
    <w:rsid w:val="00D60CA4"/>
    <w:rsid w:val="00D62C20"/>
    <w:rsid w:val="00D62F2E"/>
    <w:rsid w:val="00D6312E"/>
    <w:rsid w:val="00D634B3"/>
    <w:rsid w:val="00D64E6C"/>
    <w:rsid w:val="00D65161"/>
    <w:rsid w:val="00D66256"/>
    <w:rsid w:val="00D76CC4"/>
    <w:rsid w:val="00D7732A"/>
    <w:rsid w:val="00D773C4"/>
    <w:rsid w:val="00D77B71"/>
    <w:rsid w:val="00D8183C"/>
    <w:rsid w:val="00D828B6"/>
    <w:rsid w:val="00D84502"/>
    <w:rsid w:val="00D84CAF"/>
    <w:rsid w:val="00D851BB"/>
    <w:rsid w:val="00D85404"/>
    <w:rsid w:val="00D85ABE"/>
    <w:rsid w:val="00D8601E"/>
    <w:rsid w:val="00D86255"/>
    <w:rsid w:val="00D86583"/>
    <w:rsid w:val="00D86ED1"/>
    <w:rsid w:val="00D872F9"/>
    <w:rsid w:val="00D87F90"/>
    <w:rsid w:val="00D90221"/>
    <w:rsid w:val="00D912CA"/>
    <w:rsid w:val="00D912E2"/>
    <w:rsid w:val="00D93470"/>
    <w:rsid w:val="00D94902"/>
    <w:rsid w:val="00D95540"/>
    <w:rsid w:val="00D973CF"/>
    <w:rsid w:val="00DA0004"/>
    <w:rsid w:val="00DA08A0"/>
    <w:rsid w:val="00DA0A7C"/>
    <w:rsid w:val="00DA115B"/>
    <w:rsid w:val="00DA1480"/>
    <w:rsid w:val="00DA1C90"/>
    <w:rsid w:val="00DA63F7"/>
    <w:rsid w:val="00DA7251"/>
    <w:rsid w:val="00DA7E67"/>
    <w:rsid w:val="00DB0D8F"/>
    <w:rsid w:val="00DB0EF5"/>
    <w:rsid w:val="00DB4A9D"/>
    <w:rsid w:val="00DB4FA0"/>
    <w:rsid w:val="00DB7A9E"/>
    <w:rsid w:val="00DB7AE4"/>
    <w:rsid w:val="00DC1010"/>
    <w:rsid w:val="00DC1518"/>
    <w:rsid w:val="00DC17B8"/>
    <w:rsid w:val="00DC29CA"/>
    <w:rsid w:val="00DC302E"/>
    <w:rsid w:val="00DC37C3"/>
    <w:rsid w:val="00DC38A1"/>
    <w:rsid w:val="00DC3A3E"/>
    <w:rsid w:val="00DC3D5E"/>
    <w:rsid w:val="00DC50BB"/>
    <w:rsid w:val="00DC531D"/>
    <w:rsid w:val="00DC589E"/>
    <w:rsid w:val="00DC58D8"/>
    <w:rsid w:val="00DC60E9"/>
    <w:rsid w:val="00DC6DAF"/>
    <w:rsid w:val="00DC7E0A"/>
    <w:rsid w:val="00DC7F4C"/>
    <w:rsid w:val="00DD0304"/>
    <w:rsid w:val="00DD14B1"/>
    <w:rsid w:val="00DD1FDC"/>
    <w:rsid w:val="00DD2076"/>
    <w:rsid w:val="00DD2640"/>
    <w:rsid w:val="00DD3266"/>
    <w:rsid w:val="00DD390B"/>
    <w:rsid w:val="00DD4CA4"/>
    <w:rsid w:val="00DD54A5"/>
    <w:rsid w:val="00DD70FC"/>
    <w:rsid w:val="00DD7E5E"/>
    <w:rsid w:val="00DD7FA6"/>
    <w:rsid w:val="00DE0D93"/>
    <w:rsid w:val="00DE1269"/>
    <w:rsid w:val="00DE1825"/>
    <w:rsid w:val="00DE2C49"/>
    <w:rsid w:val="00DE2D15"/>
    <w:rsid w:val="00DE2E43"/>
    <w:rsid w:val="00DE3190"/>
    <w:rsid w:val="00DE37E6"/>
    <w:rsid w:val="00DE391D"/>
    <w:rsid w:val="00DE529B"/>
    <w:rsid w:val="00DE5779"/>
    <w:rsid w:val="00DE5F62"/>
    <w:rsid w:val="00DF20C2"/>
    <w:rsid w:val="00DF25BE"/>
    <w:rsid w:val="00DF2776"/>
    <w:rsid w:val="00DF2B7C"/>
    <w:rsid w:val="00DF4A1B"/>
    <w:rsid w:val="00DF4A9C"/>
    <w:rsid w:val="00DF57BF"/>
    <w:rsid w:val="00DF67B1"/>
    <w:rsid w:val="00DF77A9"/>
    <w:rsid w:val="00DF78EB"/>
    <w:rsid w:val="00DF79E2"/>
    <w:rsid w:val="00E00217"/>
    <w:rsid w:val="00E003C2"/>
    <w:rsid w:val="00E00BEA"/>
    <w:rsid w:val="00E00ED6"/>
    <w:rsid w:val="00E01914"/>
    <w:rsid w:val="00E01EFE"/>
    <w:rsid w:val="00E02788"/>
    <w:rsid w:val="00E028A5"/>
    <w:rsid w:val="00E02D77"/>
    <w:rsid w:val="00E04704"/>
    <w:rsid w:val="00E05F3A"/>
    <w:rsid w:val="00E07F23"/>
    <w:rsid w:val="00E10728"/>
    <w:rsid w:val="00E10B75"/>
    <w:rsid w:val="00E115BC"/>
    <w:rsid w:val="00E12809"/>
    <w:rsid w:val="00E13105"/>
    <w:rsid w:val="00E1324A"/>
    <w:rsid w:val="00E139EB"/>
    <w:rsid w:val="00E14109"/>
    <w:rsid w:val="00E145D3"/>
    <w:rsid w:val="00E15C9E"/>
    <w:rsid w:val="00E16A12"/>
    <w:rsid w:val="00E16B58"/>
    <w:rsid w:val="00E17374"/>
    <w:rsid w:val="00E204BB"/>
    <w:rsid w:val="00E20BA6"/>
    <w:rsid w:val="00E20FF6"/>
    <w:rsid w:val="00E21F2D"/>
    <w:rsid w:val="00E2216E"/>
    <w:rsid w:val="00E23D46"/>
    <w:rsid w:val="00E23E0B"/>
    <w:rsid w:val="00E24C6B"/>
    <w:rsid w:val="00E25599"/>
    <w:rsid w:val="00E26BF2"/>
    <w:rsid w:val="00E272B8"/>
    <w:rsid w:val="00E30A79"/>
    <w:rsid w:val="00E31A13"/>
    <w:rsid w:val="00E3209E"/>
    <w:rsid w:val="00E3328A"/>
    <w:rsid w:val="00E3356F"/>
    <w:rsid w:val="00E344DB"/>
    <w:rsid w:val="00E346A0"/>
    <w:rsid w:val="00E3524B"/>
    <w:rsid w:val="00E356E5"/>
    <w:rsid w:val="00E35B23"/>
    <w:rsid w:val="00E35F40"/>
    <w:rsid w:val="00E365FE"/>
    <w:rsid w:val="00E3748B"/>
    <w:rsid w:val="00E3753D"/>
    <w:rsid w:val="00E40D95"/>
    <w:rsid w:val="00E410B0"/>
    <w:rsid w:val="00E41189"/>
    <w:rsid w:val="00E41644"/>
    <w:rsid w:val="00E42284"/>
    <w:rsid w:val="00E42C8F"/>
    <w:rsid w:val="00E43424"/>
    <w:rsid w:val="00E46323"/>
    <w:rsid w:val="00E466DE"/>
    <w:rsid w:val="00E46C0B"/>
    <w:rsid w:val="00E51127"/>
    <w:rsid w:val="00E5258A"/>
    <w:rsid w:val="00E528BE"/>
    <w:rsid w:val="00E53126"/>
    <w:rsid w:val="00E53366"/>
    <w:rsid w:val="00E53831"/>
    <w:rsid w:val="00E53DF1"/>
    <w:rsid w:val="00E54B50"/>
    <w:rsid w:val="00E54E6B"/>
    <w:rsid w:val="00E55A14"/>
    <w:rsid w:val="00E561DD"/>
    <w:rsid w:val="00E5644D"/>
    <w:rsid w:val="00E56D93"/>
    <w:rsid w:val="00E56DF9"/>
    <w:rsid w:val="00E573D4"/>
    <w:rsid w:val="00E578EC"/>
    <w:rsid w:val="00E57F30"/>
    <w:rsid w:val="00E605FE"/>
    <w:rsid w:val="00E61050"/>
    <w:rsid w:val="00E6183D"/>
    <w:rsid w:val="00E62A40"/>
    <w:rsid w:val="00E6407D"/>
    <w:rsid w:val="00E64758"/>
    <w:rsid w:val="00E66069"/>
    <w:rsid w:val="00E70B96"/>
    <w:rsid w:val="00E714FA"/>
    <w:rsid w:val="00E71B40"/>
    <w:rsid w:val="00E71F54"/>
    <w:rsid w:val="00E724F6"/>
    <w:rsid w:val="00E7270F"/>
    <w:rsid w:val="00E727AB"/>
    <w:rsid w:val="00E7280A"/>
    <w:rsid w:val="00E731BA"/>
    <w:rsid w:val="00E738F3"/>
    <w:rsid w:val="00E74561"/>
    <w:rsid w:val="00E74D7B"/>
    <w:rsid w:val="00E75195"/>
    <w:rsid w:val="00E75D1A"/>
    <w:rsid w:val="00E75EC1"/>
    <w:rsid w:val="00E766FB"/>
    <w:rsid w:val="00E771CB"/>
    <w:rsid w:val="00E77717"/>
    <w:rsid w:val="00E80183"/>
    <w:rsid w:val="00E80CA0"/>
    <w:rsid w:val="00E80CD0"/>
    <w:rsid w:val="00E82314"/>
    <w:rsid w:val="00E85E7B"/>
    <w:rsid w:val="00E868A6"/>
    <w:rsid w:val="00E87A30"/>
    <w:rsid w:val="00E90B44"/>
    <w:rsid w:val="00E90FA6"/>
    <w:rsid w:val="00E91807"/>
    <w:rsid w:val="00E91C95"/>
    <w:rsid w:val="00E92088"/>
    <w:rsid w:val="00E94F83"/>
    <w:rsid w:val="00E955B4"/>
    <w:rsid w:val="00E96341"/>
    <w:rsid w:val="00E96E59"/>
    <w:rsid w:val="00E97192"/>
    <w:rsid w:val="00E971DE"/>
    <w:rsid w:val="00EA0535"/>
    <w:rsid w:val="00EA0E6D"/>
    <w:rsid w:val="00EA11D1"/>
    <w:rsid w:val="00EA24BB"/>
    <w:rsid w:val="00EA2615"/>
    <w:rsid w:val="00EA3153"/>
    <w:rsid w:val="00EA4182"/>
    <w:rsid w:val="00EA4F6E"/>
    <w:rsid w:val="00EA54F7"/>
    <w:rsid w:val="00EA5B20"/>
    <w:rsid w:val="00EA5E48"/>
    <w:rsid w:val="00EA646E"/>
    <w:rsid w:val="00EA6973"/>
    <w:rsid w:val="00EA6CA7"/>
    <w:rsid w:val="00EA7744"/>
    <w:rsid w:val="00EB053E"/>
    <w:rsid w:val="00EB0889"/>
    <w:rsid w:val="00EB0CA8"/>
    <w:rsid w:val="00EB3226"/>
    <w:rsid w:val="00EB6763"/>
    <w:rsid w:val="00EB6DA7"/>
    <w:rsid w:val="00EB7279"/>
    <w:rsid w:val="00EB733F"/>
    <w:rsid w:val="00EC0C7B"/>
    <w:rsid w:val="00EC2935"/>
    <w:rsid w:val="00EC2BCF"/>
    <w:rsid w:val="00EC3308"/>
    <w:rsid w:val="00EC37EC"/>
    <w:rsid w:val="00EC4C17"/>
    <w:rsid w:val="00EC4CEF"/>
    <w:rsid w:val="00EC4E99"/>
    <w:rsid w:val="00EC5421"/>
    <w:rsid w:val="00EC6AF7"/>
    <w:rsid w:val="00EC6CC0"/>
    <w:rsid w:val="00EC742D"/>
    <w:rsid w:val="00ED0240"/>
    <w:rsid w:val="00ED0EB9"/>
    <w:rsid w:val="00ED1A78"/>
    <w:rsid w:val="00ED1E9F"/>
    <w:rsid w:val="00ED2248"/>
    <w:rsid w:val="00ED282F"/>
    <w:rsid w:val="00ED40C3"/>
    <w:rsid w:val="00ED5891"/>
    <w:rsid w:val="00ED5D7A"/>
    <w:rsid w:val="00ED5E8D"/>
    <w:rsid w:val="00ED6702"/>
    <w:rsid w:val="00EE0C57"/>
    <w:rsid w:val="00EE0CB7"/>
    <w:rsid w:val="00EE1FF8"/>
    <w:rsid w:val="00EE203D"/>
    <w:rsid w:val="00EE2B93"/>
    <w:rsid w:val="00EE2E5E"/>
    <w:rsid w:val="00EE2EE3"/>
    <w:rsid w:val="00EE3939"/>
    <w:rsid w:val="00EE3BC3"/>
    <w:rsid w:val="00EE48BC"/>
    <w:rsid w:val="00EE501F"/>
    <w:rsid w:val="00EE5BD8"/>
    <w:rsid w:val="00EE5CCA"/>
    <w:rsid w:val="00EF1A03"/>
    <w:rsid w:val="00EF2018"/>
    <w:rsid w:val="00EF241A"/>
    <w:rsid w:val="00EF243C"/>
    <w:rsid w:val="00EF2EF7"/>
    <w:rsid w:val="00EF4327"/>
    <w:rsid w:val="00EF49FA"/>
    <w:rsid w:val="00EF6301"/>
    <w:rsid w:val="00EF70E1"/>
    <w:rsid w:val="00EF76B1"/>
    <w:rsid w:val="00EF7CBD"/>
    <w:rsid w:val="00F011C9"/>
    <w:rsid w:val="00F01ADB"/>
    <w:rsid w:val="00F01B54"/>
    <w:rsid w:val="00F021D7"/>
    <w:rsid w:val="00F02616"/>
    <w:rsid w:val="00F03B6B"/>
    <w:rsid w:val="00F04405"/>
    <w:rsid w:val="00F049DE"/>
    <w:rsid w:val="00F053CA"/>
    <w:rsid w:val="00F06514"/>
    <w:rsid w:val="00F10DF3"/>
    <w:rsid w:val="00F113BD"/>
    <w:rsid w:val="00F11CD2"/>
    <w:rsid w:val="00F1295D"/>
    <w:rsid w:val="00F12A00"/>
    <w:rsid w:val="00F132A7"/>
    <w:rsid w:val="00F13EAE"/>
    <w:rsid w:val="00F14CDD"/>
    <w:rsid w:val="00F15811"/>
    <w:rsid w:val="00F20176"/>
    <w:rsid w:val="00F20408"/>
    <w:rsid w:val="00F20AC0"/>
    <w:rsid w:val="00F21138"/>
    <w:rsid w:val="00F21D50"/>
    <w:rsid w:val="00F22839"/>
    <w:rsid w:val="00F22BEB"/>
    <w:rsid w:val="00F237EB"/>
    <w:rsid w:val="00F24514"/>
    <w:rsid w:val="00F248AF"/>
    <w:rsid w:val="00F24D60"/>
    <w:rsid w:val="00F25720"/>
    <w:rsid w:val="00F25D6C"/>
    <w:rsid w:val="00F26764"/>
    <w:rsid w:val="00F310A9"/>
    <w:rsid w:val="00F31D70"/>
    <w:rsid w:val="00F35AA7"/>
    <w:rsid w:val="00F35E04"/>
    <w:rsid w:val="00F361C9"/>
    <w:rsid w:val="00F365A4"/>
    <w:rsid w:val="00F3689C"/>
    <w:rsid w:val="00F400EE"/>
    <w:rsid w:val="00F403BE"/>
    <w:rsid w:val="00F4051B"/>
    <w:rsid w:val="00F4054D"/>
    <w:rsid w:val="00F40C26"/>
    <w:rsid w:val="00F4110B"/>
    <w:rsid w:val="00F4155D"/>
    <w:rsid w:val="00F41881"/>
    <w:rsid w:val="00F41A85"/>
    <w:rsid w:val="00F448D6"/>
    <w:rsid w:val="00F44E7C"/>
    <w:rsid w:val="00F450ED"/>
    <w:rsid w:val="00F46007"/>
    <w:rsid w:val="00F46635"/>
    <w:rsid w:val="00F46A2C"/>
    <w:rsid w:val="00F50A26"/>
    <w:rsid w:val="00F516CC"/>
    <w:rsid w:val="00F51CD6"/>
    <w:rsid w:val="00F52111"/>
    <w:rsid w:val="00F521A5"/>
    <w:rsid w:val="00F5308B"/>
    <w:rsid w:val="00F5355A"/>
    <w:rsid w:val="00F54B26"/>
    <w:rsid w:val="00F552E6"/>
    <w:rsid w:val="00F556D0"/>
    <w:rsid w:val="00F55DDA"/>
    <w:rsid w:val="00F560BF"/>
    <w:rsid w:val="00F56E05"/>
    <w:rsid w:val="00F575BF"/>
    <w:rsid w:val="00F5792E"/>
    <w:rsid w:val="00F57B52"/>
    <w:rsid w:val="00F60104"/>
    <w:rsid w:val="00F60490"/>
    <w:rsid w:val="00F6069D"/>
    <w:rsid w:val="00F60F31"/>
    <w:rsid w:val="00F60F42"/>
    <w:rsid w:val="00F62970"/>
    <w:rsid w:val="00F63E8F"/>
    <w:rsid w:val="00F65061"/>
    <w:rsid w:val="00F653AA"/>
    <w:rsid w:val="00F65AC4"/>
    <w:rsid w:val="00F65F9D"/>
    <w:rsid w:val="00F66713"/>
    <w:rsid w:val="00F70447"/>
    <w:rsid w:val="00F70BFB"/>
    <w:rsid w:val="00F70D60"/>
    <w:rsid w:val="00F71AB1"/>
    <w:rsid w:val="00F71D17"/>
    <w:rsid w:val="00F71DB0"/>
    <w:rsid w:val="00F73090"/>
    <w:rsid w:val="00F7346C"/>
    <w:rsid w:val="00F74C6A"/>
    <w:rsid w:val="00F75D18"/>
    <w:rsid w:val="00F76E31"/>
    <w:rsid w:val="00F77096"/>
    <w:rsid w:val="00F7729C"/>
    <w:rsid w:val="00F81202"/>
    <w:rsid w:val="00F81436"/>
    <w:rsid w:val="00F81815"/>
    <w:rsid w:val="00F81D22"/>
    <w:rsid w:val="00F8287B"/>
    <w:rsid w:val="00F82EC2"/>
    <w:rsid w:val="00F83296"/>
    <w:rsid w:val="00F83E5B"/>
    <w:rsid w:val="00F840EC"/>
    <w:rsid w:val="00F84A62"/>
    <w:rsid w:val="00F84C71"/>
    <w:rsid w:val="00F85C73"/>
    <w:rsid w:val="00F86D1A"/>
    <w:rsid w:val="00F905CE"/>
    <w:rsid w:val="00F914B7"/>
    <w:rsid w:val="00F91B18"/>
    <w:rsid w:val="00F92A89"/>
    <w:rsid w:val="00F93717"/>
    <w:rsid w:val="00F9458B"/>
    <w:rsid w:val="00F95995"/>
    <w:rsid w:val="00F95A60"/>
    <w:rsid w:val="00F9717B"/>
    <w:rsid w:val="00F9792C"/>
    <w:rsid w:val="00F97F9B"/>
    <w:rsid w:val="00FA084A"/>
    <w:rsid w:val="00FA0A56"/>
    <w:rsid w:val="00FA15E0"/>
    <w:rsid w:val="00FA2081"/>
    <w:rsid w:val="00FA22F7"/>
    <w:rsid w:val="00FA286D"/>
    <w:rsid w:val="00FA2A37"/>
    <w:rsid w:val="00FA2BE8"/>
    <w:rsid w:val="00FA3797"/>
    <w:rsid w:val="00FA37BD"/>
    <w:rsid w:val="00FA3AD0"/>
    <w:rsid w:val="00FA3E08"/>
    <w:rsid w:val="00FA45B0"/>
    <w:rsid w:val="00FA5E49"/>
    <w:rsid w:val="00FA6F50"/>
    <w:rsid w:val="00FA721E"/>
    <w:rsid w:val="00FB004C"/>
    <w:rsid w:val="00FB01F1"/>
    <w:rsid w:val="00FB17FE"/>
    <w:rsid w:val="00FB22A4"/>
    <w:rsid w:val="00FB2D37"/>
    <w:rsid w:val="00FB357A"/>
    <w:rsid w:val="00FB3682"/>
    <w:rsid w:val="00FB3F30"/>
    <w:rsid w:val="00FB4226"/>
    <w:rsid w:val="00FB4241"/>
    <w:rsid w:val="00FB44C1"/>
    <w:rsid w:val="00FB67F2"/>
    <w:rsid w:val="00FB749A"/>
    <w:rsid w:val="00FB7CD1"/>
    <w:rsid w:val="00FC028B"/>
    <w:rsid w:val="00FC1FA5"/>
    <w:rsid w:val="00FC286D"/>
    <w:rsid w:val="00FC3D58"/>
    <w:rsid w:val="00FC53D3"/>
    <w:rsid w:val="00FC55A6"/>
    <w:rsid w:val="00FC5C19"/>
    <w:rsid w:val="00FC7ABB"/>
    <w:rsid w:val="00FC7F75"/>
    <w:rsid w:val="00FD0890"/>
    <w:rsid w:val="00FD0D1A"/>
    <w:rsid w:val="00FD16F2"/>
    <w:rsid w:val="00FD1F63"/>
    <w:rsid w:val="00FD3A64"/>
    <w:rsid w:val="00FD514A"/>
    <w:rsid w:val="00FD53CD"/>
    <w:rsid w:val="00FD5747"/>
    <w:rsid w:val="00FD658C"/>
    <w:rsid w:val="00FD77F4"/>
    <w:rsid w:val="00FD788A"/>
    <w:rsid w:val="00FD7926"/>
    <w:rsid w:val="00FD7A7A"/>
    <w:rsid w:val="00FE04D1"/>
    <w:rsid w:val="00FE063C"/>
    <w:rsid w:val="00FE1241"/>
    <w:rsid w:val="00FE25EA"/>
    <w:rsid w:val="00FE2D1C"/>
    <w:rsid w:val="00FE3984"/>
    <w:rsid w:val="00FE4211"/>
    <w:rsid w:val="00FE607E"/>
    <w:rsid w:val="00FE67D6"/>
    <w:rsid w:val="00FE6E55"/>
    <w:rsid w:val="00FE7327"/>
    <w:rsid w:val="00FF1E5C"/>
    <w:rsid w:val="00FF3C1D"/>
    <w:rsid w:val="00FF4EA2"/>
    <w:rsid w:val="00FF5F37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335E"/>
  <w15:docId w15:val="{DE9BF6EC-2896-44AA-95F0-8F1F42F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45"/>
  </w:style>
  <w:style w:type="paragraph" w:styleId="1">
    <w:name w:val="heading 1"/>
    <w:basedOn w:val="a"/>
    <w:link w:val="10"/>
    <w:uiPriority w:val="9"/>
    <w:qFormat/>
    <w:rsid w:val="00ED224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4FDB"/>
    <w:pPr>
      <w:ind w:left="720"/>
      <w:contextualSpacing/>
    </w:pPr>
  </w:style>
  <w:style w:type="paragraph" w:styleId="a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unhideWhenUsed/>
    <w:qFormat/>
    <w:rsid w:val="0027495D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8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850"/>
  </w:style>
  <w:style w:type="paragraph" w:styleId="ab">
    <w:name w:val="footer"/>
    <w:basedOn w:val="a"/>
    <w:link w:val="ac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850"/>
  </w:style>
  <w:style w:type="paragraph" w:customStyle="1" w:styleId="ad">
    <w:name w:val="Документ"/>
    <w:basedOn w:val="a"/>
    <w:rsid w:val="001F0839"/>
    <w:pPr>
      <w:spacing w:after="0" w:line="360" w:lineRule="auto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0E6D"/>
  </w:style>
  <w:style w:type="character" w:customStyle="1" w:styleId="a6">
    <w:name w:val="Обычный (Интернет) Знак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locked/>
    <w:rsid w:val="00EA0E6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rsid w:val="00EA0E6D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EA0E6D"/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A376D"/>
  </w:style>
  <w:style w:type="character" w:customStyle="1" w:styleId="22">
    <w:name w:val="Основной текст с отступом 22 Знак"/>
    <w:aliases w:val="Body Text Indent 21 Знак,Body Text Indent 22 Знак,Body Text Indent 23 Знак,Body Text Indent 24 Знак,Основной текст с отступом 23 Знак,Основной текст с отступом 23 Знак1"/>
    <w:locked/>
    <w:rsid w:val="00AA376D"/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3133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3133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3133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133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1331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2F3387"/>
    <w:rPr>
      <w:color w:val="6B9F25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510560"/>
    <w:rPr>
      <w:color w:val="9F6715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224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cardmaininfocontent2">
    <w:name w:val="cardmaininfo__content2"/>
    <w:basedOn w:val="a0"/>
    <w:rsid w:val="00E346A0"/>
    <w:rPr>
      <w:vanish w:val="0"/>
      <w:webHidden w:val="0"/>
      <w:specVanish w:val="0"/>
    </w:rPr>
  </w:style>
  <w:style w:type="character" w:customStyle="1" w:styleId="hgkelc">
    <w:name w:val="hgkelc"/>
    <w:basedOn w:val="a0"/>
    <w:rsid w:val="00DC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0397-BBFD-4AD6-9806-2874DBAF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31257</TotalTime>
  <Pages>68</Pages>
  <Words>24610</Words>
  <Characters>140279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упнавление МО ГОН</Company>
  <LinksUpToDate>false</LinksUpToDate>
  <CharactersWithSpaces>164560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khranina</dc:creator>
  <cp:keywords/>
  <dc:description/>
  <cp:lastModifiedBy>Елена В. Петрушенко</cp:lastModifiedBy>
  <cp:revision>1128</cp:revision>
  <cp:lastPrinted>2024-04-16T01:52:00Z</cp:lastPrinted>
  <dcterms:created xsi:type="dcterms:W3CDTF">2011-11-08T05:58:00Z</dcterms:created>
  <dcterms:modified xsi:type="dcterms:W3CDTF">2024-04-23T04:20:00Z</dcterms:modified>
</cp:coreProperties>
</file>