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F23" w:rsidRDefault="003F7525" w:rsidP="009A3F23">
      <w:pPr>
        <w:pStyle w:val="a3"/>
        <w:widowControl w:val="0"/>
        <w:rPr>
          <w:b/>
          <w:bCs/>
          <w:sz w:val="28"/>
        </w:rPr>
      </w:pPr>
      <w:r>
        <w:rPr>
          <w:b/>
          <w:bCs/>
          <w:sz w:val="28"/>
        </w:rPr>
        <w:t xml:space="preserve"> </w:t>
      </w:r>
      <w:r w:rsidR="00F4303A">
        <w:rPr>
          <w:b/>
          <w:bCs/>
          <w:sz w:val="28"/>
        </w:rPr>
        <w:t xml:space="preserve">                                                                                                                                                                                                                                                                                                                                                                                                                                                                                                                                                                                                                                                                                                                                                                                                                                                                              </w:t>
      </w:r>
      <w:r w:rsidR="009A3F23">
        <w:rPr>
          <w:noProof/>
        </w:rPr>
        <w:drawing>
          <wp:inline distT="0" distB="0" distL="0" distR="0">
            <wp:extent cx="803275" cy="1019175"/>
            <wp:effectExtent l="19050" t="0" r="0"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 cstate="print"/>
                    <a:srcRect/>
                    <a:stretch>
                      <a:fillRect/>
                    </a:stretch>
                  </pic:blipFill>
                  <pic:spPr bwMode="auto">
                    <a:xfrm>
                      <a:off x="0" y="0"/>
                      <a:ext cx="803275" cy="1019175"/>
                    </a:xfrm>
                    <a:prstGeom prst="rect">
                      <a:avLst/>
                    </a:prstGeom>
                    <a:noFill/>
                    <a:ln w="9525">
                      <a:noFill/>
                      <a:miter lim="800000"/>
                      <a:headEnd/>
                      <a:tailEnd/>
                    </a:ln>
                  </pic:spPr>
                </pic:pic>
              </a:graphicData>
            </a:graphic>
          </wp:inline>
        </w:drawing>
      </w:r>
    </w:p>
    <w:p w:rsidR="009A3F23" w:rsidRDefault="009A3F23" w:rsidP="009A3F23">
      <w:pPr>
        <w:pStyle w:val="a3"/>
        <w:widowControl w:val="0"/>
        <w:rPr>
          <w:b/>
          <w:bCs/>
          <w:sz w:val="28"/>
        </w:rPr>
      </w:pPr>
    </w:p>
    <w:p w:rsidR="009A3F23" w:rsidRDefault="009A3F23" w:rsidP="009A3F23">
      <w:pPr>
        <w:pStyle w:val="a3"/>
        <w:widowControl w:val="0"/>
        <w:rPr>
          <w:b/>
          <w:bCs/>
          <w:sz w:val="28"/>
        </w:rPr>
      </w:pPr>
      <w:r>
        <w:rPr>
          <w:b/>
          <w:bCs/>
          <w:sz w:val="28"/>
        </w:rPr>
        <w:t>САХАЛИНСКАЯ ОБЛАСТЬ</w:t>
      </w:r>
    </w:p>
    <w:p w:rsidR="009A3F23" w:rsidRPr="0014254E" w:rsidRDefault="009A3F23" w:rsidP="009A3F23">
      <w:pPr>
        <w:pStyle w:val="a3"/>
        <w:widowControl w:val="0"/>
        <w:rPr>
          <w:b/>
          <w:bCs/>
          <w:sz w:val="20"/>
          <w:szCs w:val="20"/>
        </w:rPr>
      </w:pPr>
    </w:p>
    <w:p w:rsidR="003A35A9" w:rsidRDefault="003A35A9" w:rsidP="009A3F23">
      <w:pPr>
        <w:pStyle w:val="a5"/>
        <w:widowControl w:val="0"/>
        <w:rPr>
          <w:sz w:val="28"/>
          <w:szCs w:val="28"/>
        </w:rPr>
      </w:pPr>
      <w:r>
        <w:rPr>
          <w:sz w:val="28"/>
          <w:szCs w:val="28"/>
        </w:rPr>
        <w:t>КОНТРОЛЬНО-СЧЕТНАЯ ПАЛАТА</w:t>
      </w:r>
    </w:p>
    <w:p w:rsidR="009A3F23" w:rsidRPr="00590DF5" w:rsidRDefault="009A3F23" w:rsidP="009A3F23">
      <w:pPr>
        <w:pStyle w:val="a5"/>
        <w:widowControl w:val="0"/>
        <w:rPr>
          <w:sz w:val="28"/>
          <w:szCs w:val="28"/>
        </w:rPr>
      </w:pPr>
      <w:r w:rsidRPr="00590DF5">
        <w:rPr>
          <w:sz w:val="28"/>
          <w:szCs w:val="28"/>
        </w:rPr>
        <w:t xml:space="preserve"> МУНИЦИПАЛЬНОГО ОБРАЗОВАНИЯ</w:t>
      </w:r>
    </w:p>
    <w:p w:rsidR="009A3F23" w:rsidRPr="00590DF5" w:rsidRDefault="009A3F23" w:rsidP="003A35A9">
      <w:pPr>
        <w:pStyle w:val="a5"/>
        <w:widowControl w:val="0"/>
        <w:rPr>
          <w:sz w:val="28"/>
          <w:szCs w:val="28"/>
        </w:rPr>
      </w:pPr>
      <w:r w:rsidRPr="00590DF5">
        <w:rPr>
          <w:sz w:val="28"/>
          <w:szCs w:val="28"/>
        </w:rPr>
        <w:t>«</w:t>
      </w:r>
      <w:r>
        <w:rPr>
          <w:sz w:val="28"/>
          <w:szCs w:val="28"/>
        </w:rPr>
        <w:t xml:space="preserve">ГОРОДСКОЙ ОКРУГ </w:t>
      </w:r>
      <w:r w:rsidRPr="00590DF5">
        <w:rPr>
          <w:sz w:val="28"/>
          <w:szCs w:val="28"/>
        </w:rPr>
        <w:t>НОГЛИКСКИЙ</w:t>
      </w:r>
      <w:r>
        <w:rPr>
          <w:sz w:val="28"/>
          <w:szCs w:val="28"/>
        </w:rPr>
        <w:t>»</w:t>
      </w:r>
    </w:p>
    <w:p w:rsidR="009A3F23" w:rsidRPr="0014254E" w:rsidRDefault="009A3F23" w:rsidP="009A3F23">
      <w:pPr>
        <w:pStyle w:val="a5"/>
        <w:widowControl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0"/>
      </w:tblGrid>
      <w:tr w:rsidR="009A3F23" w:rsidRPr="00056977" w:rsidTr="00055056">
        <w:tc>
          <w:tcPr>
            <w:tcW w:w="9570" w:type="dxa"/>
            <w:tcBorders>
              <w:left w:val="nil"/>
              <w:right w:val="nil"/>
            </w:tcBorders>
          </w:tcPr>
          <w:p w:rsidR="009A3F23" w:rsidRPr="008117D1" w:rsidRDefault="009A3F23" w:rsidP="00055056">
            <w:pPr>
              <w:pStyle w:val="a5"/>
              <w:widowControl w:val="0"/>
              <w:rPr>
                <w:b w:val="0"/>
                <w:bCs w:val="0"/>
                <w:sz w:val="24"/>
              </w:rPr>
            </w:pPr>
            <w:r>
              <w:rPr>
                <w:b w:val="0"/>
                <w:bCs w:val="0"/>
                <w:sz w:val="24"/>
              </w:rPr>
              <w:t xml:space="preserve">694450, </w:t>
            </w:r>
            <w:proofErr w:type="gramStart"/>
            <w:r>
              <w:rPr>
                <w:b w:val="0"/>
                <w:bCs w:val="0"/>
                <w:sz w:val="24"/>
              </w:rPr>
              <w:t>Сахалинская</w:t>
            </w:r>
            <w:proofErr w:type="gramEnd"/>
            <w:r>
              <w:rPr>
                <w:b w:val="0"/>
                <w:bCs w:val="0"/>
                <w:sz w:val="24"/>
              </w:rPr>
              <w:t xml:space="preserve"> обл.,</w:t>
            </w:r>
            <w:r w:rsidR="002962F1">
              <w:rPr>
                <w:b w:val="0"/>
                <w:bCs w:val="0"/>
                <w:sz w:val="24"/>
              </w:rPr>
              <w:t xml:space="preserve"> </w:t>
            </w:r>
            <w:r w:rsidR="00056977">
              <w:rPr>
                <w:b w:val="0"/>
                <w:bCs w:val="0"/>
                <w:sz w:val="24"/>
              </w:rPr>
              <w:t>пгт. Ноглики, ул. Советская, 19</w:t>
            </w:r>
            <w:r w:rsidR="003A35A9">
              <w:rPr>
                <w:b w:val="0"/>
                <w:bCs w:val="0"/>
                <w:sz w:val="24"/>
              </w:rPr>
              <w:t>, тел./факс</w:t>
            </w:r>
            <w:r w:rsidR="003A35A9" w:rsidRPr="008117D1">
              <w:rPr>
                <w:b w:val="0"/>
                <w:bCs w:val="0"/>
                <w:sz w:val="24"/>
              </w:rPr>
              <w:t xml:space="preserve"> (42444) 9-64-79</w:t>
            </w:r>
            <w:r w:rsidRPr="008117D1">
              <w:rPr>
                <w:b w:val="0"/>
                <w:bCs w:val="0"/>
                <w:sz w:val="24"/>
              </w:rPr>
              <w:t xml:space="preserve">, </w:t>
            </w:r>
          </w:p>
          <w:p w:rsidR="009A3F23" w:rsidRPr="008117D1" w:rsidRDefault="009A3F23" w:rsidP="00055056">
            <w:pPr>
              <w:pStyle w:val="a5"/>
              <w:widowControl w:val="0"/>
              <w:rPr>
                <w:b w:val="0"/>
                <w:bCs w:val="0"/>
                <w:sz w:val="24"/>
              </w:rPr>
            </w:pPr>
            <w:r w:rsidRPr="0014254E">
              <w:rPr>
                <w:b w:val="0"/>
                <w:bCs w:val="0"/>
                <w:sz w:val="24"/>
                <w:lang w:val="en-US"/>
              </w:rPr>
              <w:t>E</w:t>
            </w:r>
            <w:r w:rsidRPr="008117D1">
              <w:rPr>
                <w:b w:val="0"/>
                <w:bCs w:val="0"/>
                <w:sz w:val="24"/>
              </w:rPr>
              <w:t>-</w:t>
            </w:r>
            <w:r w:rsidRPr="0014254E">
              <w:rPr>
                <w:b w:val="0"/>
                <w:bCs w:val="0"/>
                <w:sz w:val="24"/>
                <w:lang w:val="en-US"/>
              </w:rPr>
              <w:t>mail</w:t>
            </w:r>
            <w:r w:rsidRPr="008117D1">
              <w:rPr>
                <w:b w:val="0"/>
                <w:bCs w:val="0"/>
                <w:sz w:val="24"/>
              </w:rPr>
              <w:t xml:space="preserve">: </w:t>
            </w:r>
            <w:proofErr w:type="spellStart"/>
            <w:r w:rsidR="003A35A9">
              <w:rPr>
                <w:b w:val="0"/>
                <w:bCs w:val="0"/>
                <w:sz w:val="24"/>
                <w:lang w:val="en-US"/>
              </w:rPr>
              <w:t>ksp</w:t>
            </w:r>
            <w:proofErr w:type="spellEnd"/>
            <w:r w:rsidRPr="008117D1">
              <w:rPr>
                <w:b w:val="0"/>
                <w:bCs w:val="0"/>
                <w:sz w:val="24"/>
              </w:rPr>
              <w:t>@</w:t>
            </w:r>
            <w:proofErr w:type="spellStart"/>
            <w:r w:rsidRPr="0014254E">
              <w:rPr>
                <w:b w:val="0"/>
                <w:bCs w:val="0"/>
                <w:sz w:val="24"/>
                <w:lang w:val="en-US"/>
              </w:rPr>
              <w:t>nogliki</w:t>
            </w:r>
            <w:proofErr w:type="spellEnd"/>
            <w:r w:rsidRPr="008117D1">
              <w:rPr>
                <w:b w:val="0"/>
                <w:bCs w:val="0"/>
                <w:sz w:val="24"/>
              </w:rPr>
              <w:t>-</w:t>
            </w:r>
            <w:proofErr w:type="spellStart"/>
            <w:r w:rsidRPr="0014254E">
              <w:rPr>
                <w:b w:val="0"/>
                <w:bCs w:val="0"/>
                <w:sz w:val="24"/>
                <w:lang w:val="en-US"/>
              </w:rPr>
              <w:t>adm</w:t>
            </w:r>
            <w:proofErr w:type="spellEnd"/>
            <w:r w:rsidRPr="008117D1">
              <w:rPr>
                <w:b w:val="0"/>
                <w:bCs w:val="0"/>
                <w:sz w:val="24"/>
              </w:rPr>
              <w:t>.</w:t>
            </w:r>
            <w:proofErr w:type="spellStart"/>
            <w:r w:rsidRPr="0014254E">
              <w:rPr>
                <w:b w:val="0"/>
                <w:bCs w:val="0"/>
                <w:sz w:val="24"/>
                <w:lang w:val="en-US"/>
              </w:rPr>
              <w:t>ru</w:t>
            </w:r>
            <w:proofErr w:type="spellEnd"/>
          </w:p>
        </w:tc>
      </w:tr>
    </w:tbl>
    <w:p w:rsidR="003A35A9" w:rsidRPr="008117D1" w:rsidRDefault="003A35A9" w:rsidP="0032425A">
      <w:pPr>
        <w:pStyle w:val="ConsPlusNormal"/>
      </w:pPr>
    </w:p>
    <w:p w:rsidR="001B2A89" w:rsidRPr="004F0D41" w:rsidRDefault="001B2A89" w:rsidP="001B2A89">
      <w:pPr>
        <w:jc w:val="center"/>
        <w:rPr>
          <w:b/>
          <w:bCs/>
          <w:sz w:val="28"/>
          <w:szCs w:val="28"/>
        </w:rPr>
      </w:pPr>
      <w:r w:rsidRPr="004F0D41">
        <w:rPr>
          <w:b/>
          <w:bCs/>
          <w:sz w:val="28"/>
          <w:szCs w:val="28"/>
        </w:rPr>
        <w:t>Заключение</w:t>
      </w:r>
    </w:p>
    <w:p w:rsidR="001B2A89" w:rsidRPr="004F0D41" w:rsidRDefault="001B2A89" w:rsidP="001B2A89">
      <w:pPr>
        <w:jc w:val="center"/>
        <w:rPr>
          <w:b/>
          <w:bCs/>
          <w:sz w:val="28"/>
          <w:szCs w:val="28"/>
        </w:rPr>
      </w:pPr>
      <w:r w:rsidRPr="004F0D41">
        <w:rPr>
          <w:b/>
          <w:bCs/>
          <w:sz w:val="28"/>
          <w:szCs w:val="28"/>
        </w:rPr>
        <w:t xml:space="preserve">по результатам внешней проверки </w:t>
      </w:r>
      <w:r w:rsidR="00145473">
        <w:rPr>
          <w:b/>
          <w:bCs/>
          <w:sz w:val="28"/>
          <w:szCs w:val="28"/>
        </w:rPr>
        <w:t xml:space="preserve"> </w:t>
      </w:r>
      <w:r w:rsidR="00465DEB">
        <w:rPr>
          <w:b/>
          <w:bCs/>
          <w:sz w:val="28"/>
          <w:szCs w:val="28"/>
        </w:rPr>
        <w:t xml:space="preserve">годового </w:t>
      </w:r>
      <w:r w:rsidRPr="004F0D41">
        <w:rPr>
          <w:b/>
          <w:bCs/>
          <w:sz w:val="28"/>
          <w:szCs w:val="28"/>
        </w:rPr>
        <w:t>отчета об исполнении бюджета муниципального образования «Гор</w:t>
      </w:r>
      <w:r w:rsidR="008117D1">
        <w:rPr>
          <w:b/>
          <w:bCs/>
          <w:sz w:val="28"/>
          <w:szCs w:val="28"/>
        </w:rPr>
        <w:t>одской округ Ногликский» за 2017</w:t>
      </w:r>
      <w:r w:rsidRPr="004F0D41">
        <w:rPr>
          <w:b/>
          <w:bCs/>
          <w:sz w:val="28"/>
          <w:szCs w:val="28"/>
        </w:rPr>
        <w:t xml:space="preserve"> год.</w:t>
      </w:r>
    </w:p>
    <w:p w:rsidR="001B2A89" w:rsidRPr="002C4783" w:rsidRDefault="001B2A89" w:rsidP="001B2A89">
      <w:pPr>
        <w:jc w:val="center"/>
        <w:rPr>
          <w:b/>
          <w:bCs/>
        </w:rPr>
      </w:pPr>
    </w:p>
    <w:p w:rsidR="001B2A89" w:rsidRDefault="001B2A89" w:rsidP="001B2A89">
      <w:pPr>
        <w:jc w:val="center"/>
        <w:rPr>
          <w:b/>
          <w:bCs/>
        </w:rPr>
      </w:pPr>
    </w:p>
    <w:p w:rsidR="001B2A89" w:rsidRPr="002C4783" w:rsidRDefault="001B2A89" w:rsidP="001B2A89">
      <w:pPr>
        <w:rPr>
          <w:b/>
          <w:bCs/>
        </w:rPr>
      </w:pPr>
      <w:r>
        <w:rPr>
          <w:b/>
          <w:bCs/>
        </w:rPr>
        <w:t xml:space="preserve">п. Ноглики                                                                                       </w:t>
      </w:r>
      <w:r w:rsidR="004F0D41">
        <w:rPr>
          <w:b/>
          <w:bCs/>
        </w:rPr>
        <w:t xml:space="preserve">                          </w:t>
      </w:r>
      <w:r w:rsidR="00465DEB">
        <w:rPr>
          <w:b/>
          <w:bCs/>
        </w:rPr>
        <w:t xml:space="preserve">  </w:t>
      </w:r>
      <w:r w:rsidR="00FC6E6F">
        <w:rPr>
          <w:b/>
          <w:bCs/>
        </w:rPr>
        <w:t xml:space="preserve">       </w:t>
      </w:r>
      <w:r w:rsidR="00465DEB">
        <w:rPr>
          <w:b/>
          <w:bCs/>
        </w:rPr>
        <w:t xml:space="preserve">   </w:t>
      </w:r>
      <w:r w:rsidR="00686956">
        <w:rPr>
          <w:b/>
          <w:bCs/>
        </w:rPr>
        <w:t xml:space="preserve">   </w:t>
      </w:r>
      <w:r w:rsidR="00465DEB">
        <w:rPr>
          <w:b/>
          <w:bCs/>
        </w:rPr>
        <w:t xml:space="preserve"> </w:t>
      </w:r>
      <w:r w:rsidR="00701D73">
        <w:rPr>
          <w:b/>
          <w:bCs/>
        </w:rPr>
        <w:t xml:space="preserve">    20</w:t>
      </w:r>
      <w:r w:rsidR="00056977">
        <w:rPr>
          <w:b/>
          <w:bCs/>
        </w:rPr>
        <w:t>.04.2018</w:t>
      </w:r>
    </w:p>
    <w:p w:rsidR="001B2A89" w:rsidRDefault="001B2A89" w:rsidP="001B2A89">
      <w:pPr>
        <w:ind w:firstLine="720"/>
        <w:jc w:val="both"/>
      </w:pPr>
    </w:p>
    <w:p w:rsidR="001B2A89" w:rsidRPr="006C79ED" w:rsidRDefault="001B2A89" w:rsidP="002D08E7">
      <w:pPr>
        <w:ind w:firstLine="720"/>
        <w:jc w:val="both"/>
      </w:pPr>
      <w:r w:rsidRPr="006C79ED">
        <w:t>Заключение контрольно-счетной палаты муниципального образования «Гор</w:t>
      </w:r>
      <w:r w:rsidR="008117D1" w:rsidRPr="006C79ED">
        <w:t>одской округ Ногликский»</w:t>
      </w:r>
      <w:r w:rsidR="00145473" w:rsidRPr="006C79ED">
        <w:t xml:space="preserve"> на г</w:t>
      </w:r>
      <w:r w:rsidRPr="006C79ED">
        <w:t>одовой отчет «Об исполнении консолидированного бюджета муниципального образования «Городской окру</w:t>
      </w:r>
      <w:r w:rsidR="00056977" w:rsidRPr="006C79ED">
        <w:t>г Ногликский» за 2017</w:t>
      </w:r>
      <w:r w:rsidRPr="006C79ED">
        <w:t xml:space="preserve"> год подготовлено в соответствии</w:t>
      </w:r>
      <w:r w:rsidR="002D08E7" w:rsidRPr="006C79ED">
        <w:t xml:space="preserve"> пунктом 2.2</w:t>
      </w:r>
      <w:r w:rsidR="00056977" w:rsidRPr="006C79ED">
        <w:t xml:space="preserve"> Плана работы КСП на 2018</w:t>
      </w:r>
      <w:r w:rsidR="00311914" w:rsidRPr="006C79ED">
        <w:t xml:space="preserve"> года,</w:t>
      </w:r>
      <w:r w:rsidR="00145473" w:rsidRPr="006C79ED">
        <w:t xml:space="preserve"> </w:t>
      </w:r>
      <w:r w:rsidR="00311914" w:rsidRPr="006C79ED">
        <w:t xml:space="preserve"> Бюджетным кодексом</w:t>
      </w:r>
      <w:r w:rsidRPr="006C79ED">
        <w:t xml:space="preserve"> Россий</w:t>
      </w:r>
      <w:r w:rsidR="00145473" w:rsidRPr="006C79ED">
        <w:t>ской Федер</w:t>
      </w:r>
      <w:r w:rsidR="008117D1" w:rsidRPr="006C79ED">
        <w:t xml:space="preserve">ации (далее </w:t>
      </w:r>
      <w:r w:rsidR="00311914" w:rsidRPr="006C79ED">
        <w:t xml:space="preserve">– БК РФ), Положением «О контрольно-счетной палате муниципального образования «Городской округ Ногликский» от 26.11.2015 № 88, </w:t>
      </w:r>
      <w:r w:rsidRPr="006C79ED">
        <w:t xml:space="preserve">Положением «О бюджетном процессе в муниципальном образовании «Городской </w:t>
      </w:r>
      <w:r w:rsidR="00311914" w:rsidRPr="006C79ED">
        <w:t>округ Ногликский»</w:t>
      </w:r>
      <w:r w:rsidRPr="006C79ED">
        <w:t xml:space="preserve"> 28.11.2013 №269</w:t>
      </w:r>
      <w:r w:rsidR="00311914" w:rsidRPr="006C79ED">
        <w:t>. С учетом требований «Порядка</w:t>
      </w:r>
      <w:r w:rsidR="008117D1" w:rsidRPr="006C79ED">
        <w:t xml:space="preserve"> проведения внешней проверке годового отчета об исполнении бюджета муниципального образования «Городской округ Ногли</w:t>
      </w:r>
      <w:r w:rsidR="00311914" w:rsidRPr="006C79ED">
        <w:t xml:space="preserve">кский» </w:t>
      </w:r>
      <w:r w:rsidR="008117D1" w:rsidRPr="006C79ED">
        <w:t>от 25.02.2016 № 98.</w:t>
      </w:r>
    </w:p>
    <w:p w:rsidR="00311914" w:rsidRPr="006C79ED" w:rsidRDefault="006D4282" w:rsidP="002D08E7">
      <w:pPr>
        <w:ind w:firstLine="720"/>
        <w:jc w:val="both"/>
      </w:pPr>
      <w:r w:rsidRPr="006C79ED">
        <w:t xml:space="preserve">В соответствии со ст. 33 Положения о бюджетном процессе в муниципальном образовании «Городской округ Ногликский» от 28.11.2013 № 269 годовой отчет  об исполнении </w:t>
      </w:r>
      <w:r w:rsidR="002962F1" w:rsidRPr="006C79ED">
        <w:t xml:space="preserve">консолидированного </w:t>
      </w:r>
      <w:r w:rsidRPr="006C79ED">
        <w:t xml:space="preserve">бюджета муниципального образования «Городской округ Ногликский» за 2017 год </w:t>
      </w:r>
      <w:r w:rsidR="002962F1" w:rsidRPr="006C79ED">
        <w:t xml:space="preserve">(далее - годовой отчет об исполнении местного бюджета) </w:t>
      </w:r>
      <w:r w:rsidRPr="006C79ED">
        <w:t>составлен Финансовым управлением муниципального образования «Городской округ Ногликский».</w:t>
      </w:r>
    </w:p>
    <w:p w:rsidR="001B2A89" w:rsidRPr="004F0D41" w:rsidRDefault="002962F1" w:rsidP="00700A24">
      <w:pPr>
        <w:jc w:val="both"/>
        <w:rPr>
          <w:sz w:val="28"/>
          <w:szCs w:val="28"/>
        </w:rPr>
      </w:pPr>
      <w:r w:rsidRPr="006C79ED">
        <w:t>Годовой отчет об исполнении местного бюджета</w:t>
      </w:r>
      <w:r w:rsidR="00056977" w:rsidRPr="006C79ED">
        <w:t xml:space="preserve"> за  2017</w:t>
      </w:r>
      <w:r w:rsidR="001B2A89" w:rsidRPr="006C79ED">
        <w:t xml:space="preserve"> год</w:t>
      </w:r>
      <w:r w:rsidRPr="006C79ED">
        <w:t>,</w:t>
      </w:r>
      <w:r w:rsidR="001B2A89" w:rsidRPr="006C79ED">
        <w:t xml:space="preserve"> для проведения внешней проверки</w:t>
      </w:r>
      <w:r w:rsidRPr="006C79ED">
        <w:t>,</w:t>
      </w:r>
      <w:r w:rsidR="001B2A89" w:rsidRPr="006C79ED">
        <w:t xml:space="preserve"> </w:t>
      </w:r>
      <w:r w:rsidRPr="006C79ED">
        <w:t>представлен в Контрольно-счетную палату муниципального образования «Городской округ Ногликский»</w:t>
      </w:r>
      <w:r w:rsidR="001B2A89" w:rsidRPr="006C79ED">
        <w:t xml:space="preserve"> мэром муниципального образования</w:t>
      </w:r>
      <w:r w:rsidR="00F938F5" w:rsidRPr="006C79ED">
        <w:t xml:space="preserve"> «Городской окру</w:t>
      </w:r>
      <w:r w:rsidR="00145473" w:rsidRPr="006C79ED">
        <w:t>г Ногликский» 29.03.2017</w:t>
      </w:r>
      <w:r w:rsidR="00F938F5" w:rsidRPr="006C79ED">
        <w:t xml:space="preserve"> года</w:t>
      </w:r>
      <w:r w:rsidRPr="006C79ED">
        <w:t>,</w:t>
      </w:r>
      <w:r w:rsidR="001B2A89" w:rsidRPr="006C79ED">
        <w:t xml:space="preserve"> в </w:t>
      </w:r>
      <w:r w:rsidR="00056977" w:rsidRPr="006C79ED">
        <w:t xml:space="preserve">установленный </w:t>
      </w:r>
      <w:r w:rsidR="001B2A89" w:rsidRPr="006C79ED">
        <w:t>срок</w:t>
      </w:r>
      <w:r w:rsidRPr="006C79ED">
        <w:t xml:space="preserve">. В соответствии со ст. </w:t>
      </w:r>
      <w:r w:rsidR="00056977" w:rsidRPr="006C79ED">
        <w:t>264.4 Б</w:t>
      </w:r>
      <w:r w:rsidRPr="006C79ED">
        <w:t>К РФ, ст.</w:t>
      </w:r>
      <w:r w:rsidR="001B2A89" w:rsidRPr="006C79ED">
        <w:t xml:space="preserve"> 34 Положения «О бюджетном процессе в муниципальном образован</w:t>
      </w:r>
      <w:r w:rsidR="00286696" w:rsidRPr="006C79ED">
        <w:t>ии «Городской округ Ногликский», утвержденного</w:t>
      </w:r>
      <w:r w:rsidR="00286696">
        <w:rPr>
          <w:sz w:val="28"/>
          <w:szCs w:val="28"/>
        </w:rPr>
        <w:t xml:space="preserve"> </w:t>
      </w:r>
      <w:r w:rsidR="00286696" w:rsidRPr="00E0782D">
        <w:t xml:space="preserve">решением Собрания муниципального образования «Городской округ Ногликский» 28.11.2013 № 269 </w:t>
      </w:r>
      <w:r w:rsidR="00056977" w:rsidRPr="00E0782D">
        <w:t>(</w:t>
      </w:r>
      <w:r w:rsidR="00286696" w:rsidRPr="00E0782D">
        <w:t>с учетом изменений</w:t>
      </w:r>
      <w:r w:rsidR="00056977" w:rsidRPr="00E0782D">
        <w:t>)</w:t>
      </w:r>
      <w:r w:rsidR="00286696" w:rsidRPr="00E0782D">
        <w:t>.</w:t>
      </w:r>
    </w:p>
    <w:p w:rsidR="001B2A89" w:rsidRPr="006C79ED" w:rsidRDefault="001B2A89" w:rsidP="002962F1">
      <w:pPr>
        <w:jc w:val="both"/>
      </w:pPr>
      <w:r w:rsidRPr="006C79ED">
        <w:t>В рамках комплекса проверок</w:t>
      </w:r>
      <w:r w:rsidR="002962F1" w:rsidRPr="006C79ED">
        <w:t>,</w:t>
      </w:r>
      <w:r w:rsidR="006D4282" w:rsidRPr="006C79ED">
        <w:t xml:space="preserve"> исполнения решения Собрания муниципального образования «Городской округ Ногликский» от 22.12.2016</w:t>
      </w:r>
      <w:r w:rsidR="002962F1" w:rsidRPr="006C79ED">
        <w:t xml:space="preserve"> № 126</w:t>
      </w:r>
      <w:r w:rsidR="006D4282" w:rsidRPr="006C79ED">
        <w:t xml:space="preserve"> «О бюджете муниципального образования «Городской округ Ногликский» на 2017 год и </w:t>
      </w:r>
      <w:r w:rsidR="002962F1" w:rsidRPr="006C79ED">
        <w:t xml:space="preserve">на </w:t>
      </w:r>
      <w:r w:rsidR="006D4282" w:rsidRPr="006C79ED">
        <w:t>плановый период 2018-2019 годов» и</w:t>
      </w:r>
      <w:r w:rsidR="002962F1" w:rsidRPr="006C79ED">
        <w:t>,</w:t>
      </w:r>
      <w:r w:rsidR="006D4282" w:rsidRPr="006C79ED">
        <w:t xml:space="preserve"> </w:t>
      </w:r>
      <w:r w:rsidR="00F938F5" w:rsidRPr="006C79ED">
        <w:t xml:space="preserve">годового </w:t>
      </w:r>
      <w:r w:rsidRPr="006C79ED">
        <w:t xml:space="preserve">отчета об исполнении </w:t>
      </w:r>
      <w:r w:rsidR="002962F1" w:rsidRPr="006C79ED">
        <w:t>местного бюджета</w:t>
      </w:r>
      <w:r w:rsidR="00056977" w:rsidRPr="006C79ED">
        <w:t xml:space="preserve"> за 2017</w:t>
      </w:r>
      <w:r w:rsidR="002962F1" w:rsidRPr="006C79ED">
        <w:t xml:space="preserve"> </w:t>
      </w:r>
      <w:r w:rsidR="006C657E" w:rsidRPr="006C79ED">
        <w:t>год</w:t>
      </w:r>
      <w:r w:rsidR="002962F1" w:rsidRPr="006C79ED">
        <w:t>,</w:t>
      </w:r>
      <w:r w:rsidR="006C657E" w:rsidRPr="006C79ED">
        <w:t xml:space="preserve"> проведено  9</w:t>
      </w:r>
      <w:r w:rsidR="00056977" w:rsidRPr="006C79ED">
        <w:t xml:space="preserve"> </w:t>
      </w:r>
      <w:r w:rsidR="006D4282" w:rsidRPr="006C79ED">
        <w:t xml:space="preserve">камеральных </w:t>
      </w:r>
      <w:r w:rsidR="00056977" w:rsidRPr="006C79ED">
        <w:t>эксп</w:t>
      </w:r>
      <w:r w:rsidR="006C657E" w:rsidRPr="006C79ED">
        <w:t>ертно-</w:t>
      </w:r>
      <w:r w:rsidR="006D4282" w:rsidRPr="006C79ED">
        <w:t>аналитических мероприятий. П</w:t>
      </w:r>
      <w:r w:rsidR="006C657E" w:rsidRPr="006C79ED">
        <w:t>о</w:t>
      </w:r>
      <w:r w:rsidR="00700A24" w:rsidRPr="006C79ED">
        <w:t xml:space="preserve"> </w:t>
      </w:r>
      <w:r w:rsidR="006C657E" w:rsidRPr="006C79ED">
        <w:t>результатам</w:t>
      </w:r>
      <w:r w:rsidR="00700A24" w:rsidRPr="006C79ED">
        <w:t>,</w:t>
      </w:r>
      <w:r w:rsidR="006C657E" w:rsidRPr="006C79ED">
        <w:t xml:space="preserve"> которых</w:t>
      </w:r>
      <w:r w:rsidR="00700A24" w:rsidRPr="006C79ED">
        <w:t xml:space="preserve"> </w:t>
      </w:r>
      <w:r w:rsidR="006C657E" w:rsidRPr="006C79ED">
        <w:t xml:space="preserve"> оформлено 9</w:t>
      </w:r>
      <w:r w:rsidRPr="006C79ED">
        <w:t xml:space="preserve"> заключений. </w:t>
      </w:r>
    </w:p>
    <w:p w:rsidR="001B2A89" w:rsidRPr="006C79ED" w:rsidRDefault="001B2A89" w:rsidP="006C657E">
      <w:pPr>
        <w:jc w:val="both"/>
      </w:pPr>
      <w:r w:rsidRPr="006C79ED">
        <w:lastRenderedPageBreak/>
        <w:t xml:space="preserve">Данные </w:t>
      </w:r>
      <w:r w:rsidR="00E81CA6" w:rsidRPr="006C79ED">
        <w:t xml:space="preserve"> годового </w:t>
      </w:r>
      <w:r w:rsidRPr="006C79ED">
        <w:t>отчета</w:t>
      </w:r>
      <w:r w:rsidR="00E81CA6" w:rsidRPr="006C79ED">
        <w:t xml:space="preserve"> об исполнении </w:t>
      </w:r>
      <w:r w:rsidR="002962F1" w:rsidRPr="006C79ED">
        <w:t xml:space="preserve">местного </w:t>
      </w:r>
      <w:r w:rsidR="00E81CA6" w:rsidRPr="006C79ED">
        <w:t xml:space="preserve">бюджета </w:t>
      </w:r>
      <w:r w:rsidR="00700A24" w:rsidRPr="006C79ED">
        <w:t>за 2017 год</w:t>
      </w:r>
      <w:r w:rsidR="00F4303A" w:rsidRPr="006C79ED">
        <w:t xml:space="preserve">                                                                                                                                                                                                                                                                                                                                                                                                                                                                                                   </w:t>
      </w:r>
      <w:r w:rsidR="008D2B8D" w:rsidRPr="006C79ED">
        <w:t xml:space="preserve">                            </w:t>
      </w:r>
      <w:r w:rsidRPr="006C79ED">
        <w:t xml:space="preserve"> соответствуют суммарным показателям бюджетной отчетности главных администраторов бюджетных средств по соответствующим кодам бюджетной классификации. </w:t>
      </w:r>
      <w:r w:rsidR="00700A24" w:rsidRPr="006C79ED">
        <w:t xml:space="preserve"> Показатели отчета проверены на соответствие данным, предоставленным Управлением Федерального казначейства по Сахалинской области. Расхождений не установлено.</w:t>
      </w:r>
    </w:p>
    <w:p w:rsidR="001B2A89" w:rsidRPr="004F0D41" w:rsidRDefault="001B2A89" w:rsidP="004D20FD">
      <w:pPr>
        <w:ind w:left="142" w:firstLine="720"/>
        <w:jc w:val="both"/>
        <w:rPr>
          <w:sz w:val="28"/>
          <w:szCs w:val="28"/>
        </w:rPr>
      </w:pPr>
    </w:p>
    <w:p w:rsidR="001B2A89" w:rsidRPr="006C79ED" w:rsidRDefault="001B2A89" w:rsidP="0027037E">
      <w:pPr>
        <w:ind w:left="142"/>
        <w:jc w:val="center"/>
        <w:rPr>
          <w:b/>
          <w:iCs/>
        </w:rPr>
      </w:pPr>
      <w:r w:rsidRPr="006C79ED">
        <w:rPr>
          <w:b/>
          <w:iCs/>
        </w:rPr>
        <w:t>Макроэкономические условия</w:t>
      </w:r>
      <w:r w:rsidR="0027037E" w:rsidRPr="006C79ED">
        <w:rPr>
          <w:b/>
          <w:iCs/>
        </w:rPr>
        <w:t xml:space="preserve"> </w:t>
      </w:r>
      <w:r w:rsidRPr="006C79ED">
        <w:rPr>
          <w:b/>
          <w:iCs/>
        </w:rPr>
        <w:t>исполнения бюджета</w:t>
      </w:r>
    </w:p>
    <w:p w:rsidR="001B2A89" w:rsidRPr="006C79ED" w:rsidRDefault="001B2A89" w:rsidP="0027037E">
      <w:pPr>
        <w:ind w:left="142"/>
        <w:jc w:val="center"/>
        <w:rPr>
          <w:b/>
          <w:iCs/>
        </w:rPr>
      </w:pPr>
      <w:r w:rsidRPr="006C79ED">
        <w:rPr>
          <w:b/>
          <w:iCs/>
        </w:rPr>
        <w:t>муниципального образования «Гор</w:t>
      </w:r>
      <w:r w:rsidR="006C657E" w:rsidRPr="006C79ED">
        <w:rPr>
          <w:b/>
          <w:iCs/>
        </w:rPr>
        <w:t xml:space="preserve">одской округ Ногликский» </w:t>
      </w:r>
    </w:p>
    <w:p w:rsidR="001B2A89" w:rsidRPr="006C79ED" w:rsidRDefault="001B2A89" w:rsidP="004D20FD">
      <w:pPr>
        <w:ind w:left="142"/>
        <w:jc w:val="center"/>
        <w:rPr>
          <w:b/>
          <w:iCs/>
        </w:rPr>
      </w:pPr>
    </w:p>
    <w:p w:rsidR="001B2A89" w:rsidRDefault="001B2A89" w:rsidP="006C79ED">
      <w:pPr>
        <w:pStyle w:val="a9"/>
        <w:ind w:left="142" w:firstLine="0"/>
        <w:rPr>
          <w:sz w:val="28"/>
          <w:szCs w:val="28"/>
        </w:rPr>
      </w:pPr>
      <w:r w:rsidRPr="006C79ED">
        <w:rPr>
          <w:szCs w:val="24"/>
        </w:rPr>
        <w:t>Основные макроэконо</w:t>
      </w:r>
      <w:r w:rsidR="006C657E" w:rsidRPr="006C79ED">
        <w:rPr>
          <w:szCs w:val="24"/>
        </w:rPr>
        <w:t>мические показатели,</w:t>
      </w:r>
      <w:r w:rsidRPr="006C79ED">
        <w:rPr>
          <w:szCs w:val="24"/>
        </w:rPr>
        <w:t xml:space="preserve"> влияющ</w:t>
      </w:r>
      <w:r w:rsidR="00E81CA6" w:rsidRPr="006C79ED">
        <w:rPr>
          <w:szCs w:val="24"/>
        </w:rPr>
        <w:t>ие на исп</w:t>
      </w:r>
      <w:r w:rsidR="006C657E" w:rsidRPr="006C79ED">
        <w:rPr>
          <w:szCs w:val="24"/>
        </w:rPr>
        <w:t>олнение бюджета за 2017</w:t>
      </w:r>
      <w:r w:rsidRPr="006C79ED">
        <w:rPr>
          <w:szCs w:val="24"/>
        </w:rPr>
        <w:t xml:space="preserve"> год и факти</w:t>
      </w:r>
      <w:r w:rsidR="0027037E" w:rsidRPr="006C79ED">
        <w:rPr>
          <w:szCs w:val="24"/>
        </w:rPr>
        <w:t>чески сложившиеся по итогам 2016</w:t>
      </w:r>
      <w:r w:rsidRPr="006C79ED">
        <w:rPr>
          <w:szCs w:val="24"/>
        </w:rPr>
        <w:t xml:space="preserve"> года</w:t>
      </w:r>
      <w:r w:rsidR="006C657E" w:rsidRPr="006C79ED">
        <w:rPr>
          <w:szCs w:val="24"/>
        </w:rPr>
        <w:t>, приведены в</w:t>
      </w:r>
      <w:r w:rsidR="006C657E">
        <w:rPr>
          <w:sz w:val="28"/>
          <w:szCs w:val="28"/>
        </w:rPr>
        <w:t xml:space="preserve"> </w:t>
      </w:r>
      <w:r w:rsidR="00286696" w:rsidRPr="00830015">
        <w:rPr>
          <w:szCs w:val="24"/>
        </w:rPr>
        <w:t>Таблице 1</w:t>
      </w:r>
      <w:r w:rsidR="006C79ED">
        <w:rPr>
          <w:szCs w:val="24"/>
        </w:rPr>
        <w:t>.</w:t>
      </w:r>
    </w:p>
    <w:p w:rsidR="00286696" w:rsidRPr="00286696" w:rsidRDefault="00286696" w:rsidP="00286696">
      <w:pPr>
        <w:pStyle w:val="a9"/>
        <w:jc w:val="right"/>
        <w:rPr>
          <w:szCs w:val="24"/>
        </w:rPr>
      </w:pPr>
      <w:r w:rsidRPr="00286696">
        <w:rPr>
          <w:szCs w:val="24"/>
        </w:rPr>
        <w:t>Таблица 1</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7"/>
        <w:gridCol w:w="1304"/>
        <w:gridCol w:w="1528"/>
        <w:gridCol w:w="2838"/>
      </w:tblGrid>
      <w:tr w:rsidR="001B2A89" w:rsidRPr="004F0D41" w:rsidTr="006C79ED">
        <w:trPr>
          <w:cantSplit/>
          <w:trHeight w:val="765"/>
        </w:trPr>
        <w:tc>
          <w:tcPr>
            <w:tcW w:w="3827" w:type="dxa"/>
            <w:vAlign w:val="center"/>
          </w:tcPr>
          <w:p w:rsidR="001B2A89" w:rsidRPr="006C79ED" w:rsidRDefault="001B2A89" w:rsidP="009C20B4">
            <w:pPr>
              <w:jc w:val="center"/>
              <w:rPr>
                <w:b/>
                <w:bCs/>
                <w:sz w:val="16"/>
                <w:szCs w:val="16"/>
              </w:rPr>
            </w:pPr>
            <w:r w:rsidRPr="006C79ED">
              <w:rPr>
                <w:b/>
                <w:bCs/>
                <w:sz w:val="16"/>
                <w:szCs w:val="16"/>
              </w:rPr>
              <w:t>Показатели</w:t>
            </w:r>
          </w:p>
        </w:tc>
        <w:tc>
          <w:tcPr>
            <w:tcW w:w="1304" w:type="dxa"/>
            <w:vAlign w:val="center"/>
          </w:tcPr>
          <w:p w:rsidR="001B2A89" w:rsidRPr="006C79ED" w:rsidRDefault="001B2A89" w:rsidP="009C20B4">
            <w:pPr>
              <w:jc w:val="center"/>
              <w:rPr>
                <w:b/>
                <w:bCs/>
                <w:sz w:val="16"/>
                <w:szCs w:val="16"/>
              </w:rPr>
            </w:pPr>
            <w:r w:rsidRPr="006C79ED">
              <w:rPr>
                <w:b/>
                <w:bCs/>
                <w:sz w:val="16"/>
                <w:szCs w:val="16"/>
              </w:rPr>
              <w:t>Факт</w:t>
            </w:r>
          </w:p>
          <w:p w:rsidR="001B2A89" w:rsidRPr="006C79ED" w:rsidRDefault="00E81CA6" w:rsidP="009C20B4">
            <w:pPr>
              <w:jc w:val="center"/>
              <w:rPr>
                <w:b/>
                <w:bCs/>
                <w:sz w:val="16"/>
                <w:szCs w:val="16"/>
              </w:rPr>
            </w:pPr>
            <w:r w:rsidRPr="006C79ED">
              <w:rPr>
                <w:b/>
                <w:bCs/>
                <w:sz w:val="16"/>
                <w:szCs w:val="16"/>
              </w:rPr>
              <w:t>2016</w:t>
            </w:r>
            <w:r w:rsidR="001B2A89" w:rsidRPr="006C79ED">
              <w:rPr>
                <w:b/>
                <w:bCs/>
                <w:sz w:val="16"/>
                <w:szCs w:val="16"/>
              </w:rPr>
              <w:t xml:space="preserve"> год</w:t>
            </w:r>
          </w:p>
        </w:tc>
        <w:tc>
          <w:tcPr>
            <w:tcW w:w="1528" w:type="dxa"/>
            <w:vAlign w:val="center"/>
          </w:tcPr>
          <w:p w:rsidR="001B2A89" w:rsidRPr="006C79ED" w:rsidRDefault="001B2A89" w:rsidP="009C20B4">
            <w:pPr>
              <w:jc w:val="center"/>
              <w:rPr>
                <w:b/>
                <w:bCs/>
                <w:sz w:val="16"/>
                <w:szCs w:val="16"/>
              </w:rPr>
            </w:pPr>
            <w:r w:rsidRPr="006C79ED">
              <w:rPr>
                <w:b/>
                <w:bCs/>
                <w:sz w:val="16"/>
                <w:szCs w:val="16"/>
              </w:rPr>
              <w:t>Факт</w:t>
            </w:r>
          </w:p>
          <w:p w:rsidR="001B2A89" w:rsidRPr="006C79ED" w:rsidRDefault="00C0394E" w:rsidP="009C20B4">
            <w:pPr>
              <w:jc w:val="center"/>
              <w:rPr>
                <w:b/>
                <w:bCs/>
                <w:sz w:val="16"/>
                <w:szCs w:val="16"/>
              </w:rPr>
            </w:pPr>
            <w:r w:rsidRPr="006C79ED">
              <w:rPr>
                <w:b/>
                <w:bCs/>
                <w:sz w:val="16"/>
                <w:szCs w:val="16"/>
              </w:rPr>
              <w:t>2017</w:t>
            </w:r>
            <w:r w:rsidR="001B2A89" w:rsidRPr="006C79ED">
              <w:rPr>
                <w:b/>
                <w:bCs/>
                <w:sz w:val="16"/>
                <w:szCs w:val="16"/>
              </w:rPr>
              <w:t xml:space="preserve"> года</w:t>
            </w:r>
          </w:p>
        </w:tc>
        <w:tc>
          <w:tcPr>
            <w:tcW w:w="2838" w:type="dxa"/>
            <w:vAlign w:val="center"/>
          </w:tcPr>
          <w:p w:rsidR="001B2A89" w:rsidRPr="006C79ED" w:rsidRDefault="001B2A89" w:rsidP="009C20B4">
            <w:pPr>
              <w:jc w:val="center"/>
              <w:rPr>
                <w:b/>
                <w:bCs/>
                <w:sz w:val="16"/>
                <w:szCs w:val="16"/>
              </w:rPr>
            </w:pPr>
            <w:r w:rsidRPr="006C79ED">
              <w:rPr>
                <w:b/>
                <w:bCs/>
                <w:sz w:val="16"/>
                <w:szCs w:val="16"/>
              </w:rPr>
              <w:t>Темп роста (снижения)</w:t>
            </w:r>
          </w:p>
          <w:p w:rsidR="001B2A89" w:rsidRPr="006C79ED" w:rsidRDefault="001B2A89" w:rsidP="009C20B4">
            <w:pPr>
              <w:jc w:val="center"/>
              <w:rPr>
                <w:b/>
                <w:bCs/>
                <w:sz w:val="16"/>
                <w:szCs w:val="16"/>
              </w:rPr>
            </w:pPr>
            <w:r w:rsidRPr="006C79ED">
              <w:rPr>
                <w:b/>
                <w:bCs/>
                <w:sz w:val="16"/>
                <w:szCs w:val="16"/>
              </w:rPr>
              <w:t>%</w:t>
            </w:r>
          </w:p>
        </w:tc>
      </w:tr>
      <w:tr w:rsidR="006C657E" w:rsidRPr="004F0D41" w:rsidTr="006C79ED">
        <w:tc>
          <w:tcPr>
            <w:tcW w:w="3827" w:type="dxa"/>
          </w:tcPr>
          <w:p w:rsidR="006C657E" w:rsidRPr="00FB511E" w:rsidRDefault="006C657E" w:rsidP="004F0D41">
            <w:pPr>
              <w:jc w:val="both"/>
            </w:pPr>
            <w:r w:rsidRPr="00FB511E">
              <w:t>Строительство (млн. руб.)</w:t>
            </w:r>
          </w:p>
        </w:tc>
        <w:tc>
          <w:tcPr>
            <w:tcW w:w="1304" w:type="dxa"/>
            <w:vAlign w:val="center"/>
          </w:tcPr>
          <w:p w:rsidR="006C657E" w:rsidRPr="0027037E" w:rsidRDefault="00DD02F8" w:rsidP="004F0D41">
            <w:pPr>
              <w:jc w:val="both"/>
            </w:pPr>
            <w:r>
              <w:t>708,</w:t>
            </w:r>
            <w:r w:rsidR="006C657E" w:rsidRPr="0027037E">
              <w:t>2</w:t>
            </w:r>
          </w:p>
        </w:tc>
        <w:tc>
          <w:tcPr>
            <w:tcW w:w="1528" w:type="dxa"/>
            <w:vAlign w:val="center"/>
          </w:tcPr>
          <w:p w:rsidR="006C657E" w:rsidRPr="00FB511E" w:rsidRDefault="00465796" w:rsidP="00936B14">
            <w:pPr>
              <w:jc w:val="both"/>
            </w:pPr>
            <w:r>
              <w:t>2903,6</w:t>
            </w:r>
          </w:p>
        </w:tc>
        <w:tc>
          <w:tcPr>
            <w:tcW w:w="2838" w:type="dxa"/>
            <w:vAlign w:val="center"/>
          </w:tcPr>
          <w:p w:rsidR="006C657E" w:rsidRPr="00FB511E" w:rsidRDefault="00DD02F8" w:rsidP="004F0D41">
            <w:pPr>
              <w:jc w:val="both"/>
            </w:pPr>
            <w:r>
              <w:t>410</w:t>
            </w:r>
          </w:p>
        </w:tc>
      </w:tr>
      <w:tr w:rsidR="006C657E" w:rsidRPr="004F0D41" w:rsidTr="006C79ED">
        <w:tc>
          <w:tcPr>
            <w:tcW w:w="3827" w:type="dxa"/>
          </w:tcPr>
          <w:p w:rsidR="006C657E" w:rsidRPr="00FB511E" w:rsidRDefault="006C657E" w:rsidP="004F0D41">
            <w:pPr>
              <w:jc w:val="both"/>
            </w:pPr>
            <w:r w:rsidRPr="00FB511E">
              <w:t xml:space="preserve">Обрабатывающее производство </w:t>
            </w:r>
            <w:r>
              <w:t>(</w:t>
            </w:r>
            <w:r w:rsidRPr="00FB511E">
              <w:t>млн. руб.</w:t>
            </w:r>
            <w:r>
              <w:t>)</w:t>
            </w:r>
            <w:r w:rsidRPr="00FB511E">
              <w:t xml:space="preserve"> </w:t>
            </w:r>
          </w:p>
        </w:tc>
        <w:tc>
          <w:tcPr>
            <w:tcW w:w="1304" w:type="dxa"/>
            <w:vAlign w:val="center"/>
          </w:tcPr>
          <w:p w:rsidR="006C657E" w:rsidRPr="0027037E" w:rsidRDefault="00DD02F8" w:rsidP="004F0D41">
            <w:pPr>
              <w:jc w:val="both"/>
            </w:pPr>
            <w:r>
              <w:t>1252,</w:t>
            </w:r>
            <w:r w:rsidR="0027037E" w:rsidRPr="0027037E">
              <w:t>0</w:t>
            </w:r>
          </w:p>
        </w:tc>
        <w:tc>
          <w:tcPr>
            <w:tcW w:w="1528" w:type="dxa"/>
            <w:vAlign w:val="center"/>
          </w:tcPr>
          <w:p w:rsidR="006C657E" w:rsidRPr="00FB511E" w:rsidRDefault="00DD02F8" w:rsidP="00936B14">
            <w:pPr>
              <w:jc w:val="both"/>
            </w:pPr>
            <w:r>
              <w:t>1319,</w:t>
            </w:r>
            <w:r w:rsidR="0027037E">
              <w:t>0</w:t>
            </w:r>
          </w:p>
        </w:tc>
        <w:tc>
          <w:tcPr>
            <w:tcW w:w="2838" w:type="dxa"/>
            <w:vAlign w:val="center"/>
          </w:tcPr>
          <w:p w:rsidR="006C657E" w:rsidRPr="00FB511E" w:rsidRDefault="0027037E" w:rsidP="004F0D41">
            <w:pPr>
              <w:jc w:val="both"/>
            </w:pPr>
            <w:r>
              <w:t>105</w:t>
            </w:r>
          </w:p>
        </w:tc>
      </w:tr>
      <w:tr w:rsidR="006C657E" w:rsidRPr="004F0D41" w:rsidTr="006C79ED">
        <w:tc>
          <w:tcPr>
            <w:tcW w:w="3827" w:type="dxa"/>
          </w:tcPr>
          <w:p w:rsidR="006C657E" w:rsidRPr="00FB511E" w:rsidRDefault="006C657E" w:rsidP="004F0D41">
            <w:pPr>
              <w:jc w:val="both"/>
            </w:pPr>
            <w:r w:rsidRPr="00FB511E">
              <w:t>Отгружено товаров собственного производства, выполнено работ, услуг собственными силами,</w:t>
            </w:r>
          </w:p>
          <w:p w:rsidR="006C657E" w:rsidRPr="00FB511E" w:rsidRDefault="006C657E" w:rsidP="004F0D41">
            <w:pPr>
              <w:jc w:val="both"/>
            </w:pPr>
            <w:r w:rsidRPr="00FB511E">
              <w:t xml:space="preserve"> </w:t>
            </w:r>
            <w:r>
              <w:t>(</w:t>
            </w:r>
            <w:r w:rsidR="00C0394E">
              <w:t>млрд</w:t>
            </w:r>
            <w:r w:rsidRPr="00FB511E">
              <w:t>. руб.</w:t>
            </w:r>
            <w:r>
              <w:t>)</w:t>
            </w:r>
          </w:p>
        </w:tc>
        <w:tc>
          <w:tcPr>
            <w:tcW w:w="1304" w:type="dxa"/>
            <w:vAlign w:val="center"/>
          </w:tcPr>
          <w:p w:rsidR="006C657E" w:rsidRPr="0027037E" w:rsidRDefault="00DD02F8" w:rsidP="004F0D41">
            <w:pPr>
              <w:jc w:val="both"/>
            </w:pPr>
            <w:r>
              <w:t>358,</w:t>
            </w:r>
            <w:r w:rsidR="00C0394E" w:rsidRPr="0027037E">
              <w:t>5</w:t>
            </w:r>
          </w:p>
        </w:tc>
        <w:tc>
          <w:tcPr>
            <w:tcW w:w="1528" w:type="dxa"/>
            <w:vAlign w:val="center"/>
          </w:tcPr>
          <w:p w:rsidR="006C657E" w:rsidRPr="00FB511E" w:rsidRDefault="00C0394E" w:rsidP="00936B14">
            <w:pPr>
              <w:jc w:val="both"/>
            </w:pPr>
            <w:r>
              <w:t>389,7</w:t>
            </w:r>
          </w:p>
        </w:tc>
        <w:tc>
          <w:tcPr>
            <w:tcW w:w="2838" w:type="dxa"/>
            <w:vAlign w:val="center"/>
          </w:tcPr>
          <w:p w:rsidR="006C657E" w:rsidRPr="00FB511E" w:rsidRDefault="0027037E" w:rsidP="004F0D41">
            <w:pPr>
              <w:jc w:val="both"/>
            </w:pPr>
            <w:r>
              <w:t>108</w:t>
            </w:r>
          </w:p>
        </w:tc>
      </w:tr>
      <w:tr w:rsidR="006C657E" w:rsidRPr="004F0D41" w:rsidTr="006C79ED">
        <w:tc>
          <w:tcPr>
            <w:tcW w:w="3827" w:type="dxa"/>
          </w:tcPr>
          <w:p w:rsidR="006C657E" w:rsidRPr="00FB511E" w:rsidRDefault="006C657E" w:rsidP="004F0D41">
            <w:pPr>
              <w:jc w:val="both"/>
            </w:pPr>
            <w:r w:rsidRPr="00FB511E">
              <w:t xml:space="preserve">Добыча </w:t>
            </w:r>
            <w:r>
              <w:t>полезных ископаемых (</w:t>
            </w:r>
            <w:r w:rsidRPr="00FB511E">
              <w:t>нефти, включая газовый конденсат</w:t>
            </w:r>
            <w:r>
              <w:t>)</w:t>
            </w:r>
            <w:r w:rsidRPr="00FB511E">
              <w:t xml:space="preserve">, </w:t>
            </w:r>
            <w:r w:rsidR="00C0394E">
              <w:t>(млрд</w:t>
            </w:r>
            <w:r>
              <w:t>. руб.)</w:t>
            </w:r>
          </w:p>
        </w:tc>
        <w:tc>
          <w:tcPr>
            <w:tcW w:w="1304" w:type="dxa"/>
            <w:vAlign w:val="center"/>
          </w:tcPr>
          <w:p w:rsidR="006C657E" w:rsidRPr="0027037E" w:rsidRDefault="00DD02F8" w:rsidP="004F0D41">
            <w:pPr>
              <w:jc w:val="both"/>
            </w:pPr>
            <w:r>
              <w:t>348,</w:t>
            </w:r>
            <w:r w:rsidR="00C0394E" w:rsidRPr="0027037E">
              <w:t>1</w:t>
            </w:r>
          </w:p>
        </w:tc>
        <w:tc>
          <w:tcPr>
            <w:tcW w:w="1528" w:type="dxa"/>
            <w:vAlign w:val="center"/>
          </w:tcPr>
          <w:p w:rsidR="006C657E" w:rsidRPr="00FB511E" w:rsidRDefault="00C0394E" w:rsidP="00936B14">
            <w:pPr>
              <w:jc w:val="both"/>
            </w:pPr>
            <w:r>
              <w:t>393,3</w:t>
            </w:r>
          </w:p>
        </w:tc>
        <w:tc>
          <w:tcPr>
            <w:tcW w:w="2838" w:type="dxa"/>
            <w:vAlign w:val="center"/>
          </w:tcPr>
          <w:p w:rsidR="006C657E" w:rsidRPr="00FB511E" w:rsidRDefault="0027037E" w:rsidP="004F0D41">
            <w:pPr>
              <w:jc w:val="both"/>
            </w:pPr>
            <w:r>
              <w:t>113</w:t>
            </w:r>
          </w:p>
        </w:tc>
      </w:tr>
      <w:tr w:rsidR="006C657E" w:rsidRPr="004F0D41" w:rsidTr="006C79ED">
        <w:tc>
          <w:tcPr>
            <w:tcW w:w="3827" w:type="dxa"/>
          </w:tcPr>
          <w:p w:rsidR="006C657E" w:rsidRPr="00FB511E" w:rsidRDefault="006C657E" w:rsidP="004F0D41">
            <w:pPr>
              <w:jc w:val="both"/>
            </w:pPr>
            <w:r w:rsidRPr="00FB511E">
              <w:t xml:space="preserve">Продукция сельского хозяйства (поголовье скота), голов </w:t>
            </w:r>
          </w:p>
        </w:tc>
        <w:tc>
          <w:tcPr>
            <w:tcW w:w="1304" w:type="dxa"/>
            <w:vAlign w:val="center"/>
          </w:tcPr>
          <w:p w:rsidR="006C657E" w:rsidRPr="0027037E" w:rsidRDefault="00DD02F8" w:rsidP="004F0D41">
            <w:pPr>
              <w:jc w:val="both"/>
            </w:pPr>
            <w:r>
              <w:t>8993,</w:t>
            </w:r>
            <w:r w:rsidR="006C657E" w:rsidRPr="0027037E">
              <w:t>0</w:t>
            </w:r>
          </w:p>
        </w:tc>
        <w:tc>
          <w:tcPr>
            <w:tcW w:w="1528" w:type="dxa"/>
            <w:vAlign w:val="center"/>
          </w:tcPr>
          <w:p w:rsidR="006C657E" w:rsidRPr="00FB511E" w:rsidRDefault="00DD02F8" w:rsidP="00936B14">
            <w:pPr>
              <w:jc w:val="both"/>
            </w:pPr>
            <w:r>
              <w:t>10635,</w:t>
            </w:r>
            <w:r w:rsidR="00465796">
              <w:t>0</w:t>
            </w:r>
          </w:p>
        </w:tc>
        <w:tc>
          <w:tcPr>
            <w:tcW w:w="2838" w:type="dxa"/>
            <w:vAlign w:val="center"/>
          </w:tcPr>
          <w:p w:rsidR="006C657E" w:rsidRPr="00FB511E" w:rsidRDefault="0027037E" w:rsidP="004F0D41">
            <w:pPr>
              <w:jc w:val="both"/>
            </w:pPr>
            <w:r>
              <w:t>118</w:t>
            </w:r>
          </w:p>
        </w:tc>
      </w:tr>
      <w:tr w:rsidR="006C657E" w:rsidRPr="004F0D41" w:rsidTr="006C79ED">
        <w:tc>
          <w:tcPr>
            <w:tcW w:w="3827" w:type="dxa"/>
          </w:tcPr>
          <w:p w:rsidR="006C657E" w:rsidRPr="00FB511E" w:rsidRDefault="006C657E" w:rsidP="004F0D41">
            <w:pPr>
              <w:jc w:val="both"/>
            </w:pPr>
            <w:r w:rsidRPr="00FB511E">
              <w:t xml:space="preserve">Потребительский рынок </w:t>
            </w:r>
            <w:r>
              <w:t>(</w:t>
            </w:r>
            <w:r w:rsidRPr="00FB511E">
              <w:t>млн. руб.</w:t>
            </w:r>
            <w:r>
              <w:t>)</w:t>
            </w:r>
          </w:p>
        </w:tc>
        <w:tc>
          <w:tcPr>
            <w:tcW w:w="1304" w:type="dxa"/>
            <w:vAlign w:val="center"/>
          </w:tcPr>
          <w:p w:rsidR="006C657E" w:rsidRPr="0027037E" w:rsidRDefault="00DD02F8" w:rsidP="004F0D41">
            <w:pPr>
              <w:jc w:val="both"/>
            </w:pPr>
            <w:r>
              <w:t>4994,</w:t>
            </w:r>
            <w:r w:rsidR="006C657E" w:rsidRPr="0027037E">
              <w:t>4</w:t>
            </w:r>
          </w:p>
        </w:tc>
        <w:tc>
          <w:tcPr>
            <w:tcW w:w="1528" w:type="dxa"/>
            <w:vAlign w:val="center"/>
          </w:tcPr>
          <w:p w:rsidR="006C657E" w:rsidRPr="00FB511E" w:rsidRDefault="00465796" w:rsidP="00936B14">
            <w:pPr>
              <w:jc w:val="both"/>
            </w:pPr>
            <w:r>
              <w:t>2335,6</w:t>
            </w:r>
          </w:p>
        </w:tc>
        <w:tc>
          <w:tcPr>
            <w:tcW w:w="2838" w:type="dxa"/>
            <w:vAlign w:val="center"/>
          </w:tcPr>
          <w:p w:rsidR="006C657E" w:rsidRPr="00FB511E" w:rsidRDefault="0027037E" w:rsidP="004F0D41">
            <w:pPr>
              <w:jc w:val="both"/>
            </w:pPr>
            <w:r>
              <w:t>47</w:t>
            </w:r>
          </w:p>
        </w:tc>
      </w:tr>
      <w:tr w:rsidR="006C657E" w:rsidRPr="004F0D41" w:rsidTr="006C79ED">
        <w:tc>
          <w:tcPr>
            <w:tcW w:w="3827" w:type="dxa"/>
          </w:tcPr>
          <w:p w:rsidR="006C657E" w:rsidRPr="00FB511E" w:rsidRDefault="006C657E" w:rsidP="004F0D41">
            <w:pPr>
              <w:jc w:val="both"/>
            </w:pPr>
            <w:r w:rsidRPr="00FB511E">
              <w:t xml:space="preserve">Среднесписочная численность работников  </w:t>
            </w:r>
            <w:r>
              <w:t>(</w:t>
            </w:r>
            <w:r w:rsidRPr="00FB511E">
              <w:t>тыс. чел</w:t>
            </w:r>
            <w:r>
              <w:t>)</w:t>
            </w:r>
          </w:p>
        </w:tc>
        <w:tc>
          <w:tcPr>
            <w:tcW w:w="1304" w:type="dxa"/>
            <w:vAlign w:val="center"/>
          </w:tcPr>
          <w:p w:rsidR="006C657E" w:rsidRPr="0027037E" w:rsidRDefault="00DD02F8" w:rsidP="004F0D41">
            <w:pPr>
              <w:jc w:val="both"/>
            </w:pPr>
            <w:r>
              <w:t>4,</w:t>
            </w:r>
            <w:r w:rsidR="006C657E" w:rsidRPr="0027037E">
              <w:t>8</w:t>
            </w:r>
          </w:p>
        </w:tc>
        <w:tc>
          <w:tcPr>
            <w:tcW w:w="1528" w:type="dxa"/>
            <w:vAlign w:val="center"/>
          </w:tcPr>
          <w:p w:rsidR="006C657E" w:rsidRPr="00FB511E" w:rsidRDefault="00DD02F8" w:rsidP="00936B14">
            <w:pPr>
              <w:jc w:val="both"/>
            </w:pPr>
            <w:r>
              <w:t>4,</w:t>
            </w:r>
            <w:r w:rsidR="006C657E">
              <w:t>8</w:t>
            </w:r>
          </w:p>
        </w:tc>
        <w:tc>
          <w:tcPr>
            <w:tcW w:w="2838" w:type="dxa"/>
            <w:vAlign w:val="center"/>
          </w:tcPr>
          <w:p w:rsidR="006C657E" w:rsidRPr="00FB511E" w:rsidRDefault="0027037E" w:rsidP="004F0D41">
            <w:pPr>
              <w:jc w:val="both"/>
            </w:pPr>
            <w:r>
              <w:t>0</w:t>
            </w:r>
          </w:p>
        </w:tc>
      </w:tr>
      <w:tr w:rsidR="006C657E" w:rsidRPr="004F0D41" w:rsidTr="006C79ED">
        <w:tc>
          <w:tcPr>
            <w:tcW w:w="3827" w:type="dxa"/>
          </w:tcPr>
          <w:p w:rsidR="006C657E" w:rsidRPr="00FB511E" w:rsidRDefault="006C657E" w:rsidP="004F0D41">
            <w:pPr>
              <w:jc w:val="both"/>
            </w:pPr>
            <w:r w:rsidRPr="00FB511E">
              <w:t xml:space="preserve">Среднемесячная зарплата, </w:t>
            </w:r>
            <w:r>
              <w:t>(</w:t>
            </w:r>
            <w:r w:rsidRPr="00FB511E">
              <w:t>тыс.</w:t>
            </w:r>
            <w:r>
              <w:t xml:space="preserve"> </w:t>
            </w:r>
            <w:r w:rsidRPr="00FB511E">
              <w:t>руб.</w:t>
            </w:r>
            <w:r>
              <w:t>)</w:t>
            </w:r>
          </w:p>
        </w:tc>
        <w:tc>
          <w:tcPr>
            <w:tcW w:w="1304" w:type="dxa"/>
            <w:vAlign w:val="center"/>
          </w:tcPr>
          <w:p w:rsidR="006C657E" w:rsidRPr="0027037E" w:rsidRDefault="00DD02F8" w:rsidP="004F0D41">
            <w:pPr>
              <w:jc w:val="both"/>
            </w:pPr>
            <w:r>
              <w:t>115,</w:t>
            </w:r>
            <w:r w:rsidR="00C0394E" w:rsidRPr="0027037E">
              <w:t>2</w:t>
            </w:r>
          </w:p>
        </w:tc>
        <w:tc>
          <w:tcPr>
            <w:tcW w:w="1528" w:type="dxa"/>
            <w:vAlign w:val="center"/>
          </w:tcPr>
          <w:p w:rsidR="006C657E" w:rsidRPr="00FB511E" w:rsidRDefault="00C0394E" w:rsidP="00936B14">
            <w:pPr>
              <w:jc w:val="both"/>
            </w:pPr>
            <w:r>
              <w:t>128,5</w:t>
            </w:r>
          </w:p>
        </w:tc>
        <w:tc>
          <w:tcPr>
            <w:tcW w:w="2838" w:type="dxa"/>
            <w:vAlign w:val="center"/>
          </w:tcPr>
          <w:p w:rsidR="006C657E" w:rsidRPr="00FB511E" w:rsidRDefault="0027037E" w:rsidP="004F0D41">
            <w:pPr>
              <w:jc w:val="both"/>
            </w:pPr>
            <w:r>
              <w:t>112</w:t>
            </w:r>
          </w:p>
        </w:tc>
      </w:tr>
      <w:tr w:rsidR="006C657E" w:rsidRPr="004F0D41" w:rsidTr="006C79ED">
        <w:tc>
          <w:tcPr>
            <w:tcW w:w="3827" w:type="dxa"/>
          </w:tcPr>
          <w:p w:rsidR="006C657E" w:rsidRDefault="006C657E" w:rsidP="004F0D41">
            <w:pPr>
              <w:jc w:val="both"/>
              <w:rPr>
                <w:snapToGrid w:val="0"/>
              </w:rPr>
            </w:pPr>
            <w:r w:rsidRPr="00FB511E">
              <w:rPr>
                <w:snapToGrid w:val="0"/>
              </w:rPr>
              <w:t xml:space="preserve">Объем платных услуг населению, </w:t>
            </w:r>
          </w:p>
          <w:p w:rsidR="006C657E" w:rsidRPr="00FB511E" w:rsidRDefault="006C657E" w:rsidP="004F0D41">
            <w:pPr>
              <w:jc w:val="both"/>
            </w:pPr>
            <w:r>
              <w:rPr>
                <w:snapToGrid w:val="0"/>
              </w:rPr>
              <w:t>(</w:t>
            </w:r>
            <w:r w:rsidRPr="00FB511E">
              <w:rPr>
                <w:snapToGrid w:val="0"/>
              </w:rPr>
              <w:t>млн. руб.</w:t>
            </w:r>
            <w:r>
              <w:rPr>
                <w:snapToGrid w:val="0"/>
              </w:rPr>
              <w:t>)</w:t>
            </w:r>
          </w:p>
        </w:tc>
        <w:tc>
          <w:tcPr>
            <w:tcW w:w="1304" w:type="dxa"/>
            <w:vAlign w:val="center"/>
          </w:tcPr>
          <w:p w:rsidR="006C657E" w:rsidRPr="0027037E" w:rsidRDefault="00DD02F8" w:rsidP="004F0D41">
            <w:pPr>
              <w:jc w:val="both"/>
            </w:pPr>
            <w:r>
              <w:t>668,</w:t>
            </w:r>
            <w:r w:rsidR="006C657E" w:rsidRPr="0027037E">
              <w:t>8</w:t>
            </w:r>
          </w:p>
        </w:tc>
        <w:tc>
          <w:tcPr>
            <w:tcW w:w="1528" w:type="dxa"/>
            <w:vAlign w:val="center"/>
          </w:tcPr>
          <w:p w:rsidR="006C657E" w:rsidRPr="00FB511E" w:rsidRDefault="00DD02F8" w:rsidP="00936B14">
            <w:pPr>
              <w:jc w:val="both"/>
            </w:pPr>
            <w:r>
              <w:t>484,</w:t>
            </w:r>
            <w:r w:rsidR="00465796">
              <w:t>8</w:t>
            </w:r>
          </w:p>
        </w:tc>
        <w:tc>
          <w:tcPr>
            <w:tcW w:w="2838" w:type="dxa"/>
            <w:vAlign w:val="center"/>
          </w:tcPr>
          <w:p w:rsidR="006C657E" w:rsidRPr="00FB511E" w:rsidRDefault="0027037E" w:rsidP="004F0D41">
            <w:pPr>
              <w:jc w:val="both"/>
            </w:pPr>
            <w:r>
              <w:t>72</w:t>
            </w:r>
          </w:p>
        </w:tc>
      </w:tr>
      <w:tr w:rsidR="00C0394E" w:rsidRPr="004F0D41" w:rsidTr="006C79ED">
        <w:tc>
          <w:tcPr>
            <w:tcW w:w="3827" w:type="dxa"/>
          </w:tcPr>
          <w:p w:rsidR="00C0394E" w:rsidRPr="00FB511E" w:rsidRDefault="00C0394E" w:rsidP="004F0D41">
            <w:pPr>
              <w:jc w:val="both"/>
              <w:rPr>
                <w:snapToGrid w:val="0"/>
              </w:rPr>
            </w:pPr>
            <w:r>
              <w:rPr>
                <w:snapToGrid w:val="0"/>
              </w:rPr>
              <w:t>Среднемесячный доход на душу населения (тыс. руб</w:t>
            </w:r>
            <w:r w:rsidR="006C79ED">
              <w:rPr>
                <w:snapToGrid w:val="0"/>
              </w:rPr>
              <w:t>.</w:t>
            </w:r>
            <w:r>
              <w:rPr>
                <w:snapToGrid w:val="0"/>
              </w:rPr>
              <w:t>)</w:t>
            </w:r>
          </w:p>
        </w:tc>
        <w:tc>
          <w:tcPr>
            <w:tcW w:w="1304" w:type="dxa"/>
            <w:vAlign w:val="center"/>
          </w:tcPr>
          <w:p w:rsidR="00C0394E" w:rsidRPr="0027037E" w:rsidRDefault="00DD02F8" w:rsidP="004F0D41">
            <w:pPr>
              <w:jc w:val="both"/>
            </w:pPr>
            <w:r>
              <w:t>47,</w:t>
            </w:r>
            <w:r w:rsidR="00C0394E" w:rsidRPr="0027037E">
              <w:t>4</w:t>
            </w:r>
          </w:p>
        </w:tc>
        <w:tc>
          <w:tcPr>
            <w:tcW w:w="1528" w:type="dxa"/>
            <w:vAlign w:val="center"/>
          </w:tcPr>
          <w:p w:rsidR="00C0394E" w:rsidRPr="00FB511E" w:rsidRDefault="00DD02F8" w:rsidP="00936B14">
            <w:pPr>
              <w:jc w:val="both"/>
            </w:pPr>
            <w:r>
              <w:t>50.</w:t>
            </w:r>
            <w:r w:rsidR="00C0394E">
              <w:t>2</w:t>
            </w:r>
          </w:p>
        </w:tc>
        <w:tc>
          <w:tcPr>
            <w:tcW w:w="2838" w:type="dxa"/>
            <w:vAlign w:val="center"/>
          </w:tcPr>
          <w:p w:rsidR="00C0394E" w:rsidRPr="00FB511E" w:rsidRDefault="0027037E" w:rsidP="004F0D41">
            <w:pPr>
              <w:jc w:val="both"/>
            </w:pPr>
            <w:r>
              <w:t>106</w:t>
            </w:r>
          </w:p>
        </w:tc>
      </w:tr>
    </w:tbl>
    <w:p w:rsidR="001B2A89" w:rsidRPr="004F0D41" w:rsidRDefault="001B2A89" w:rsidP="004F0D41">
      <w:pPr>
        <w:ind w:firstLine="708"/>
        <w:jc w:val="both"/>
        <w:rPr>
          <w:sz w:val="28"/>
          <w:szCs w:val="28"/>
        </w:rPr>
      </w:pPr>
    </w:p>
    <w:p w:rsidR="001B2A89" w:rsidRPr="004F0D41" w:rsidRDefault="0027037E" w:rsidP="0027037E">
      <w:pPr>
        <w:pStyle w:val="a9"/>
        <w:ind w:firstLine="0"/>
        <w:rPr>
          <w:sz w:val="28"/>
          <w:szCs w:val="28"/>
        </w:rPr>
      </w:pPr>
      <w:r w:rsidRPr="006C79ED">
        <w:rPr>
          <w:szCs w:val="24"/>
        </w:rPr>
        <w:t>Анализ макроэкономических показателей показывает, что по сравнению с прогнозными значениями, учтенными при формировании местного бюджета на 2017 год, фактически достигнут рост по ряду показателей, обеспечивающих поступление собственных доходов в местный бюджет с превышением налоговых и неналоговых доходов на 14322,2 тыс. рублей</w:t>
      </w:r>
      <w:r>
        <w:rPr>
          <w:sz w:val="28"/>
          <w:szCs w:val="28"/>
        </w:rPr>
        <w:t>.</w:t>
      </w:r>
    </w:p>
    <w:p w:rsidR="001B2A89" w:rsidRPr="004F0D41" w:rsidRDefault="004D20FD" w:rsidP="004D20FD">
      <w:pPr>
        <w:pStyle w:val="a9"/>
        <w:tabs>
          <w:tab w:val="left" w:pos="2685"/>
        </w:tabs>
        <w:ind w:left="142"/>
        <w:rPr>
          <w:sz w:val="28"/>
          <w:szCs w:val="28"/>
        </w:rPr>
      </w:pPr>
      <w:r>
        <w:rPr>
          <w:sz w:val="28"/>
          <w:szCs w:val="28"/>
        </w:rPr>
        <w:tab/>
      </w:r>
    </w:p>
    <w:p w:rsidR="001B2A89" w:rsidRPr="006C79ED" w:rsidRDefault="001B2A89" w:rsidP="004D20FD">
      <w:pPr>
        <w:pStyle w:val="1"/>
        <w:ind w:left="142"/>
        <w:rPr>
          <w:b/>
          <w:i w:val="0"/>
          <w:szCs w:val="24"/>
        </w:rPr>
      </w:pPr>
      <w:r w:rsidRPr="006C79ED">
        <w:rPr>
          <w:b/>
          <w:i w:val="0"/>
          <w:szCs w:val="24"/>
        </w:rPr>
        <w:t>Общая характеристика исполнения  бюджета</w:t>
      </w:r>
    </w:p>
    <w:p w:rsidR="00DD02F8" w:rsidRPr="006C79ED" w:rsidRDefault="00DD02F8" w:rsidP="00DD02F8"/>
    <w:p w:rsidR="00700A24" w:rsidRPr="006C79ED" w:rsidRDefault="00700A24" w:rsidP="006C79ED">
      <w:pPr>
        <w:jc w:val="both"/>
      </w:pPr>
      <w:r w:rsidRPr="006C79ED">
        <w:t>Бюджет муниципального образования «Городской округ Ногликский» на 2017 год утвержден решением Собрания муниципального образования «Городской округ Ногликский  22.12.2016 № 126.</w:t>
      </w:r>
    </w:p>
    <w:p w:rsidR="001B2A89" w:rsidRPr="006C79ED" w:rsidRDefault="00700A24" w:rsidP="006C79ED">
      <w:pPr>
        <w:ind w:firstLine="720"/>
        <w:jc w:val="both"/>
      </w:pPr>
      <w:r w:rsidRPr="006C79ED">
        <w:t>Решениями Собрания муниципального образования «Городской округ Ногликский» от 30.03.2017 года № 137,  от 08.06.201</w:t>
      </w:r>
      <w:r w:rsidR="00DD02F8" w:rsidRPr="006C79ED">
        <w:t>7 года № 147, от 30.08.2017 № 15</w:t>
      </w:r>
      <w:r w:rsidRPr="006C79ED">
        <w:t>9</w:t>
      </w:r>
      <w:r w:rsidR="00DD02F8" w:rsidRPr="006C79ED">
        <w:t>, от 21.12.2017 № 179</w:t>
      </w:r>
      <w:r w:rsidRPr="006C79ED">
        <w:t xml:space="preserve"> </w:t>
      </w:r>
      <w:r w:rsidRPr="006C79ED">
        <w:lastRenderedPageBreak/>
        <w:t xml:space="preserve">внесены изменения в решения «О бюджете муниципального образования «Городской округ Ногликский» на 2017 год и </w:t>
      </w:r>
      <w:r w:rsidR="00DD02F8" w:rsidRPr="006C79ED">
        <w:t xml:space="preserve">на </w:t>
      </w:r>
      <w:r w:rsidRPr="006C79ED">
        <w:t>плановый период 2018-2019 годов».</w:t>
      </w:r>
    </w:p>
    <w:p w:rsidR="00F50E87" w:rsidRPr="006C79ED" w:rsidRDefault="001B2A89" w:rsidP="006C79ED">
      <w:pPr>
        <w:jc w:val="both"/>
      </w:pPr>
      <w:r w:rsidRPr="006C79ED">
        <w:t>В течение финансово</w:t>
      </w:r>
      <w:r w:rsidR="00267CFB" w:rsidRPr="006C79ED">
        <w:t>го года</w:t>
      </w:r>
      <w:r w:rsidR="00700A24" w:rsidRPr="006C79ED">
        <w:t>,</w:t>
      </w:r>
      <w:r w:rsidR="00267CFB" w:rsidRPr="006C79ED">
        <w:t xml:space="preserve"> в первоначально принятое решение (</w:t>
      </w:r>
      <w:r w:rsidRPr="006C79ED">
        <w:t>закон</w:t>
      </w:r>
      <w:r w:rsidR="00267CFB" w:rsidRPr="006C79ED">
        <w:t>)</w:t>
      </w:r>
      <w:r w:rsidR="006C657E" w:rsidRPr="006C79ED">
        <w:t xml:space="preserve"> о бюджете</w:t>
      </w:r>
      <w:r w:rsidR="00700A24" w:rsidRPr="006C79ED">
        <w:t>,</w:t>
      </w:r>
      <w:r w:rsidR="006C657E" w:rsidRPr="006C79ED">
        <w:t xml:space="preserve"> изменения вносились четыре</w:t>
      </w:r>
      <w:r w:rsidRPr="006C79ED">
        <w:t xml:space="preserve"> раза. </w:t>
      </w:r>
    </w:p>
    <w:p w:rsidR="001B2A89" w:rsidRPr="006C79ED" w:rsidRDefault="001B2A89" w:rsidP="006C79ED">
      <w:pPr>
        <w:jc w:val="both"/>
      </w:pPr>
      <w:r w:rsidRPr="006C79ED">
        <w:t>В результате внесенных изменений прогнозируемые показатели</w:t>
      </w:r>
      <w:r w:rsidR="00DB51F0" w:rsidRPr="006C79ED">
        <w:t xml:space="preserve"> </w:t>
      </w:r>
      <w:r w:rsidRPr="006C79ED">
        <w:t xml:space="preserve"> </w:t>
      </w:r>
      <w:r w:rsidR="00267CFB" w:rsidRPr="006C79ED">
        <w:t>по доходам увеличились</w:t>
      </w:r>
      <w:r w:rsidRPr="006C79ED">
        <w:t xml:space="preserve"> на</w:t>
      </w:r>
      <w:r w:rsidR="00267CFB" w:rsidRPr="006C79ED">
        <w:t xml:space="preserve"> ~</w:t>
      </w:r>
      <w:r w:rsidRPr="006C79ED">
        <w:t xml:space="preserve"> </w:t>
      </w:r>
      <w:r w:rsidR="00AB4F55" w:rsidRPr="006C79ED">
        <w:t>2</w:t>
      </w:r>
      <w:r w:rsidR="00267CFB" w:rsidRPr="006C79ED">
        <w:t>5</w:t>
      </w:r>
      <w:r w:rsidR="00DD02F8" w:rsidRPr="006C79ED">
        <w:t xml:space="preserve"> % или  372663,</w:t>
      </w:r>
      <w:r w:rsidR="006111BD" w:rsidRPr="006C79ED">
        <w:t>2 тыс. рублей</w:t>
      </w:r>
      <w:r w:rsidRPr="006C79ED">
        <w:t xml:space="preserve"> и</w:t>
      </w:r>
      <w:r w:rsidR="006111BD" w:rsidRPr="006C79ED">
        <w:t xml:space="preserve"> утверждены в сумме 1847707,4</w:t>
      </w:r>
      <w:r w:rsidR="00814B31" w:rsidRPr="006C79ED">
        <w:t xml:space="preserve"> тыс. руб</w:t>
      </w:r>
      <w:r w:rsidR="006111BD" w:rsidRPr="006C79ED">
        <w:t>лей</w:t>
      </w:r>
      <w:r w:rsidR="00DD02F8" w:rsidRPr="006C79ED">
        <w:t>.</w:t>
      </w:r>
      <w:r w:rsidRPr="006C79ED">
        <w:t xml:space="preserve"> </w:t>
      </w:r>
    </w:p>
    <w:p w:rsidR="00700A24" w:rsidRPr="006C79ED" w:rsidRDefault="001B2A89" w:rsidP="006C79ED">
      <w:pPr>
        <w:jc w:val="both"/>
      </w:pPr>
      <w:r w:rsidRPr="006C79ED">
        <w:t>Расходы местного бюджета</w:t>
      </w:r>
      <w:r w:rsidR="00DD02F8" w:rsidRPr="006C79ED">
        <w:t>,</w:t>
      </w:r>
      <w:r w:rsidRPr="006C79ED">
        <w:t xml:space="preserve"> с учетом изменений</w:t>
      </w:r>
      <w:r w:rsidR="00DD02F8" w:rsidRPr="006C79ED">
        <w:t>,</w:t>
      </w:r>
      <w:r w:rsidRPr="006C79ED">
        <w:t xml:space="preserve"> утвержден</w:t>
      </w:r>
      <w:r w:rsidR="006111BD" w:rsidRPr="006C79ED">
        <w:t>ы в сумме 2012970,0 тыс. рублей, что больше на 537885,8</w:t>
      </w:r>
      <w:r w:rsidR="002111FD" w:rsidRPr="006C79ED">
        <w:t xml:space="preserve"> тыс.</w:t>
      </w:r>
      <w:r w:rsidR="006111BD" w:rsidRPr="006C79ED">
        <w:t xml:space="preserve"> рублей или ~ </w:t>
      </w:r>
      <w:r w:rsidR="00AB4F55" w:rsidRPr="006C79ED">
        <w:t>2</w:t>
      </w:r>
      <w:r w:rsidR="006111BD" w:rsidRPr="006C79ED">
        <w:t>7</w:t>
      </w:r>
      <w:r w:rsidR="00AB4F55" w:rsidRPr="006C79ED">
        <w:t xml:space="preserve"> % от</w:t>
      </w:r>
      <w:r w:rsidR="006111BD" w:rsidRPr="006C79ED">
        <w:t xml:space="preserve"> первоначально</w:t>
      </w:r>
      <w:r w:rsidRPr="006C79ED">
        <w:t xml:space="preserve"> </w:t>
      </w:r>
      <w:r w:rsidR="00AB4F55" w:rsidRPr="006C79ED">
        <w:t>утвержденных показателей расходов</w:t>
      </w:r>
      <w:r w:rsidR="002111FD" w:rsidRPr="006C79ED">
        <w:t xml:space="preserve"> </w:t>
      </w:r>
      <w:r w:rsidRPr="006C79ED">
        <w:t>бюджета</w:t>
      </w:r>
      <w:r w:rsidR="006111BD" w:rsidRPr="006C79ED">
        <w:t xml:space="preserve"> муниципального образования «Городской округ Ногликский»</w:t>
      </w:r>
      <w:r w:rsidRPr="006C79ED">
        <w:t>.</w:t>
      </w:r>
      <w:r w:rsidR="00936B14" w:rsidRPr="006C79ED">
        <w:t xml:space="preserve"> </w:t>
      </w:r>
    </w:p>
    <w:p w:rsidR="00700A24" w:rsidRPr="006C79ED" w:rsidRDefault="00936B14" w:rsidP="006C79ED">
      <w:pPr>
        <w:jc w:val="both"/>
      </w:pPr>
      <w:r w:rsidRPr="006C79ED">
        <w:t>В</w:t>
      </w:r>
      <w:r w:rsidR="00700A24" w:rsidRPr="006C79ED">
        <w:t xml:space="preserve"> соответствии с</w:t>
      </w:r>
      <w:r w:rsidR="00200F05" w:rsidRPr="006C79ED">
        <w:t>о</w:t>
      </w:r>
      <w:r w:rsidR="00700A24" w:rsidRPr="006C79ED">
        <w:t xml:space="preserve"> </w:t>
      </w:r>
      <w:r w:rsidR="00DD02F8" w:rsidRPr="006C79ED">
        <w:t xml:space="preserve">ст. 217 </w:t>
      </w:r>
      <w:r w:rsidR="00700A24" w:rsidRPr="006C79ED">
        <w:t xml:space="preserve">БК РФ </w:t>
      </w:r>
      <w:r w:rsidRPr="006C79ED">
        <w:t xml:space="preserve"> бюджетные назначения</w:t>
      </w:r>
      <w:r w:rsidR="00700A24" w:rsidRPr="006C79ED">
        <w:t xml:space="preserve"> (сводная бюджетная роспись)</w:t>
      </w:r>
      <w:r w:rsidRPr="006C79ED">
        <w:t xml:space="preserve"> за 2017 год</w:t>
      </w:r>
      <w:r w:rsidR="00700A24" w:rsidRPr="006C79ED">
        <w:t xml:space="preserve"> утверждены</w:t>
      </w:r>
      <w:r w:rsidRPr="006C79ED">
        <w:t xml:space="preserve"> в сумме 2014470,0 тыс. рублей. </w:t>
      </w:r>
    </w:p>
    <w:p w:rsidR="00936B14" w:rsidRPr="006C79ED" w:rsidRDefault="00700A24" w:rsidP="006C79ED">
      <w:pPr>
        <w:jc w:val="both"/>
      </w:pPr>
      <w:r w:rsidRPr="006C79ED">
        <w:t>Отклонение плановых показателей в годовом отчете</w:t>
      </w:r>
      <w:r w:rsidR="00DD02F8" w:rsidRPr="006C79ED">
        <w:t xml:space="preserve"> об исполнении местного бюджета за 2017 год</w:t>
      </w:r>
      <w:r w:rsidRPr="006C79ED">
        <w:t xml:space="preserve"> от показателей</w:t>
      </w:r>
      <w:r w:rsidR="00F50E87" w:rsidRPr="006C79ED">
        <w:t>,</w:t>
      </w:r>
      <w:r w:rsidR="00936B14" w:rsidRPr="006C79ED">
        <w:t xml:space="preserve"> в сравнении с утвержденным общим объемом расход</w:t>
      </w:r>
      <w:r w:rsidRPr="006C79ED">
        <w:t>ов местного бюджета на 2017 год</w:t>
      </w:r>
      <w:r w:rsidR="00F50E87" w:rsidRPr="006C79ED">
        <w:t>,</w:t>
      </w:r>
      <w:r w:rsidRPr="006C79ED">
        <w:t xml:space="preserve"> со</w:t>
      </w:r>
      <w:r w:rsidR="00DD02F8" w:rsidRPr="006C79ED">
        <w:t>ставляет в общей сумме 1500,0</w:t>
      </w:r>
      <w:r w:rsidRPr="006C79ED">
        <w:t xml:space="preserve"> тыс. рублей</w:t>
      </w:r>
      <w:r w:rsidR="00200F05" w:rsidRPr="006C79ED">
        <w:t>. Отклонение</w:t>
      </w:r>
      <w:r w:rsidR="00F50E87" w:rsidRPr="006C79ED">
        <w:t xml:space="preserve"> связано с поступлением средств областного бюджета, а также дотаций на выравнивание бюджетной обеспеченности.</w:t>
      </w:r>
    </w:p>
    <w:p w:rsidR="00F50E87" w:rsidRPr="006C79ED" w:rsidRDefault="00F50E87" w:rsidP="006C79ED">
      <w:pPr>
        <w:jc w:val="both"/>
      </w:pPr>
      <w:r w:rsidRPr="006C79ED">
        <w:t xml:space="preserve">В соответствие ст. 217.1 БК РФ </w:t>
      </w:r>
      <w:r w:rsidR="00200F05" w:rsidRPr="006C79ED">
        <w:rPr>
          <w:rFonts w:eastAsiaTheme="minorHAnsi"/>
          <w:lang w:eastAsia="en-US"/>
        </w:rPr>
        <w:t xml:space="preserve"> сводная бюджетная росписи</w:t>
      </w:r>
      <w:r w:rsidRPr="006C79ED">
        <w:rPr>
          <w:rFonts w:eastAsiaTheme="minorHAnsi"/>
          <w:lang w:eastAsia="en-US"/>
        </w:rPr>
        <w:t xml:space="preserve"> и внесение изменений в нее</w:t>
      </w:r>
      <w:r w:rsidR="00DD02F8" w:rsidRPr="006C79ED">
        <w:rPr>
          <w:rFonts w:eastAsiaTheme="minorHAnsi"/>
          <w:lang w:eastAsia="en-US"/>
        </w:rPr>
        <w:t>,</w:t>
      </w:r>
      <w:r w:rsidR="00200F05" w:rsidRPr="006C79ED">
        <w:rPr>
          <w:rFonts w:eastAsiaTheme="minorHAnsi"/>
          <w:lang w:eastAsia="en-US"/>
        </w:rPr>
        <w:t xml:space="preserve"> утверждается</w:t>
      </w:r>
      <w:r w:rsidRPr="006C79ED">
        <w:rPr>
          <w:rFonts w:eastAsiaTheme="minorHAnsi"/>
          <w:lang w:eastAsia="en-US"/>
        </w:rPr>
        <w:t xml:space="preserve"> </w:t>
      </w:r>
      <w:r w:rsidR="00200F05" w:rsidRPr="006C79ED">
        <w:rPr>
          <w:rFonts w:eastAsiaTheme="minorHAnsi"/>
          <w:lang w:eastAsia="en-US"/>
        </w:rPr>
        <w:t>руководителем финансового управления муниципального образования «Городской округ Ногликский»</w:t>
      </w:r>
      <w:r w:rsidRPr="006C79ED">
        <w:rPr>
          <w:rFonts w:eastAsiaTheme="minorHAnsi"/>
          <w:lang w:eastAsia="en-US"/>
        </w:rPr>
        <w:t>.</w:t>
      </w:r>
    </w:p>
    <w:p w:rsidR="001B2A89" w:rsidRPr="006C79ED" w:rsidRDefault="001B2A89" w:rsidP="006C79ED">
      <w:pPr>
        <w:jc w:val="both"/>
      </w:pPr>
      <w:r w:rsidRPr="006C79ED">
        <w:t>Решением Собрания муниципального образования «Городской округ Ногликский» «О бюджете муниципального образования «Городской</w:t>
      </w:r>
      <w:r w:rsidR="006111BD" w:rsidRPr="006C79ED">
        <w:t xml:space="preserve"> округ Ногликский» на 2017</w:t>
      </w:r>
      <w:r w:rsidR="002111FD" w:rsidRPr="006C79ED">
        <w:t xml:space="preserve"> год </w:t>
      </w:r>
      <w:r w:rsidR="006111BD" w:rsidRPr="006C79ED">
        <w:t xml:space="preserve"> и </w:t>
      </w:r>
      <w:r w:rsidR="007B141E" w:rsidRPr="006C79ED">
        <w:t xml:space="preserve">на </w:t>
      </w:r>
      <w:r w:rsidR="006111BD" w:rsidRPr="006C79ED">
        <w:t>плановый период 2</w:t>
      </w:r>
      <w:r w:rsidR="007B141E" w:rsidRPr="006C79ED">
        <w:t>018-2019 годов, в редакции от 21</w:t>
      </w:r>
      <w:r w:rsidR="006111BD" w:rsidRPr="006C79ED">
        <w:t>.12.2017 года № 179</w:t>
      </w:r>
      <w:r w:rsidR="007B141E" w:rsidRPr="006C79ED">
        <w:t>,</w:t>
      </w:r>
      <w:r w:rsidR="006111BD" w:rsidRPr="006C79ED">
        <w:t xml:space="preserve"> утвержден бюджет на 2017</w:t>
      </w:r>
      <w:r w:rsidRPr="006C79ED">
        <w:t xml:space="preserve"> </w:t>
      </w:r>
      <w:r w:rsidR="002111FD" w:rsidRPr="006C79ED">
        <w:t>год с деф</w:t>
      </w:r>
      <w:r w:rsidR="006111BD" w:rsidRPr="006C79ED">
        <w:t>ицитом в сумме 165262,6</w:t>
      </w:r>
      <w:r w:rsidRPr="006C79ED">
        <w:t xml:space="preserve"> тыс. руб</w:t>
      </w:r>
      <w:r w:rsidR="006111BD" w:rsidRPr="006C79ED">
        <w:t>лей</w:t>
      </w:r>
      <w:r w:rsidRPr="006C79ED">
        <w:t>.</w:t>
      </w:r>
      <w:r w:rsidR="00C56C50" w:rsidRPr="006C79ED">
        <w:t xml:space="preserve"> </w:t>
      </w:r>
      <w:r w:rsidR="007B141E" w:rsidRPr="006C79ED">
        <w:t xml:space="preserve"> Что составляет 29,1% от общего объема доходов за исключением  безвозмездных поступлений</w:t>
      </w:r>
      <w:r w:rsidR="00200F05" w:rsidRPr="006C79ED">
        <w:t xml:space="preserve"> и соответствует сумме снижения остатков средств на счетах по учету средств местного бюджета, что соответствует ст. 92.1 БК РФ.</w:t>
      </w:r>
    </w:p>
    <w:p w:rsidR="001B2A89" w:rsidRPr="006C79ED" w:rsidRDefault="001B2A89" w:rsidP="006C79ED">
      <w:pPr>
        <w:jc w:val="both"/>
      </w:pPr>
      <w:r w:rsidRPr="006C79ED">
        <w:t>Фактически доходы</w:t>
      </w:r>
      <w:r w:rsidR="006111BD" w:rsidRPr="006C79ED">
        <w:t xml:space="preserve"> местного бюджета</w:t>
      </w:r>
      <w:r w:rsidRPr="006C79ED">
        <w:t xml:space="preserve"> исполнен</w:t>
      </w:r>
      <w:r w:rsidR="006D488D" w:rsidRPr="006C79ED">
        <w:t>ы в объеме 1808910,8</w:t>
      </w:r>
      <w:r w:rsidR="00200F05" w:rsidRPr="006C79ED">
        <w:t xml:space="preserve"> </w:t>
      </w:r>
      <w:r w:rsidR="006111BD" w:rsidRPr="006C79ED">
        <w:t>тыс. рублей. М</w:t>
      </w:r>
      <w:r w:rsidR="00936B14" w:rsidRPr="006C79ED">
        <w:t>еньше прогнозируемого общего объема</w:t>
      </w:r>
      <w:r w:rsidR="00AB4F55" w:rsidRPr="006C79ED">
        <w:t xml:space="preserve"> доходов местного бюджета</w:t>
      </w:r>
      <w:r w:rsidR="006111BD" w:rsidRPr="006C79ED">
        <w:t xml:space="preserve"> на 38796,6 тыс.</w:t>
      </w:r>
      <w:r w:rsidR="006D488D" w:rsidRPr="006C79ED">
        <w:t xml:space="preserve"> </w:t>
      </w:r>
      <w:r w:rsidR="006111BD" w:rsidRPr="006C79ED">
        <w:t>рублей или ~ 2%.</w:t>
      </w:r>
    </w:p>
    <w:p w:rsidR="003B021F" w:rsidRPr="006C79ED" w:rsidRDefault="001B2A89" w:rsidP="006C79ED">
      <w:pPr>
        <w:jc w:val="both"/>
      </w:pPr>
      <w:r w:rsidRPr="006C79ED">
        <w:t xml:space="preserve">Расходы местного бюджета </w:t>
      </w:r>
      <w:r w:rsidR="006D488D" w:rsidRPr="006C79ED">
        <w:t xml:space="preserve"> исполнены в сумме 1793525,9</w:t>
      </w:r>
      <w:r w:rsidRPr="006C79ED">
        <w:t xml:space="preserve"> тыс. руб</w:t>
      </w:r>
      <w:r w:rsidR="00200F05" w:rsidRPr="006C79ED">
        <w:t>лей</w:t>
      </w:r>
      <w:r w:rsidR="001862DA" w:rsidRPr="006C79ED">
        <w:t>, что</w:t>
      </w:r>
      <w:r w:rsidR="00200F05" w:rsidRPr="006C79ED">
        <w:t xml:space="preserve"> меньше</w:t>
      </w:r>
      <w:r w:rsidR="001862DA" w:rsidRPr="006C79ED">
        <w:t xml:space="preserve"> на  220944.1 тыс. рублей или на </w:t>
      </w:r>
      <w:r w:rsidRPr="006C79ED">
        <w:t xml:space="preserve"> </w:t>
      </w:r>
      <w:r w:rsidR="001862DA" w:rsidRPr="006C79ED">
        <w:t>~ 11</w:t>
      </w:r>
      <w:r w:rsidR="00200F05" w:rsidRPr="006C79ED">
        <w:t xml:space="preserve">% от </w:t>
      </w:r>
      <w:r w:rsidRPr="006C79ED">
        <w:t xml:space="preserve"> утвержденных назначений</w:t>
      </w:r>
      <w:r w:rsidR="003B021F" w:rsidRPr="006C79ED">
        <w:t xml:space="preserve"> расходов местного бюджета</w:t>
      </w:r>
      <w:r w:rsidR="00200F05" w:rsidRPr="006C79ED">
        <w:t xml:space="preserve"> н</w:t>
      </w:r>
      <w:r w:rsidR="001862DA" w:rsidRPr="006C79ED">
        <w:t>а 2017</w:t>
      </w:r>
      <w:r w:rsidR="003B021F" w:rsidRPr="006C79ED">
        <w:t xml:space="preserve"> год</w:t>
      </w:r>
      <w:r w:rsidRPr="006C79ED">
        <w:t xml:space="preserve">. </w:t>
      </w:r>
    </w:p>
    <w:p w:rsidR="001B2A89" w:rsidRPr="006C79ED" w:rsidRDefault="001862DA" w:rsidP="006C79ED">
      <w:pPr>
        <w:jc w:val="both"/>
      </w:pPr>
      <w:r w:rsidRPr="006C79ED">
        <w:t>В сравнении</w:t>
      </w:r>
      <w:r w:rsidR="001B2A89" w:rsidRPr="006C79ED">
        <w:t xml:space="preserve">  с первоначальным утвержденным бюджетом  на </w:t>
      </w:r>
      <w:r w:rsidRPr="006C79ED">
        <w:t>2017</w:t>
      </w:r>
      <w:r w:rsidR="001B2A89" w:rsidRPr="006C79ED">
        <w:t xml:space="preserve"> год</w:t>
      </w:r>
      <w:r w:rsidR="00F50E87" w:rsidRPr="006C79ED">
        <w:t xml:space="preserve"> (решение от 22.12.2016 № 122)</w:t>
      </w:r>
      <w:r w:rsidR="001B2A89" w:rsidRPr="006C79ED">
        <w:t xml:space="preserve"> </w:t>
      </w:r>
      <w:r w:rsidRPr="006C79ED">
        <w:t xml:space="preserve"> </w:t>
      </w:r>
      <w:r w:rsidR="001B2A89" w:rsidRPr="006C79ED">
        <w:t>расходов произведен</w:t>
      </w:r>
      <w:r w:rsidRPr="006C79ED">
        <w:t>о больше  на 318441,7 тыс. рублей или на ~18</w:t>
      </w:r>
      <w:r w:rsidR="001B2A89" w:rsidRPr="006C79ED">
        <w:t>%.</w:t>
      </w:r>
    </w:p>
    <w:p w:rsidR="003B021F" w:rsidRPr="006C79ED" w:rsidRDefault="001B2A89" w:rsidP="006C79ED">
      <w:pPr>
        <w:jc w:val="both"/>
      </w:pPr>
      <w:r w:rsidRPr="006C79ED">
        <w:t>Бюджет муниципального образования «Городской округ Ногликский» исполнен с</w:t>
      </w:r>
      <w:r w:rsidR="001862DA" w:rsidRPr="006C79ED">
        <w:t xml:space="preserve"> </w:t>
      </w:r>
      <w:proofErr w:type="spellStart"/>
      <w:r w:rsidR="001862DA" w:rsidRPr="006C79ED">
        <w:t>профицитом</w:t>
      </w:r>
      <w:proofErr w:type="spellEnd"/>
      <w:r w:rsidRPr="006C79ED">
        <w:t xml:space="preserve">  в </w:t>
      </w:r>
      <w:r w:rsidR="001862DA" w:rsidRPr="006C79ED">
        <w:t>сумме 15384,9</w:t>
      </w:r>
      <w:r w:rsidR="003B021F" w:rsidRPr="006C79ED">
        <w:t xml:space="preserve"> тыс. руб</w:t>
      </w:r>
      <w:r w:rsidR="001862DA" w:rsidRPr="006C79ED">
        <w:t>лей.</w:t>
      </w:r>
      <w:r w:rsidR="00471E08" w:rsidRPr="006C79ED">
        <w:t xml:space="preserve"> </w:t>
      </w:r>
    </w:p>
    <w:p w:rsidR="001B2A89" w:rsidRPr="006C79ED" w:rsidRDefault="00471E08" w:rsidP="006C79ED">
      <w:pPr>
        <w:jc w:val="both"/>
      </w:pPr>
      <w:r w:rsidRPr="006C79ED">
        <w:t>В</w:t>
      </w:r>
      <w:r w:rsidR="00BC1328" w:rsidRPr="006C79ED">
        <w:t xml:space="preserve"> принятых</w:t>
      </w:r>
      <w:r w:rsidRPr="006C79ED">
        <w:t xml:space="preserve"> </w:t>
      </w:r>
      <w:r w:rsidR="00746C3E" w:rsidRPr="006C79ED">
        <w:t>решениях Собрания муниципального образования «Городской округ Ногли</w:t>
      </w:r>
      <w:r w:rsidR="00200F05" w:rsidRPr="006C79ED">
        <w:t>кский» о</w:t>
      </w:r>
      <w:r w:rsidR="001862DA" w:rsidRPr="006C79ED">
        <w:t xml:space="preserve"> местном бюджете на 2017</w:t>
      </w:r>
      <w:r w:rsidR="00746C3E" w:rsidRPr="006C79ED">
        <w:t xml:space="preserve"> год основная характеристика бюджета «</w:t>
      </w:r>
      <w:proofErr w:type="spellStart"/>
      <w:r w:rsidR="00746C3E" w:rsidRPr="006C79ED">
        <w:t>профицит</w:t>
      </w:r>
      <w:proofErr w:type="spellEnd"/>
      <w:r w:rsidR="00746C3E" w:rsidRPr="006C79ED">
        <w:t xml:space="preserve"> бюджета»</w:t>
      </w:r>
      <w:r w:rsidR="00200F05" w:rsidRPr="006C79ED">
        <w:t>,</w:t>
      </w:r>
      <w:r w:rsidR="00746C3E" w:rsidRPr="006C79ED">
        <w:t xml:space="preserve"> не содержится.  </w:t>
      </w:r>
    </w:p>
    <w:p w:rsidR="00F50E87" w:rsidRPr="006C79ED" w:rsidRDefault="00F50E87" w:rsidP="006C79ED">
      <w:pPr>
        <w:jc w:val="both"/>
      </w:pPr>
      <w:r w:rsidRPr="006C79ED">
        <w:t>В сравнении с предыдущим отчетным 2016 годом доходная часть</w:t>
      </w:r>
      <w:r w:rsidR="00200F05" w:rsidRPr="006C79ED">
        <w:t xml:space="preserve"> местного бюджета </w:t>
      </w:r>
      <w:r w:rsidR="00655B11" w:rsidRPr="006C79ED">
        <w:t xml:space="preserve"> увеличилась на 249823,2 </w:t>
      </w:r>
      <w:r w:rsidRPr="006C79ED">
        <w:t>тыс. рублей или</w:t>
      </w:r>
      <w:r w:rsidR="00655B11" w:rsidRPr="006C79ED">
        <w:t xml:space="preserve"> ~ 14</w:t>
      </w:r>
      <w:r w:rsidRPr="006C79ED">
        <w:t>%, расходы местного бю</w:t>
      </w:r>
      <w:r w:rsidR="00655B11" w:rsidRPr="006C79ED">
        <w:t>джета увеличились</w:t>
      </w:r>
      <w:r w:rsidRPr="006C79ED">
        <w:t xml:space="preserve"> на </w:t>
      </w:r>
      <w:r w:rsidR="00655B11" w:rsidRPr="006C79ED">
        <w:t>307791,3</w:t>
      </w:r>
      <w:r w:rsidRPr="006C79ED">
        <w:t xml:space="preserve"> тыс. рублей или </w:t>
      </w:r>
      <w:r w:rsidR="00655B11" w:rsidRPr="006C79ED">
        <w:t>17%.</w:t>
      </w:r>
    </w:p>
    <w:p w:rsidR="001B2A89" w:rsidRPr="004F0D41" w:rsidRDefault="001B2A89" w:rsidP="004D20FD">
      <w:pPr>
        <w:pStyle w:val="ConsPlusNormal"/>
        <w:ind w:firstLine="540"/>
        <w:jc w:val="both"/>
        <w:rPr>
          <w:rFonts w:ascii="Times New Roman" w:hAnsi="Times New Roman" w:cs="Times New Roman"/>
          <w:sz w:val="28"/>
          <w:szCs w:val="28"/>
        </w:rPr>
      </w:pPr>
    </w:p>
    <w:p w:rsidR="006C79ED" w:rsidRDefault="001B2A89" w:rsidP="006C79ED">
      <w:pPr>
        <w:pStyle w:val="ConsPlusNormal"/>
        <w:jc w:val="center"/>
        <w:rPr>
          <w:rFonts w:ascii="Times New Roman" w:hAnsi="Times New Roman" w:cs="Times New Roman"/>
          <w:b/>
          <w:sz w:val="24"/>
          <w:szCs w:val="24"/>
        </w:rPr>
      </w:pPr>
      <w:r w:rsidRPr="006C79ED">
        <w:rPr>
          <w:rFonts w:ascii="Times New Roman" w:hAnsi="Times New Roman" w:cs="Times New Roman"/>
          <w:b/>
          <w:sz w:val="24"/>
          <w:szCs w:val="24"/>
        </w:rPr>
        <w:t xml:space="preserve">Проверка годовой бюджетной отчетности </w:t>
      </w:r>
    </w:p>
    <w:p w:rsidR="001B2A89" w:rsidRPr="006C79ED" w:rsidRDefault="001B2A89" w:rsidP="006C79ED">
      <w:pPr>
        <w:pStyle w:val="ConsPlusNormal"/>
        <w:jc w:val="center"/>
        <w:rPr>
          <w:rFonts w:ascii="Times New Roman" w:hAnsi="Times New Roman" w:cs="Times New Roman"/>
          <w:b/>
          <w:sz w:val="24"/>
          <w:szCs w:val="24"/>
        </w:rPr>
      </w:pPr>
      <w:r w:rsidRPr="006C79ED">
        <w:rPr>
          <w:rFonts w:ascii="Times New Roman" w:hAnsi="Times New Roman" w:cs="Times New Roman"/>
          <w:b/>
          <w:sz w:val="24"/>
          <w:szCs w:val="24"/>
        </w:rPr>
        <w:t>главных распорядителей</w:t>
      </w:r>
      <w:r w:rsidR="006C79ED">
        <w:rPr>
          <w:rFonts w:ascii="Times New Roman" w:hAnsi="Times New Roman" w:cs="Times New Roman"/>
          <w:b/>
          <w:sz w:val="24"/>
          <w:szCs w:val="24"/>
        </w:rPr>
        <w:t xml:space="preserve"> </w:t>
      </w:r>
      <w:r w:rsidRPr="006C79ED">
        <w:rPr>
          <w:rFonts w:ascii="Times New Roman" w:hAnsi="Times New Roman" w:cs="Times New Roman"/>
          <w:b/>
          <w:sz w:val="24"/>
          <w:szCs w:val="24"/>
        </w:rPr>
        <w:t>администраторов бюджетных средств</w:t>
      </w:r>
    </w:p>
    <w:p w:rsidR="001B2A89" w:rsidRPr="00FC6E6F" w:rsidRDefault="001B2A89" w:rsidP="004D20FD">
      <w:pPr>
        <w:pStyle w:val="ConsPlusNormal"/>
        <w:ind w:firstLine="540"/>
        <w:jc w:val="both"/>
        <w:rPr>
          <w:rFonts w:ascii="Times New Roman" w:hAnsi="Times New Roman" w:cs="Times New Roman"/>
          <w:b/>
          <w:sz w:val="28"/>
          <w:szCs w:val="28"/>
        </w:rPr>
      </w:pPr>
    </w:p>
    <w:p w:rsidR="00746C3E" w:rsidRPr="006C79ED" w:rsidRDefault="001B2A89" w:rsidP="006C79ED">
      <w:pPr>
        <w:pStyle w:val="ConsPlusNormal"/>
        <w:jc w:val="both"/>
        <w:rPr>
          <w:rFonts w:ascii="Times New Roman" w:hAnsi="Times New Roman" w:cs="Times New Roman"/>
          <w:sz w:val="24"/>
          <w:szCs w:val="24"/>
        </w:rPr>
      </w:pPr>
      <w:r w:rsidRPr="006C79ED">
        <w:rPr>
          <w:rFonts w:ascii="Times New Roman" w:hAnsi="Times New Roman" w:cs="Times New Roman"/>
          <w:sz w:val="24"/>
          <w:szCs w:val="24"/>
        </w:rPr>
        <w:t>Решением Собрания муниципального образования «Г</w:t>
      </w:r>
      <w:r w:rsidR="00746C3E" w:rsidRPr="006C79ED">
        <w:rPr>
          <w:rFonts w:ascii="Times New Roman" w:hAnsi="Times New Roman" w:cs="Times New Roman"/>
          <w:sz w:val="24"/>
          <w:szCs w:val="24"/>
        </w:rPr>
        <w:t>ородской</w:t>
      </w:r>
      <w:r w:rsidR="00734BC6" w:rsidRPr="006C79ED">
        <w:rPr>
          <w:rFonts w:ascii="Times New Roman" w:hAnsi="Times New Roman" w:cs="Times New Roman"/>
          <w:sz w:val="24"/>
          <w:szCs w:val="24"/>
        </w:rPr>
        <w:t xml:space="preserve"> округ Ногликский» от 22.12.2016 года № 126</w:t>
      </w:r>
      <w:r w:rsidRPr="006C79ED">
        <w:rPr>
          <w:rFonts w:ascii="Times New Roman" w:hAnsi="Times New Roman" w:cs="Times New Roman"/>
          <w:sz w:val="24"/>
          <w:szCs w:val="24"/>
        </w:rPr>
        <w:t xml:space="preserve"> «О бюджете муниципального образования «Городской округ Ногликский»</w:t>
      </w:r>
      <w:r w:rsidR="00734BC6" w:rsidRPr="006C79ED">
        <w:rPr>
          <w:rFonts w:ascii="Times New Roman" w:hAnsi="Times New Roman" w:cs="Times New Roman"/>
          <w:sz w:val="24"/>
          <w:szCs w:val="24"/>
        </w:rPr>
        <w:t xml:space="preserve"> на 2017</w:t>
      </w:r>
      <w:r w:rsidR="00746C3E" w:rsidRPr="006C79ED">
        <w:rPr>
          <w:rFonts w:ascii="Times New Roman" w:hAnsi="Times New Roman" w:cs="Times New Roman"/>
          <w:sz w:val="24"/>
          <w:szCs w:val="24"/>
        </w:rPr>
        <w:t xml:space="preserve"> год</w:t>
      </w:r>
      <w:r w:rsidR="00734BC6" w:rsidRPr="006C79ED">
        <w:rPr>
          <w:rFonts w:ascii="Times New Roman" w:hAnsi="Times New Roman" w:cs="Times New Roman"/>
          <w:sz w:val="24"/>
          <w:szCs w:val="24"/>
        </w:rPr>
        <w:t xml:space="preserve"> и на плановый период 2018-2019 годов»</w:t>
      </w:r>
      <w:r w:rsidR="00553DB8" w:rsidRPr="006C79ED">
        <w:rPr>
          <w:rFonts w:ascii="Times New Roman" w:hAnsi="Times New Roman" w:cs="Times New Roman"/>
          <w:sz w:val="24"/>
          <w:szCs w:val="24"/>
        </w:rPr>
        <w:t xml:space="preserve"> </w:t>
      </w:r>
      <w:r w:rsidR="00746C3E" w:rsidRPr="006C79ED">
        <w:rPr>
          <w:rFonts w:ascii="Times New Roman" w:hAnsi="Times New Roman" w:cs="Times New Roman"/>
          <w:sz w:val="24"/>
          <w:szCs w:val="24"/>
        </w:rPr>
        <w:t>(</w:t>
      </w:r>
      <w:r w:rsidR="00553DB8" w:rsidRPr="006C79ED">
        <w:rPr>
          <w:rFonts w:ascii="Times New Roman" w:hAnsi="Times New Roman" w:cs="Times New Roman"/>
          <w:sz w:val="24"/>
          <w:szCs w:val="24"/>
        </w:rPr>
        <w:t>с учетом изменений</w:t>
      </w:r>
      <w:r w:rsidR="00746C3E" w:rsidRPr="006C79ED">
        <w:rPr>
          <w:rFonts w:ascii="Times New Roman" w:hAnsi="Times New Roman" w:cs="Times New Roman"/>
          <w:sz w:val="24"/>
          <w:szCs w:val="24"/>
        </w:rPr>
        <w:t>)</w:t>
      </w:r>
      <w:r w:rsidR="00851C76" w:rsidRPr="006C79ED">
        <w:rPr>
          <w:rFonts w:ascii="Times New Roman" w:hAnsi="Times New Roman" w:cs="Times New Roman"/>
          <w:sz w:val="24"/>
          <w:szCs w:val="24"/>
        </w:rPr>
        <w:t xml:space="preserve">, утверждено 6 </w:t>
      </w:r>
      <w:r w:rsidRPr="006C79ED">
        <w:rPr>
          <w:rFonts w:ascii="Times New Roman" w:hAnsi="Times New Roman" w:cs="Times New Roman"/>
          <w:sz w:val="24"/>
          <w:szCs w:val="24"/>
        </w:rPr>
        <w:t xml:space="preserve"> главных администраторов бюджетных средств, </w:t>
      </w:r>
      <w:r w:rsidR="00734BC6" w:rsidRPr="006C79ED">
        <w:rPr>
          <w:rFonts w:ascii="Times New Roman" w:hAnsi="Times New Roman" w:cs="Times New Roman"/>
          <w:sz w:val="24"/>
          <w:szCs w:val="24"/>
        </w:rPr>
        <w:t>3</w:t>
      </w:r>
      <w:r w:rsidR="00851C76" w:rsidRPr="006C79ED">
        <w:rPr>
          <w:rFonts w:ascii="Times New Roman" w:hAnsi="Times New Roman" w:cs="Times New Roman"/>
          <w:sz w:val="24"/>
          <w:szCs w:val="24"/>
        </w:rPr>
        <w:t xml:space="preserve"> получателя бюджетных средств, </w:t>
      </w:r>
      <w:r w:rsidR="00734BC6" w:rsidRPr="006C79ED">
        <w:rPr>
          <w:rFonts w:ascii="Times New Roman" w:hAnsi="Times New Roman" w:cs="Times New Roman"/>
          <w:sz w:val="24"/>
          <w:szCs w:val="24"/>
        </w:rPr>
        <w:t>5</w:t>
      </w:r>
      <w:r w:rsidRPr="006C79ED">
        <w:rPr>
          <w:rFonts w:ascii="Times New Roman" w:hAnsi="Times New Roman" w:cs="Times New Roman"/>
          <w:sz w:val="24"/>
          <w:szCs w:val="24"/>
        </w:rPr>
        <w:t xml:space="preserve"> главных администратора бюджетных средств являются главными администраторами доходов бюджета. Внешняя проверка годовой бюджетной отчетности проведена у всех главных распорядителей бюджетных средств, </w:t>
      </w:r>
      <w:r w:rsidR="00851C76" w:rsidRPr="006C79ED">
        <w:rPr>
          <w:rFonts w:ascii="Times New Roman" w:hAnsi="Times New Roman" w:cs="Times New Roman"/>
          <w:sz w:val="24"/>
          <w:szCs w:val="24"/>
        </w:rPr>
        <w:t xml:space="preserve">получателей средств бюджета, </w:t>
      </w:r>
      <w:r w:rsidRPr="006C79ED">
        <w:rPr>
          <w:rFonts w:ascii="Times New Roman" w:hAnsi="Times New Roman" w:cs="Times New Roman"/>
          <w:sz w:val="24"/>
          <w:szCs w:val="24"/>
        </w:rPr>
        <w:t xml:space="preserve">или </w:t>
      </w:r>
      <w:r w:rsidR="00734BC6" w:rsidRPr="006C79ED">
        <w:rPr>
          <w:rFonts w:ascii="Times New Roman" w:hAnsi="Times New Roman" w:cs="Times New Roman"/>
          <w:sz w:val="24"/>
          <w:szCs w:val="24"/>
        </w:rPr>
        <w:t xml:space="preserve">~ </w:t>
      </w:r>
      <w:r w:rsidRPr="006C79ED">
        <w:rPr>
          <w:rFonts w:ascii="Times New Roman" w:hAnsi="Times New Roman" w:cs="Times New Roman"/>
          <w:sz w:val="24"/>
          <w:szCs w:val="24"/>
        </w:rPr>
        <w:t xml:space="preserve">100%. </w:t>
      </w:r>
    </w:p>
    <w:p w:rsidR="001B2A89" w:rsidRPr="006C79ED" w:rsidRDefault="001B2A89" w:rsidP="006C79ED">
      <w:pPr>
        <w:pStyle w:val="ConsPlusNormal"/>
        <w:jc w:val="both"/>
        <w:rPr>
          <w:rFonts w:ascii="Times New Roman" w:hAnsi="Times New Roman" w:cs="Times New Roman"/>
          <w:sz w:val="24"/>
          <w:szCs w:val="24"/>
        </w:rPr>
      </w:pPr>
      <w:r w:rsidRPr="006C79ED">
        <w:rPr>
          <w:rFonts w:ascii="Times New Roman" w:hAnsi="Times New Roman" w:cs="Times New Roman"/>
          <w:sz w:val="24"/>
          <w:szCs w:val="24"/>
        </w:rPr>
        <w:t>В ходе внешней проверки годовой бюджетной отчетности главных администраторов бюджетных средств</w:t>
      </w:r>
      <w:r w:rsidR="009C20B4" w:rsidRPr="006C79ED">
        <w:rPr>
          <w:rFonts w:ascii="Times New Roman" w:hAnsi="Times New Roman" w:cs="Times New Roman"/>
          <w:sz w:val="24"/>
          <w:szCs w:val="24"/>
        </w:rPr>
        <w:t>,</w:t>
      </w:r>
      <w:r w:rsidRPr="006C79ED">
        <w:rPr>
          <w:rFonts w:ascii="Times New Roman" w:hAnsi="Times New Roman" w:cs="Times New Roman"/>
          <w:sz w:val="24"/>
          <w:szCs w:val="24"/>
        </w:rPr>
        <w:t xml:space="preserve"> проверено следующее: </w:t>
      </w:r>
    </w:p>
    <w:p w:rsidR="001B2A89" w:rsidRPr="006C79ED" w:rsidRDefault="00FC6E6F" w:rsidP="00FC6E6F">
      <w:pPr>
        <w:pStyle w:val="ConsPlusNormal"/>
        <w:jc w:val="both"/>
        <w:rPr>
          <w:rFonts w:ascii="Times New Roman" w:hAnsi="Times New Roman" w:cs="Times New Roman"/>
          <w:sz w:val="24"/>
          <w:szCs w:val="24"/>
        </w:rPr>
      </w:pPr>
      <w:r w:rsidRPr="006C79ED">
        <w:rPr>
          <w:rFonts w:ascii="Times New Roman" w:hAnsi="Times New Roman" w:cs="Times New Roman"/>
          <w:sz w:val="24"/>
          <w:szCs w:val="24"/>
        </w:rPr>
        <w:t>-</w:t>
      </w:r>
      <w:r w:rsidR="001B2A89" w:rsidRPr="006C79ED">
        <w:rPr>
          <w:rFonts w:ascii="Times New Roman" w:hAnsi="Times New Roman" w:cs="Times New Roman"/>
          <w:sz w:val="24"/>
          <w:szCs w:val="24"/>
        </w:rPr>
        <w:t xml:space="preserve">соблюдение требований «Инструкции о порядке составления и представления годовой, </w:t>
      </w:r>
      <w:r w:rsidR="001B2A89" w:rsidRPr="006C79ED">
        <w:rPr>
          <w:rFonts w:ascii="Times New Roman" w:hAnsi="Times New Roman" w:cs="Times New Roman"/>
          <w:sz w:val="24"/>
          <w:szCs w:val="24"/>
        </w:rPr>
        <w:lastRenderedPageBreak/>
        <w:t>квартальной и месячной отчетности об исполнении бюджетов бюджетной системы РФ», утвержденной Приказом М</w:t>
      </w:r>
      <w:r w:rsidR="00851C76" w:rsidRPr="006C79ED">
        <w:rPr>
          <w:rFonts w:ascii="Times New Roman" w:hAnsi="Times New Roman" w:cs="Times New Roman"/>
          <w:sz w:val="24"/>
          <w:szCs w:val="24"/>
        </w:rPr>
        <w:t>инфина РФ от 28.12.2010 № 191н (с учетом изменений).</w:t>
      </w:r>
    </w:p>
    <w:p w:rsidR="001B2A89" w:rsidRPr="006C79ED" w:rsidRDefault="001B2A89" w:rsidP="00FC6E6F">
      <w:pPr>
        <w:pStyle w:val="ConsPlusNormal"/>
        <w:jc w:val="both"/>
        <w:rPr>
          <w:rFonts w:ascii="Times New Roman" w:hAnsi="Times New Roman" w:cs="Times New Roman"/>
          <w:sz w:val="24"/>
          <w:szCs w:val="24"/>
        </w:rPr>
      </w:pPr>
      <w:r w:rsidRPr="006C79ED">
        <w:rPr>
          <w:rFonts w:ascii="Times New Roman" w:hAnsi="Times New Roman" w:cs="Times New Roman"/>
          <w:sz w:val="24"/>
          <w:szCs w:val="24"/>
        </w:rPr>
        <w:t>Полнота и правильность заполнения отчетных форм, внутренняя согласованность соответствующих форм отчетности (соблюдение контрольных соотношений), соответствие данным консолидированной бюджетной отчетнос</w:t>
      </w:r>
      <w:r w:rsidR="00734BC6" w:rsidRPr="006C79ED">
        <w:rPr>
          <w:rFonts w:ascii="Times New Roman" w:hAnsi="Times New Roman" w:cs="Times New Roman"/>
          <w:sz w:val="24"/>
          <w:szCs w:val="24"/>
        </w:rPr>
        <w:t>ти об исполнении бюджета за 2017</w:t>
      </w:r>
      <w:r w:rsidRPr="006C79ED">
        <w:rPr>
          <w:rFonts w:ascii="Times New Roman" w:hAnsi="Times New Roman" w:cs="Times New Roman"/>
          <w:sz w:val="24"/>
          <w:szCs w:val="24"/>
        </w:rPr>
        <w:t xml:space="preserve"> год данным годовой бюджетной отчетности главных администраторов бюджетных средств. Соответствие плановых показателей, указанных в годовой бюджетной от</w:t>
      </w:r>
      <w:r w:rsidR="00746C3E" w:rsidRPr="006C79ED">
        <w:rPr>
          <w:rFonts w:ascii="Times New Roman" w:hAnsi="Times New Roman" w:cs="Times New Roman"/>
          <w:sz w:val="24"/>
          <w:szCs w:val="24"/>
        </w:rPr>
        <w:t xml:space="preserve">четности за </w:t>
      </w:r>
      <w:r w:rsidR="00734BC6" w:rsidRPr="006C79ED">
        <w:rPr>
          <w:rFonts w:ascii="Times New Roman" w:hAnsi="Times New Roman" w:cs="Times New Roman"/>
          <w:sz w:val="24"/>
          <w:szCs w:val="24"/>
        </w:rPr>
        <w:t xml:space="preserve"> 2017</w:t>
      </w:r>
      <w:r w:rsidRPr="006C79ED">
        <w:rPr>
          <w:rFonts w:ascii="Times New Roman" w:hAnsi="Times New Roman" w:cs="Times New Roman"/>
          <w:sz w:val="24"/>
          <w:szCs w:val="24"/>
        </w:rPr>
        <w:t xml:space="preserve"> год, показателям, утвержденным решением Собрания муниципального образования «Горо</w:t>
      </w:r>
      <w:r w:rsidR="00734BC6" w:rsidRPr="006C79ED">
        <w:rPr>
          <w:rFonts w:ascii="Times New Roman" w:hAnsi="Times New Roman" w:cs="Times New Roman"/>
          <w:sz w:val="24"/>
          <w:szCs w:val="24"/>
        </w:rPr>
        <w:t>дской округ Ногликский»  на 2017</w:t>
      </w:r>
      <w:r w:rsidRPr="006C79ED">
        <w:rPr>
          <w:rFonts w:ascii="Times New Roman" w:hAnsi="Times New Roman" w:cs="Times New Roman"/>
          <w:sz w:val="24"/>
          <w:szCs w:val="24"/>
        </w:rPr>
        <w:t xml:space="preserve"> год, с учетом изменений, внесенных в ходе исполнения бюджета.</w:t>
      </w:r>
    </w:p>
    <w:p w:rsidR="001B2A89" w:rsidRPr="006C79ED" w:rsidRDefault="001B2A89" w:rsidP="006C79ED">
      <w:pPr>
        <w:pStyle w:val="ConsPlusNormal"/>
        <w:jc w:val="both"/>
        <w:rPr>
          <w:rFonts w:ascii="Times New Roman" w:hAnsi="Times New Roman" w:cs="Times New Roman"/>
          <w:sz w:val="24"/>
          <w:szCs w:val="24"/>
        </w:rPr>
      </w:pPr>
      <w:r w:rsidRPr="006C79ED">
        <w:rPr>
          <w:rFonts w:ascii="Times New Roman" w:hAnsi="Times New Roman" w:cs="Times New Roman"/>
          <w:sz w:val="24"/>
          <w:szCs w:val="24"/>
        </w:rPr>
        <w:t>При проведении проверки годовой бюджетной отчетности главных администраторов бюджетных средств установлены нарушения при формировании и заполнении годовых отчетных форм</w:t>
      </w:r>
      <w:r w:rsidR="009C20B4" w:rsidRPr="006C79ED">
        <w:rPr>
          <w:rFonts w:ascii="Times New Roman" w:hAnsi="Times New Roman" w:cs="Times New Roman"/>
          <w:sz w:val="24"/>
          <w:szCs w:val="24"/>
        </w:rPr>
        <w:t>,</w:t>
      </w:r>
      <w:r w:rsidR="00553DB8" w:rsidRPr="006C79ED">
        <w:rPr>
          <w:rFonts w:ascii="Times New Roman" w:hAnsi="Times New Roman" w:cs="Times New Roman"/>
          <w:sz w:val="24"/>
          <w:szCs w:val="24"/>
        </w:rPr>
        <w:t xml:space="preserve"> в том числе: </w:t>
      </w:r>
    </w:p>
    <w:p w:rsidR="001B2A89" w:rsidRPr="006C79ED" w:rsidRDefault="001B2A89" w:rsidP="006C79ED">
      <w:pPr>
        <w:pStyle w:val="ConsPlusNormal"/>
        <w:jc w:val="both"/>
        <w:rPr>
          <w:rFonts w:ascii="Times New Roman" w:hAnsi="Times New Roman" w:cs="Times New Roman"/>
          <w:sz w:val="24"/>
          <w:szCs w:val="24"/>
        </w:rPr>
      </w:pPr>
      <w:r w:rsidRPr="006C79ED">
        <w:rPr>
          <w:rFonts w:ascii="Times New Roman" w:hAnsi="Times New Roman" w:cs="Times New Roman"/>
          <w:sz w:val="24"/>
          <w:szCs w:val="24"/>
        </w:rPr>
        <w:t xml:space="preserve">отдельная бюджетная отчетность </w:t>
      </w:r>
      <w:r w:rsidR="00734BC6" w:rsidRPr="006C79ED">
        <w:rPr>
          <w:rFonts w:ascii="Times New Roman" w:hAnsi="Times New Roman" w:cs="Times New Roman"/>
          <w:sz w:val="24"/>
          <w:szCs w:val="24"/>
        </w:rPr>
        <w:t>представлена не в полном объеме;</w:t>
      </w:r>
      <w:r w:rsidRPr="006C79ED">
        <w:rPr>
          <w:rFonts w:ascii="Times New Roman" w:hAnsi="Times New Roman" w:cs="Times New Roman"/>
          <w:sz w:val="24"/>
          <w:szCs w:val="24"/>
        </w:rPr>
        <w:t xml:space="preserve"> </w:t>
      </w:r>
    </w:p>
    <w:p w:rsidR="001B2A89" w:rsidRPr="006C79ED" w:rsidRDefault="001B2A89" w:rsidP="00FC6E6F">
      <w:pPr>
        <w:pStyle w:val="ConsPlusNormal"/>
        <w:jc w:val="both"/>
        <w:rPr>
          <w:rFonts w:ascii="Times New Roman" w:hAnsi="Times New Roman" w:cs="Times New Roman"/>
          <w:sz w:val="24"/>
          <w:szCs w:val="24"/>
        </w:rPr>
      </w:pPr>
      <w:r w:rsidRPr="006C79ED">
        <w:rPr>
          <w:rFonts w:ascii="Times New Roman" w:hAnsi="Times New Roman" w:cs="Times New Roman"/>
          <w:sz w:val="24"/>
          <w:szCs w:val="24"/>
        </w:rPr>
        <w:t>представлены отчетные формы с неполным их заполнением;</w:t>
      </w:r>
    </w:p>
    <w:p w:rsidR="001B2A89" w:rsidRPr="006C79ED" w:rsidRDefault="001B2A89" w:rsidP="006C79ED">
      <w:pPr>
        <w:pStyle w:val="ConsPlusNormal"/>
        <w:jc w:val="both"/>
        <w:rPr>
          <w:rFonts w:ascii="Times New Roman" w:hAnsi="Times New Roman" w:cs="Times New Roman"/>
          <w:sz w:val="24"/>
          <w:szCs w:val="24"/>
        </w:rPr>
      </w:pPr>
      <w:r w:rsidRPr="006C79ED">
        <w:rPr>
          <w:rFonts w:ascii="Times New Roman" w:hAnsi="Times New Roman" w:cs="Times New Roman"/>
          <w:sz w:val="24"/>
          <w:szCs w:val="24"/>
        </w:rPr>
        <w:t>в некоторых  текстовых частях форм допущены опечатки, которые не позволяют выполнить контрольные соотношения;</w:t>
      </w:r>
    </w:p>
    <w:p w:rsidR="001B2A89" w:rsidRPr="006C79ED" w:rsidRDefault="001B2A89" w:rsidP="006C79ED">
      <w:pPr>
        <w:pStyle w:val="ConsPlusNormal"/>
        <w:jc w:val="both"/>
        <w:rPr>
          <w:rFonts w:ascii="Times New Roman" w:hAnsi="Times New Roman" w:cs="Times New Roman"/>
          <w:sz w:val="24"/>
          <w:szCs w:val="24"/>
        </w:rPr>
      </w:pPr>
      <w:r w:rsidRPr="006C79ED">
        <w:rPr>
          <w:rFonts w:ascii="Times New Roman" w:hAnsi="Times New Roman" w:cs="Times New Roman"/>
          <w:sz w:val="24"/>
          <w:szCs w:val="24"/>
        </w:rPr>
        <w:t>в отдельно представленных формах отсутствует подпись руководителя главного а</w:t>
      </w:r>
      <w:r w:rsidR="00734BC6" w:rsidRPr="006C79ED">
        <w:rPr>
          <w:rFonts w:ascii="Times New Roman" w:hAnsi="Times New Roman" w:cs="Times New Roman"/>
          <w:sz w:val="24"/>
          <w:szCs w:val="24"/>
        </w:rPr>
        <w:t>дминистратора бюджетных средств;</w:t>
      </w:r>
    </w:p>
    <w:p w:rsidR="00734BC6" w:rsidRPr="006C79ED" w:rsidRDefault="00734BC6" w:rsidP="006C79ED">
      <w:pPr>
        <w:pStyle w:val="ConsPlusNormal"/>
        <w:jc w:val="both"/>
        <w:rPr>
          <w:rFonts w:ascii="Times New Roman" w:hAnsi="Times New Roman" w:cs="Times New Roman"/>
          <w:sz w:val="24"/>
          <w:szCs w:val="24"/>
        </w:rPr>
      </w:pPr>
      <w:r w:rsidRPr="006C79ED">
        <w:rPr>
          <w:rFonts w:ascii="Times New Roman" w:hAnsi="Times New Roman" w:cs="Times New Roman"/>
          <w:sz w:val="24"/>
          <w:szCs w:val="24"/>
        </w:rPr>
        <w:t>отмечены нарушения</w:t>
      </w:r>
      <w:r w:rsidR="000C6CF2">
        <w:rPr>
          <w:rFonts w:ascii="Times New Roman" w:hAnsi="Times New Roman" w:cs="Times New Roman"/>
          <w:sz w:val="24"/>
          <w:szCs w:val="24"/>
        </w:rPr>
        <w:t xml:space="preserve">, требований при </w:t>
      </w:r>
      <w:r w:rsidR="00701D73">
        <w:rPr>
          <w:rFonts w:ascii="Times New Roman" w:hAnsi="Times New Roman" w:cs="Times New Roman"/>
          <w:sz w:val="24"/>
          <w:szCs w:val="24"/>
        </w:rPr>
        <w:t>составлении годовой бюджетной отчетности, сроков представления</w:t>
      </w:r>
      <w:r w:rsidRPr="006C79ED">
        <w:rPr>
          <w:rFonts w:ascii="Times New Roman" w:hAnsi="Times New Roman" w:cs="Times New Roman"/>
          <w:sz w:val="24"/>
          <w:szCs w:val="24"/>
        </w:rPr>
        <w:t xml:space="preserve"> годовой бюджетной отчетности в финансовое управление муниципального образования «Городской округ Ногликский» для формирования годовой консолидированной отчетности муниципального образования «Городской округ Ногликский».</w:t>
      </w:r>
    </w:p>
    <w:p w:rsidR="00746C3E" w:rsidRPr="006C79ED" w:rsidRDefault="00851C76" w:rsidP="006C79ED">
      <w:pPr>
        <w:pStyle w:val="ConsPlusNormal"/>
        <w:jc w:val="both"/>
        <w:rPr>
          <w:rFonts w:ascii="Times New Roman" w:hAnsi="Times New Roman" w:cs="Times New Roman"/>
          <w:sz w:val="24"/>
          <w:szCs w:val="24"/>
        </w:rPr>
      </w:pPr>
      <w:r w:rsidRPr="006C79ED">
        <w:rPr>
          <w:rFonts w:ascii="Times New Roman" w:hAnsi="Times New Roman" w:cs="Times New Roman"/>
          <w:sz w:val="24"/>
          <w:szCs w:val="24"/>
        </w:rPr>
        <w:t>Годовая консолидированная</w:t>
      </w:r>
      <w:r w:rsidR="00553DB8" w:rsidRPr="006C79ED">
        <w:rPr>
          <w:rFonts w:ascii="Times New Roman" w:hAnsi="Times New Roman" w:cs="Times New Roman"/>
          <w:sz w:val="24"/>
          <w:szCs w:val="24"/>
        </w:rPr>
        <w:t xml:space="preserve"> </w:t>
      </w:r>
      <w:r w:rsidRPr="006C79ED">
        <w:rPr>
          <w:rFonts w:ascii="Times New Roman" w:hAnsi="Times New Roman" w:cs="Times New Roman"/>
          <w:sz w:val="24"/>
          <w:szCs w:val="24"/>
        </w:rPr>
        <w:t xml:space="preserve"> </w:t>
      </w:r>
      <w:r w:rsidR="001B2A89" w:rsidRPr="006C79ED">
        <w:rPr>
          <w:rFonts w:ascii="Times New Roman" w:hAnsi="Times New Roman" w:cs="Times New Roman"/>
          <w:sz w:val="24"/>
          <w:szCs w:val="24"/>
        </w:rPr>
        <w:t xml:space="preserve"> отчетнос</w:t>
      </w:r>
      <w:r w:rsidR="00746C3E" w:rsidRPr="006C79ED">
        <w:rPr>
          <w:rFonts w:ascii="Times New Roman" w:hAnsi="Times New Roman" w:cs="Times New Roman"/>
          <w:sz w:val="24"/>
          <w:szCs w:val="24"/>
        </w:rPr>
        <w:t>ть об исполнении бюджета</w:t>
      </w:r>
      <w:r w:rsidR="008C437C" w:rsidRPr="006C79ED">
        <w:rPr>
          <w:rFonts w:ascii="Times New Roman" w:hAnsi="Times New Roman" w:cs="Times New Roman"/>
          <w:sz w:val="24"/>
          <w:szCs w:val="24"/>
        </w:rPr>
        <w:t xml:space="preserve"> муниципального образования «Городской округ Ногликский»</w:t>
      </w:r>
      <w:r w:rsidR="00734BC6" w:rsidRPr="006C79ED">
        <w:rPr>
          <w:rFonts w:ascii="Times New Roman" w:hAnsi="Times New Roman" w:cs="Times New Roman"/>
          <w:sz w:val="24"/>
          <w:szCs w:val="24"/>
        </w:rPr>
        <w:t xml:space="preserve"> за 2017</w:t>
      </w:r>
      <w:r w:rsidR="001B2A89" w:rsidRPr="006C79ED">
        <w:rPr>
          <w:rFonts w:ascii="Times New Roman" w:hAnsi="Times New Roman" w:cs="Times New Roman"/>
          <w:sz w:val="24"/>
          <w:szCs w:val="24"/>
        </w:rPr>
        <w:t xml:space="preserve"> год составлена и представлена в полном объеме в соответствии с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w:t>
      </w:r>
      <w:r w:rsidR="00FC6E6F" w:rsidRPr="006C79ED">
        <w:rPr>
          <w:rFonts w:ascii="Times New Roman" w:hAnsi="Times New Roman" w:cs="Times New Roman"/>
          <w:sz w:val="24"/>
          <w:szCs w:val="24"/>
        </w:rPr>
        <w:t xml:space="preserve">инфина РФ от 28.12.2010 № 191н; </w:t>
      </w:r>
      <w:r w:rsidR="009C20B4" w:rsidRPr="006C79ED">
        <w:rPr>
          <w:rFonts w:ascii="Times New Roman" w:hAnsi="Times New Roman" w:cs="Times New Roman"/>
          <w:sz w:val="24"/>
          <w:szCs w:val="24"/>
        </w:rPr>
        <w:t xml:space="preserve"> решением Собрания муниципального образования «Городской округ Ногликский» от 25.02.2016 № 98 «О порядке проведения внешней проверки годового отчета об исполнении бюджета муниципального образования «Городской округ Ногликский», </w:t>
      </w:r>
      <w:r w:rsidR="001B2A89" w:rsidRPr="006C79ED">
        <w:rPr>
          <w:rFonts w:ascii="Times New Roman" w:hAnsi="Times New Roman" w:cs="Times New Roman"/>
          <w:sz w:val="24"/>
          <w:szCs w:val="24"/>
        </w:rPr>
        <w:t xml:space="preserve">в установленные </w:t>
      </w:r>
      <w:r w:rsidR="00553DB8" w:rsidRPr="006C79ED">
        <w:rPr>
          <w:rFonts w:ascii="Times New Roman" w:hAnsi="Times New Roman" w:cs="Times New Roman"/>
          <w:sz w:val="24"/>
          <w:szCs w:val="24"/>
        </w:rPr>
        <w:t>сроки.</w:t>
      </w:r>
    </w:p>
    <w:p w:rsidR="001B2A89" w:rsidRPr="006C79ED" w:rsidRDefault="00553DB8" w:rsidP="006C79ED">
      <w:pPr>
        <w:pStyle w:val="ConsPlusNormal"/>
        <w:jc w:val="both"/>
        <w:rPr>
          <w:rFonts w:ascii="Times New Roman" w:hAnsi="Times New Roman" w:cs="Times New Roman"/>
          <w:sz w:val="24"/>
          <w:szCs w:val="24"/>
        </w:rPr>
      </w:pPr>
      <w:r w:rsidRPr="006C79ED">
        <w:rPr>
          <w:rFonts w:ascii="Times New Roman" w:hAnsi="Times New Roman" w:cs="Times New Roman"/>
          <w:sz w:val="24"/>
          <w:szCs w:val="24"/>
        </w:rPr>
        <w:t>Годовая консолидированная</w:t>
      </w:r>
      <w:r w:rsidR="008C437C" w:rsidRPr="006C79ED">
        <w:rPr>
          <w:rFonts w:ascii="Times New Roman" w:hAnsi="Times New Roman" w:cs="Times New Roman"/>
          <w:sz w:val="24"/>
          <w:szCs w:val="24"/>
        </w:rPr>
        <w:t xml:space="preserve"> </w:t>
      </w:r>
      <w:r w:rsidR="001B2A89" w:rsidRPr="006C79ED">
        <w:rPr>
          <w:rFonts w:ascii="Times New Roman" w:hAnsi="Times New Roman" w:cs="Times New Roman"/>
          <w:sz w:val="24"/>
          <w:szCs w:val="24"/>
        </w:rPr>
        <w:t xml:space="preserve"> отчетнос</w:t>
      </w:r>
      <w:r w:rsidR="00746C3E" w:rsidRPr="006C79ED">
        <w:rPr>
          <w:rFonts w:ascii="Times New Roman" w:hAnsi="Times New Roman" w:cs="Times New Roman"/>
          <w:sz w:val="24"/>
          <w:szCs w:val="24"/>
        </w:rPr>
        <w:t>ть об исполнении бюджета</w:t>
      </w:r>
      <w:r w:rsidR="008C437C" w:rsidRPr="006C79ED">
        <w:rPr>
          <w:rFonts w:ascii="Times New Roman" w:hAnsi="Times New Roman" w:cs="Times New Roman"/>
          <w:sz w:val="24"/>
          <w:szCs w:val="24"/>
        </w:rPr>
        <w:t xml:space="preserve"> муниципального образования «Городской округ Ногликский»</w:t>
      </w:r>
      <w:r w:rsidR="00734BC6" w:rsidRPr="006C79ED">
        <w:rPr>
          <w:rFonts w:ascii="Times New Roman" w:hAnsi="Times New Roman" w:cs="Times New Roman"/>
          <w:sz w:val="24"/>
          <w:szCs w:val="24"/>
        </w:rPr>
        <w:t xml:space="preserve"> за 2017</w:t>
      </w:r>
      <w:r w:rsidR="001B2A89" w:rsidRPr="006C79ED">
        <w:rPr>
          <w:rFonts w:ascii="Times New Roman" w:hAnsi="Times New Roman" w:cs="Times New Roman"/>
          <w:sz w:val="24"/>
          <w:szCs w:val="24"/>
        </w:rPr>
        <w:t xml:space="preserve"> год составлена с точностью до второго десятичного знака после запятой</w:t>
      </w:r>
      <w:r w:rsidRPr="006C79ED">
        <w:rPr>
          <w:rFonts w:ascii="Times New Roman" w:hAnsi="Times New Roman" w:cs="Times New Roman"/>
          <w:sz w:val="24"/>
          <w:szCs w:val="24"/>
        </w:rPr>
        <w:t>,</w:t>
      </w:r>
      <w:r w:rsidR="001B2A89" w:rsidRPr="006C79ED">
        <w:rPr>
          <w:rFonts w:ascii="Times New Roman" w:hAnsi="Times New Roman" w:cs="Times New Roman"/>
          <w:sz w:val="24"/>
          <w:szCs w:val="24"/>
        </w:rPr>
        <w:t xml:space="preserve"> в сброшюрованном, пронумерованном виде, с оглавлением, с сопроводительным письмом. Все обязательные реквизиты заполнены. </w:t>
      </w:r>
    </w:p>
    <w:p w:rsidR="00FC6E6F" w:rsidRPr="006C79ED" w:rsidRDefault="00553DB8" w:rsidP="006C79ED">
      <w:pPr>
        <w:pStyle w:val="ConsPlusNormal"/>
        <w:jc w:val="both"/>
        <w:rPr>
          <w:rFonts w:ascii="Times New Roman" w:hAnsi="Times New Roman" w:cs="Times New Roman"/>
          <w:sz w:val="24"/>
          <w:szCs w:val="24"/>
        </w:rPr>
      </w:pPr>
      <w:r w:rsidRPr="006C79ED">
        <w:rPr>
          <w:rFonts w:ascii="Times New Roman" w:hAnsi="Times New Roman" w:cs="Times New Roman"/>
          <w:sz w:val="24"/>
          <w:szCs w:val="24"/>
        </w:rPr>
        <w:t xml:space="preserve">Данные годовой консолидированной </w:t>
      </w:r>
      <w:r w:rsidR="001B2A89" w:rsidRPr="006C79ED">
        <w:rPr>
          <w:rFonts w:ascii="Times New Roman" w:hAnsi="Times New Roman" w:cs="Times New Roman"/>
          <w:sz w:val="24"/>
          <w:szCs w:val="24"/>
        </w:rPr>
        <w:t xml:space="preserve"> бюджетной отчетнос</w:t>
      </w:r>
      <w:r w:rsidR="00734BC6" w:rsidRPr="006C79ED">
        <w:rPr>
          <w:rFonts w:ascii="Times New Roman" w:hAnsi="Times New Roman" w:cs="Times New Roman"/>
          <w:sz w:val="24"/>
          <w:szCs w:val="24"/>
        </w:rPr>
        <w:t>ти об исполнении бюджета за 2017</w:t>
      </w:r>
      <w:r w:rsidR="001B2A89" w:rsidRPr="006C79ED">
        <w:rPr>
          <w:rFonts w:ascii="Times New Roman" w:hAnsi="Times New Roman" w:cs="Times New Roman"/>
          <w:sz w:val="24"/>
          <w:szCs w:val="24"/>
        </w:rPr>
        <w:t xml:space="preserve"> год соответствуют данным годовой бюджетной отчетности главных ад</w:t>
      </w:r>
      <w:r w:rsidR="008C437C" w:rsidRPr="006C79ED">
        <w:rPr>
          <w:rFonts w:ascii="Times New Roman" w:hAnsi="Times New Roman" w:cs="Times New Roman"/>
          <w:sz w:val="24"/>
          <w:szCs w:val="24"/>
        </w:rPr>
        <w:t>министраторов бюджетных средств,</w:t>
      </w:r>
      <w:r w:rsidR="001B2A89" w:rsidRPr="006C79ED">
        <w:rPr>
          <w:rFonts w:ascii="Times New Roman" w:hAnsi="Times New Roman" w:cs="Times New Roman"/>
          <w:sz w:val="24"/>
          <w:szCs w:val="24"/>
        </w:rPr>
        <w:t xml:space="preserve"> является достоверной.</w:t>
      </w:r>
      <w:r w:rsidR="00734BC6" w:rsidRPr="006C79ED">
        <w:rPr>
          <w:rFonts w:ascii="Times New Roman" w:hAnsi="Times New Roman" w:cs="Times New Roman"/>
          <w:sz w:val="24"/>
          <w:szCs w:val="24"/>
        </w:rPr>
        <w:t xml:space="preserve"> Расхождений, замечаний не установлено.</w:t>
      </w:r>
    </w:p>
    <w:p w:rsidR="00FC6E6F" w:rsidRPr="006C79ED" w:rsidRDefault="00FC6E6F" w:rsidP="004D20FD">
      <w:pPr>
        <w:ind w:left="142"/>
        <w:jc w:val="center"/>
        <w:rPr>
          <w:b/>
          <w:bCs/>
        </w:rPr>
      </w:pPr>
    </w:p>
    <w:p w:rsidR="001B2A89" w:rsidRPr="006C79ED" w:rsidRDefault="001B2A89" w:rsidP="004D20FD">
      <w:pPr>
        <w:ind w:left="142"/>
        <w:jc w:val="center"/>
        <w:rPr>
          <w:b/>
          <w:bCs/>
        </w:rPr>
      </w:pPr>
      <w:r w:rsidRPr="006C79ED">
        <w:rPr>
          <w:b/>
          <w:bCs/>
        </w:rPr>
        <w:t>Доходы местного бюджета</w:t>
      </w:r>
    </w:p>
    <w:p w:rsidR="001B2A89" w:rsidRPr="004F0D41" w:rsidRDefault="001B2A89" w:rsidP="004D20FD">
      <w:pPr>
        <w:ind w:left="142"/>
        <w:jc w:val="both"/>
        <w:rPr>
          <w:b/>
          <w:bCs/>
          <w:sz w:val="28"/>
          <w:szCs w:val="28"/>
        </w:rPr>
      </w:pPr>
    </w:p>
    <w:p w:rsidR="001B2A89" w:rsidRPr="000B3BA7" w:rsidRDefault="001B2A89" w:rsidP="006C79ED">
      <w:pPr>
        <w:jc w:val="both"/>
        <w:rPr>
          <w:bCs/>
        </w:rPr>
      </w:pPr>
      <w:r w:rsidRPr="000B3BA7">
        <w:rPr>
          <w:bCs/>
        </w:rPr>
        <w:t>Прогнозируемый общий объем доходов местного бюджета, утвержденный решением Собрания муниципального образования «Городской</w:t>
      </w:r>
      <w:r w:rsidR="00570CE4" w:rsidRPr="000B3BA7">
        <w:rPr>
          <w:bCs/>
        </w:rPr>
        <w:t xml:space="preserve"> округ Ногликский» от 22.12.2016 № 126 (в редакции</w:t>
      </w:r>
      <w:r w:rsidR="00746C3E" w:rsidRPr="000B3BA7">
        <w:rPr>
          <w:bCs/>
        </w:rPr>
        <w:t xml:space="preserve"> от </w:t>
      </w:r>
      <w:r w:rsidR="00570CE4" w:rsidRPr="000B3BA7">
        <w:t xml:space="preserve">30.03.2017 года № 137,  от 08.06.2017 года № 147, </w:t>
      </w:r>
      <w:r w:rsidR="00570CE4" w:rsidRPr="00E36349">
        <w:t>от 30.08.2017</w:t>
      </w:r>
      <w:r w:rsidR="00B262CC" w:rsidRPr="00E36349">
        <w:t xml:space="preserve"> №</w:t>
      </w:r>
      <w:r w:rsidR="00E36349" w:rsidRPr="00E36349">
        <w:t xml:space="preserve"> 1</w:t>
      </w:r>
      <w:r w:rsidR="00B262CC" w:rsidRPr="00E36349">
        <w:t>59</w:t>
      </w:r>
      <w:r w:rsidR="00E36349">
        <w:t>,</w:t>
      </w:r>
      <w:r w:rsidR="00570CE4" w:rsidRPr="000B3BA7">
        <w:t xml:space="preserve"> </w:t>
      </w:r>
      <w:r w:rsidR="00B262CC" w:rsidRPr="000B3BA7">
        <w:t xml:space="preserve"> от 21.12.2017 </w:t>
      </w:r>
      <w:r w:rsidR="00570CE4" w:rsidRPr="000B3BA7">
        <w:t>№ 179</w:t>
      </w:r>
      <w:r w:rsidRPr="000B3BA7">
        <w:rPr>
          <w:bCs/>
        </w:rPr>
        <w:t>)</w:t>
      </w:r>
      <w:r w:rsidR="00570CE4" w:rsidRPr="000B3BA7">
        <w:rPr>
          <w:bCs/>
        </w:rPr>
        <w:t>, составил 1847707,4 тыс. рублей</w:t>
      </w:r>
      <w:r w:rsidRPr="000B3BA7">
        <w:rPr>
          <w:bCs/>
        </w:rPr>
        <w:t>, в том числе безвозмездные поступлен</w:t>
      </w:r>
      <w:r w:rsidR="00570CE4" w:rsidRPr="000B3BA7">
        <w:rPr>
          <w:bCs/>
        </w:rPr>
        <w:t>ия в сумме 1278753,9</w:t>
      </w:r>
      <w:r w:rsidR="00553DB8" w:rsidRPr="000B3BA7">
        <w:rPr>
          <w:bCs/>
        </w:rPr>
        <w:t xml:space="preserve"> тыс. руб</w:t>
      </w:r>
      <w:r w:rsidR="00570CE4" w:rsidRPr="000B3BA7">
        <w:rPr>
          <w:bCs/>
        </w:rPr>
        <w:t>лей.</w:t>
      </w:r>
    </w:p>
    <w:p w:rsidR="001B2A89" w:rsidRPr="000B3BA7" w:rsidRDefault="001B2A89" w:rsidP="006C79ED">
      <w:pPr>
        <w:autoSpaceDE w:val="0"/>
        <w:autoSpaceDN w:val="0"/>
        <w:adjustRightInd w:val="0"/>
        <w:jc w:val="both"/>
      </w:pPr>
      <w:r w:rsidRPr="000B3BA7">
        <w:t>В течение финансового года прогнозируемый общий объем доходов бюджета муниципального образования «Гор</w:t>
      </w:r>
      <w:r w:rsidR="00570CE4" w:rsidRPr="000B3BA7">
        <w:t xml:space="preserve">одской округ Ногликский» </w:t>
      </w:r>
      <w:r w:rsidR="005B43C6" w:rsidRPr="000B3BA7">
        <w:t>уточнялся и увеличен,</w:t>
      </w:r>
      <w:r w:rsidRPr="000B3BA7">
        <w:t xml:space="preserve"> относительно первонач</w:t>
      </w:r>
      <w:r w:rsidR="00570CE4" w:rsidRPr="000B3BA7">
        <w:t>ально запланированного</w:t>
      </w:r>
      <w:r w:rsidR="005B43C6" w:rsidRPr="000B3BA7">
        <w:t>,</w:t>
      </w:r>
      <w:r w:rsidR="00570CE4" w:rsidRPr="000B3BA7">
        <w:t xml:space="preserve"> на 372623.2 тыс. рублей</w:t>
      </w:r>
      <w:r w:rsidR="006E28E0" w:rsidRPr="000B3BA7">
        <w:t xml:space="preserve"> или </w:t>
      </w:r>
      <w:r w:rsidR="00570CE4" w:rsidRPr="000B3BA7">
        <w:t xml:space="preserve">~ </w:t>
      </w:r>
      <w:r w:rsidR="006E28E0" w:rsidRPr="000B3BA7">
        <w:t>2</w:t>
      </w:r>
      <w:r w:rsidR="005B43C6" w:rsidRPr="000B3BA7">
        <w:t>5</w:t>
      </w:r>
      <w:r w:rsidRPr="000B3BA7">
        <w:t>%.</w:t>
      </w:r>
    </w:p>
    <w:p w:rsidR="001B2A89" w:rsidRPr="000B3BA7" w:rsidRDefault="001B2A89" w:rsidP="006C79ED">
      <w:pPr>
        <w:autoSpaceDE w:val="0"/>
        <w:autoSpaceDN w:val="0"/>
        <w:adjustRightInd w:val="0"/>
        <w:jc w:val="both"/>
      </w:pPr>
      <w:r w:rsidRPr="000B3BA7">
        <w:t>Основными причинами, повлиявшими на внесение изменений в решение «О  бюджете муниципального образования «Городской округ Ногликский», являются:</w:t>
      </w:r>
    </w:p>
    <w:p w:rsidR="001B2A89" w:rsidRPr="000B3BA7" w:rsidRDefault="005B43C6" w:rsidP="00FC6E6F">
      <w:pPr>
        <w:tabs>
          <w:tab w:val="left" w:pos="851"/>
        </w:tabs>
        <w:jc w:val="both"/>
      </w:pPr>
      <w:r w:rsidRPr="000B3BA7">
        <w:t>увеличение</w:t>
      </w:r>
      <w:r w:rsidR="001B2A89" w:rsidRPr="000B3BA7">
        <w:t xml:space="preserve"> безвозмездных поступлений; </w:t>
      </w:r>
    </w:p>
    <w:p w:rsidR="001B2A89" w:rsidRPr="000B3BA7" w:rsidRDefault="001B2A89" w:rsidP="006C79ED">
      <w:pPr>
        <w:tabs>
          <w:tab w:val="left" w:pos="851"/>
        </w:tabs>
        <w:jc w:val="both"/>
      </w:pPr>
      <w:r w:rsidRPr="000B3BA7">
        <w:lastRenderedPageBreak/>
        <w:t xml:space="preserve">уточнение прогноза главными администраторами доходов местного бюджета по отдельным видам доходов. </w:t>
      </w:r>
    </w:p>
    <w:p w:rsidR="001B2A89" w:rsidRPr="000B3BA7" w:rsidRDefault="001B2A89" w:rsidP="006C79ED">
      <w:pPr>
        <w:autoSpaceDE w:val="0"/>
        <w:autoSpaceDN w:val="0"/>
        <w:adjustRightInd w:val="0"/>
        <w:jc w:val="both"/>
      </w:pPr>
      <w:r w:rsidRPr="000B3BA7">
        <w:t>Фактическое исполнение доходн</w:t>
      </w:r>
      <w:r w:rsidR="005B43C6" w:rsidRPr="000B3BA7">
        <w:t>ой части местного бюджета за 2017 год</w:t>
      </w:r>
      <w:r w:rsidRPr="000B3BA7">
        <w:t xml:space="preserve"> </w:t>
      </w:r>
      <w:r w:rsidR="005B43C6" w:rsidRPr="000B3BA7">
        <w:t>составило 1808910,8 тыс. рублей или ~ 98</w:t>
      </w:r>
      <w:r w:rsidRPr="000B3BA7">
        <w:t xml:space="preserve">% </w:t>
      </w:r>
      <w:r w:rsidR="005B43C6" w:rsidRPr="000B3BA7">
        <w:t xml:space="preserve"> от </w:t>
      </w:r>
      <w:r w:rsidRPr="000B3BA7">
        <w:t>утвержденных бюджетных назначений</w:t>
      </w:r>
      <w:r w:rsidR="006E28E0" w:rsidRPr="000B3BA7">
        <w:t xml:space="preserve"> доходов местного бюджета</w:t>
      </w:r>
      <w:r w:rsidRPr="000B3BA7">
        <w:t>.</w:t>
      </w:r>
    </w:p>
    <w:p w:rsidR="001B2A89" w:rsidRPr="000B3BA7" w:rsidRDefault="001B2A89" w:rsidP="006C79ED">
      <w:pPr>
        <w:autoSpaceDE w:val="0"/>
        <w:autoSpaceDN w:val="0"/>
        <w:adjustRightInd w:val="0"/>
        <w:jc w:val="both"/>
      </w:pPr>
      <w:r w:rsidRPr="000B3BA7">
        <w:t>Налоговые и неналоговые до</w:t>
      </w:r>
      <w:r w:rsidR="005B43C6" w:rsidRPr="000B3BA7">
        <w:t>ходы исполнены в сумме 583029,2</w:t>
      </w:r>
      <w:r w:rsidRPr="000B3BA7">
        <w:t xml:space="preserve"> ты</w:t>
      </w:r>
      <w:r w:rsidR="006E28E0" w:rsidRPr="000B3BA7">
        <w:t>с. руб</w:t>
      </w:r>
      <w:r w:rsidR="005B43C6" w:rsidRPr="000B3BA7">
        <w:t>лей  или ~ 103% от уточненных</w:t>
      </w:r>
      <w:r w:rsidRPr="000B3BA7">
        <w:t xml:space="preserve"> б</w:t>
      </w:r>
      <w:r w:rsidR="005B43C6" w:rsidRPr="000B3BA7">
        <w:t>юджетных назначений</w:t>
      </w:r>
      <w:r w:rsidR="0016412A" w:rsidRPr="000B3BA7">
        <w:t xml:space="preserve"> по налоговым и неналоговым доходам</w:t>
      </w:r>
      <w:r w:rsidRPr="000B3BA7">
        <w:t>.</w:t>
      </w:r>
    </w:p>
    <w:p w:rsidR="001B2A89" w:rsidRPr="000B3BA7" w:rsidRDefault="001B2A89" w:rsidP="006C79ED">
      <w:pPr>
        <w:autoSpaceDE w:val="0"/>
        <w:autoSpaceDN w:val="0"/>
        <w:adjustRightInd w:val="0"/>
        <w:jc w:val="both"/>
      </w:pPr>
      <w:r w:rsidRPr="000B3BA7">
        <w:t xml:space="preserve">Безвозмездных поступлений в </w:t>
      </w:r>
      <w:r w:rsidR="005B43C6" w:rsidRPr="000B3BA7">
        <w:t>доход местного бюджета получено</w:t>
      </w:r>
      <w:r w:rsidR="009F4CC7" w:rsidRPr="000B3BA7">
        <w:t xml:space="preserve"> в </w:t>
      </w:r>
      <w:r w:rsidR="005B43C6" w:rsidRPr="000B3BA7">
        <w:t>сумме 1225634,8 тыс. рублей или ~ 96</w:t>
      </w:r>
      <w:r w:rsidRPr="000B3BA7">
        <w:t>% к уточненным бюджетным назначениям.</w:t>
      </w:r>
    </w:p>
    <w:p w:rsidR="00B262CC" w:rsidRPr="000B3BA7" w:rsidRDefault="00B262CC" w:rsidP="006C79ED">
      <w:pPr>
        <w:autoSpaceDE w:val="0"/>
        <w:autoSpaceDN w:val="0"/>
        <w:adjustRightInd w:val="0"/>
        <w:jc w:val="both"/>
      </w:pPr>
      <w:r w:rsidRPr="000B3BA7">
        <w:t>Доля налоговых и неналоговых доходов составляет  ~ 32% от общего объема доходов местного бюджета за 2017 год. Доля безвозмездных поступлений от общего объема доходов местного бюджета за 2017 год составляет ~  68%.</w:t>
      </w:r>
    </w:p>
    <w:p w:rsidR="009A19BD" w:rsidRDefault="001B2A89" w:rsidP="006C79ED">
      <w:pPr>
        <w:jc w:val="both"/>
      </w:pPr>
      <w:r w:rsidRPr="000B3BA7">
        <w:t>Фактическое поступление</w:t>
      </w:r>
      <w:r w:rsidR="007F70B1" w:rsidRPr="000B3BA7">
        <w:t xml:space="preserve"> собственных</w:t>
      </w:r>
      <w:r w:rsidRPr="000B3BA7">
        <w:t xml:space="preserve"> доходов местного бюджета превысило прогнозируем</w:t>
      </w:r>
      <w:r w:rsidR="005B43C6" w:rsidRPr="000B3BA7">
        <w:t>ый общий объем доходов на 14332,2</w:t>
      </w:r>
      <w:r w:rsidRPr="000B3BA7">
        <w:t xml:space="preserve"> тыс. р</w:t>
      </w:r>
      <w:r w:rsidR="005B43C6" w:rsidRPr="000B3BA7">
        <w:t>ублей</w:t>
      </w:r>
      <w:r w:rsidRPr="000B3BA7">
        <w:t>, в том числе по налоговым</w:t>
      </w:r>
      <w:r w:rsidR="005B43C6" w:rsidRPr="000B3BA7">
        <w:t xml:space="preserve"> и неналоговым доходам на 14332,2 тыс. рублей.  С</w:t>
      </w:r>
      <w:r w:rsidR="00F50E2D" w:rsidRPr="000B3BA7">
        <w:t>нижение</w:t>
      </w:r>
      <w:r w:rsidRPr="000B3BA7">
        <w:t xml:space="preserve"> объема </w:t>
      </w:r>
      <w:r w:rsidR="005B43C6" w:rsidRPr="000B3BA7">
        <w:t>безвозмездных поступлений</w:t>
      </w:r>
      <w:r w:rsidR="009A19BD">
        <w:t>,</w:t>
      </w:r>
      <w:r w:rsidR="005B43C6" w:rsidRPr="000B3BA7">
        <w:t xml:space="preserve"> в сравнении с </w:t>
      </w:r>
      <w:r w:rsidR="00F50E2D" w:rsidRPr="000B3BA7">
        <w:t xml:space="preserve"> плановыми назначениями</w:t>
      </w:r>
      <w:r w:rsidR="009A19BD">
        <w:t>,</w:t>
      </w:r>
      <w:r w:rsidR="00F50E2D" w:rsidRPr="000B3BA7">
        <w:t xml:space="preserve"> произошло на 53119,1 тыс. рублей или ~ 4</w:t>
      </w:r>
      <w:r w:rsidRPr="000B3BA7">
        <w:t>%</w:t>
      </w:r>
      <w:r w:rsidR="00F50E2D" w:rsidRPr="000B3BA7">
        <w:t>.</w:t>
      </w:r>
      <w:r w:rsidR="009A19BD">
        <w:t xml:space="preserve"> </w:t>
      </w:r>
    </w:p>
    <w:p w:rsidR="001B2A89" w:rsidRPr="000B3BA7" w:rsidRDefault="009A19BD" w:rsidP="006C79ED">
      <w:pPr>
        <w:jc w:val="both"/>
      </w:pPr>
      <w:r>
        <w:t>Исполнение доходов бюджета муниципального образования «Городской округ Ногликский» в 2017 году обеспечивались 5 главными администраторами доходов бюджета муниципального образования «Городской округ Ногликский», органов местного самоуправления и находящихся в их ведении казенных учреждений  и   24 главными администраторами доходов, органов исполнительной  власти Сахалинской области (государственных органов).</w:t>
      </w:r>
    </w:p>
    <w:p w:rsidR="001B2A89" w:rsidRPr="000B3BA7" w:rsidRDefault="001B2A89" w:rsidP="006C79ED">
      <w:pPr>
        <w:jc w:val="both"/>
      </w:pPr>
      <w:r w:rsidRPr="000B3BA7">
        <w:t>Наибольший удельный вес в составе налоговых доходов занимает на</w:t>
      </w:r>
      <w:r w:rsidR="00BF6F9B" w:rsidRPr="000B3BA7">
        <w:t>ло</w:t>
      </w:r>
      <w:r w:rsidR="00F50E2D" w:rsidRPr="000B3BA7">
        <w:t>г на доходы физических лиц (67</w:t>
      </w:r>
      <w:r w:rsidRPr="000B3BA7">
        <w:t>%), в составе неналоговых доходов – доходы от использования имущества, находящегося в государственной и му</w:t>
      </w:r>
      <w:r w:rsidR="00F50E2D" w:rsidRPr="000B3BA7">
        <w:t>ниципальной собственности (14</w:t>
      </w:r>
      <w:r w:rsidR="00E36349">
        <w:t xml:space="preserve">%); </w:t>
      </w:r>
      <w:r w:rsidRPr="000B3BA7">
        <w:t>платежи при пользо</w:t>
      </w:r>
      <w:r w:rsidR="00F50E2D" w:rsidRPr="000B3BA7">
        <w:t>вании природными ресурсами (4</w:t>
      </w:r>
      <w:r w:rsidR="00AC36CA" w:rsidRPr="000B3BA7">
        <w:t>%). В</w:t>
      </w:r>
      <w:r w:rsidRPr="000B3BA7">
        <w:t xml:space="preserve"> составе безвозмездных поступлений –</w:t>
      </w:r>
      <w:r w:rsidR="00F50E2D" w:rsidRPr="000B3BA7">
        <w:t xml:space="preserve"> дотации на поддержку мер с</w:t>
      </w:r>
      <w:r w:rsidR="00E36349">
        <w:t>балансированности бюджета (18%);</w:t>
      </w:r>
      <w:r w:rsidR="00F50E2D" w:rsidRPr="000B3BA7">
        <w:t xml:space="preserve"> субсидии бюджетам муниципальных образований на обеспечение мероприятий по переселению граждан из аварийного жилищного фонда (</w:t>
      </w:r>
      <w:r w:rsidR="002610C4" w:rsidRPr="000B3BA7">
        <w:t>33</w:t>
      </w:r>
      <w:r w:rsidR="00E36349">
        <w:t>%);</w:t>
      </w:r>
      <w:r w:rsidR="002610C4" w:rsidRPr="000B3BA7">
        <w:t xml:space="preserve"> </w:t>
      </w:r>
      <w:r w:rsidRPr="000B3BA7">
        <w:t xml:space="preserve"> </w:t>
      </w:r>
      <w:r w:rsidR="00AC36CA" w:rsidRPr="000B3BA7">
        <w:t>ин</w:t>
      </w:r>
      <w:r w:rsidR="002610C4" w:rsidRPr="000B3BA7">
        <w:t>ые межбюджетные трансферты (29</w:t>
      </w:r>
      <w:r w:rsidRPr="000B3BA7">
        <w:t>%).</w:t>
      </w:r>
    </w:p>
    <w:p w:rsidR="00B8709D" w:rsidRPr="000B3BA7" w:rsidRDefault="001B2A89" w:rsidP="00FC6E6F">
      <w:pPr>
        <w:autoSpaceDE w:val="0"/>
        <w:autoSpaceDN w:val="0"/>
        <w:adjustRightInd w:val="0"/>
        <w:jc w:val="both"/>
        <w:rPr>
          <w:noProof/>
        </w:rPr>
      </w:pPr>
      <w:r w:rsidRPr="000B3BA7">
        <w:rPr>
          <w:noProof/>
        </w:rPr>
        <w:t>Исполнение доходной части бюдже</w:t>
      </w:r>
      <w:r w:rsidR="009F4CC7" w:rsidRPr="000B3BA7">
        <w:rPr>
          <w:noProof/>
        </w:rPr>
        <w:t>та по видам доходов отражено в Т</w:t>
      </w:r>
      <w:r w:rsidR="00B8709D" w:rsidRPr="000B3BA7">
        <w:rPr>
          <w:noProof/>
        </w:rPr>
        <w:t>аблице 2</w:t>
      </w:r>
      <w:r w:rsidRPr="000B3BA7">
        <w:rPr>
          <w:noProof/>
        </w:rPr>
        <w:t>.</w:t>
      </w:r>
    </w:p>
    <w:p w:rsidR="00FC6E6F" w:rsidRDefault="00FC6E6F" w:rsidP="00FB511E">
      <w:pPr>
        <w:autoSpaceDE w:val="0"/>
        <w:autoSpaceDN w:val="0"/>
        <w:adjustRightInd w:val="0"/>
        <w:ind w:firstLine="709"/>
        <w:jc w:val="right"/>
        <w:rPr>
          <w:noProof/>
        </w:rPr>
      </w:pPr>
    </w:p>
    <w:p w:rsidR="001B2A89" w:rsidRPr="004F0D41" w:rsidRDefault="006C79ED" w:rsidP="00FB511E">
      <w:pPr>
        <w:autoSpaceDE w:val="0"/>
        <w:autoSpaceDN w:val="0"/>
        <w:adjustRightInd w:val="0"/>
        <w:ind w:firstLine="709"/>
        <w:jc w:val="right"/>
        <w:rPr>
          <w:noProof/>
          <w:sz w:val="28"/>
          <w:szCs w:val="28"/>
        </w:rPr>
      </w:pPr>
      <w:r>
        <w:rPr>
          <w:noProof/>
        </w:rPr>
        <w:t xml:space="preserve">Таблица 2                                                                                                                              </w:t>
      </w:r>
      <w:r w:rsidR="00FB511E" w:rsidRPr="00830015">
        <w:rPr>
          <w:noProof/>
        </w:rPr>
        <w:t>(</w:t>
      </w:r>
      <w:r w:rsidR="001B2A89" w:rsidRPr="00830015">
        <w:rPr>
          <w:noProof/>
        </w:rPr>
        <w:t>тыс.руб.</w:t>
      </w:r>
      <w:r w:rsidR="00FB511E" w:rsidRPr="00830015">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3"/>
        <w:gridCol w:w="1446"/>
        <w:gridCol w:w="1368"/>
        <w:gridCol w:w="1253"/>
        <w:gridCol w:w="1377"/>
        <w:gridCol w:w="1219"/>
        <w:gridCol w:w="1208"/>
      </w:tblGrid>
      <w:tr w:rsidR="00655B11" w:rsidRPr="004F0D41" w:rsidTr="00701D73">
        <w:trPr>
          <w:trHeight w:val="270"/>
        </w:trPr>
        <w:tc>
          <w:tcPr>
            <w:tcW w:w="2443" w:type="dxa"/>
            <w:vMerge w:val="restart"/>
          </w:tcPr>
          <w:p w:rsidR="00655B11" w:rsidRPr="006C79ED" w:rsidRDefault="00655B11" w:rsidP="009C20B4">
            <w:pPr>
              <w:autoSpaceDE w:val="0"/>
              <w:autoSpaceDN w:val="0"/>
              <w:adjustRightInd w:val="0"/>
              <w:jc w:val="center"/>
              <w:rPr>
                <w:rFonts w:eastAsia="Calibri"/>
                <w:b/>
                <w:noProof/>
                <w:sz w:val="16"/>
                <w:szCs w:val="16"/>
              </w:rPr>
            </w:pPr>
            <w:r w:rsidRPr="006C79ED">
              <w:rPr>
                <w:rFonts w:eastAsia="Calibri"/>
                <w:b/>
                <w:noProof/>
                <w:sz w:val="16"/>
                <w:szCs w:val="16"/>
              </w:rPr>
              <w:t>Наименование</w:t>
            </w:r>
          </w:p>
        </w:tc>
        <w:tc>
          <w:tcPr>
            <w:tcW w:w="1446" w:type="dxa"/>
            <w:vMerge w:val="restart"/>
          </w:tcPr>
          <w:p w:rsidR="00655B11" w:rsidRPr="006C79ED" w:rsidRDefault="00655B11" w:rsidP="009C20B4">
            <w:pPr>
              <w:autoSpaceDE w:val="0"/>
              <w:autoSpaceDN w:val="0"/>
              <w:adjustRightInd w:val="0"/>
              <w:jc w:val="center"/>
              <w:rPr>
                <w:rFonts w:eastAsia="Calibri"/>
                <w:b/>
                <w:noProof/>
                <w:sz w:val="16"/>
                <w:szCs w:val="16"/>
              </w:rPr>
            </w:pPr>
            <w:r w:rsidRPr="006C79ED">
              <w:rPr>
                <w:rFonts w:eastAsia="Calibri"/>
                <w:b/>
                <w:noProof/>
                <w:sz w:val="16"/>
                <w:szCs w:val="16"/>
              </w:rPr>
              <w:t>Утверждено на 2017 год решением Собрания муниицпального образования «Городской округ Ногликский»</w:t>
            </w:r>
          </w:p>
        </w:tc>
        <w:tc>
          <w:tcPr>
            <w:tcW w:w="1368" w:type="dxa"/>
            <w:vMerge w:val="restart"/>
          </w:tcPr>
          <w:p w:rsidR="00655B11" w:rsidRPr="006C79ED" w:rsidRDefault="00655B11" w:rsidP="009C20B4">
            <w:pPr>
              <w:autoSpaceDE w:val="0"/>
              <w:autoSpaceDN w:val="0"/>
              <w:adjustRightInd w:val="0"/>
              <w:jc w:val="center"/>
              <w:rPr>
                <w:rFonts w:eastAsia="Calibri"/>
                <w:b/>
                <w:noProof/>
                <w:sz w:val="16"/>
                <w:szCs w:val="16"/>
              </w:rPr>
            </w:pPr>
            <w:r w:rsidRPr="006C79ED">
              <w:rPr>
                <w:rFonts w:eastAsia="Calibri"/>
                <w:b/>
                <w:noProof/>
                <w:sz w:val="16"/>
                <w:szCs w:val="16"/>
              </w:rPr>
              <w:t>Годовые назначения по данным отчета на 2017 год</w:t>
            </w:r>
          </w:p>
        </w:tc>
        <w:tc>
          <w:tcPr>
            <w:tcW w:w="1253" w:type="dxa"/>
            <w:vMerge w:val="restart"/>
          </w:tcPr>
          <w:p w:rsidR="00655B11" w:rsidRPr="006C79ED" w:rsidRDefault="00655B11" w:rsidP="009C20B4">
            <w:pPr>
              <w:autoSpaceDE w:val="0"/>
              <w:autoSpaceDN w:val="0"/>
              <w:adjustRightInd w:val="0"/>
              <w:jc w:val="center"/>
              <w:rPr>
                <w:rFonts w:eastAsia="Calibri"/>
                <w:b/>
                <w:noProof/>
                <w:sz w:val="16"/>
                <w:szCs w:val="16"/>
              </w:rPr>
            </w:pPr>
            <w:r w:rsidRPr="006C79ED">
              <w:rPr>
                <w:rFonts w:eastAsia="Calibri"/>
                <w:b/>
                <w:noProof/>
                <w:sz w:val="16"/>
                <w:szCs w:val="16"/>
              </w:rPr>
              <w:t>Фактически исполнено по данным отчета</w:t>
            </w:r>
          </w:p>
          <w:p w:rsidR="00655B11" w:rsidRPr="006C79ED" w:rsidRDefault="00655B11" w:rsidP="009C20B4">
            <w:pPr>
              <w:autoSpaceDE w:val="0"/>
              <w:autoSpaceDN w:val="0"/>
              <w:adjustRightInd w:val="0"/>
              <w:jc w:val="center"/>
              <w:rPr>
                <w:rFonts w:eastAsia="Calibri"/>
                <w:b/>
                <w:noProof/>
                <w:sz w:val="16"/>
                <w:szCs w:val="16"/>
              </w:rPr>
            </w:pPr>
            <w:r w:rsidRPr="006C79ED">
              <w:rPr>
                <w:rFonts w:eastAsia="Calibri"/>
                <w:b/>
                <w:noProof/>
                <w:sz w:val="16"/>
                <w:szCs w:val="16"/>
              </w:rPr>
              <w:t>за 2017 год</w:t>
            </w:r>
          </w:p>
        </w:tc>
        <w:tc>
          <w:tcPr>
            <w:tcW w:w="2596" w:type="dxa"/>
            <w:gridSpan w:val="2"/>
          </w:tcPr>
          <w:p w:rsidR="00655B11" w:rsidRPr="006C79ED" w:rsidRDefault="00655B11" w:rsidP="009C20B4">
            <w:pPr>
              <w:autoSpaceDE w:val="0"/>
              <w:autoSpaceDN w:val="0"/>
              <w:adjustRightInd w:val="0"/>
              <w:jc w:val="center"/>
              <w:rPr>
                <w:rFonts w:eastAsia="Calibri"/>
                <w:b/>
                <w:noProof/>
                <w:sz w:val="16"/>
                <w:szCs w:val="16"/>
              </w:rPr>
            </w:pPr>
            <w:r w:rsidRPr="006C79ED">
              <w:rPr>
                <w:rFonts w:eastAsia="Calibri"/>
                <w:b/>
                <w:noProof/>
                <w:sz w:val="16"/>
                <w:szCs w:val="16"/>
              </w:rPr>
              <w:t>Процент исполнения</w:t>
            </w:r>
          </w:p>
        </w:tc>
        <w:tc>
          <w:tcPr>
            <w:tcW w:w="1208" w:type="dxa"/>
          </w:tcPr>
          <w:p w:rsidR="00655B11" w:rsidRPr="006C79ED" w:rsidRDefault="00655B11" w:rsidP="009C20B4">
            <w:pPr>
              <w:autoSpaceDE w:val="0"/>
              <w:autoSpaceDN w:val="0"/>
              <w:adjustRightInd w:val="0"/>
              <w:jc w:val="center"/>
              <w:rPr>
                <w:rFonts w:eastAsia="Calibri"/>
                <w:b/>
                <w:noProof/>
                <w:sz w:val="16"/>
                <w:szCs w:val="16"/>
              </w:rPr>
            </w:pPr>
            <w:r w:rsidRPr="006C79ED">
              <w:rPr>
                <w:rFonts w:eastAsia="Calibri"/>
                <w:b/>
                <w:noProof/>
                <w:sz w:val="16"/>
                <w:szCs w:val="16"/>
              </w:rPr>
              <w:t>Процент исполнения</w:t>
            </w:r>
          </w:p>
        </w:tc>
      </w:tr>
      <w:tr w:rsidR="00655B11" w:rsidRPr="004F0D41" w:rsidTr="00701D73">
        <w:trPr>
          <w:trHeight w:val="717"/>
        </w:trPr>
        <w:tc>
          <w:tcPr>
            <w:tcW w:w="2443" w:type="dxa"/>
            <w:vMerge/>
          </w:tcPr>
          <w:p w:rsidR="00655B11" w:rsidRPr="006C79ED" w:rsidRDefault="00655B11" w:rsidP="009C20B4">
            <w:pPr>
              <w:autoSpaceDE w:val="0"/>
              <w:autoSpaceDN w:val="0"/>
              <w:adjustRightInd w:val="0"/>
              <w:jc w:val="center"/>
              <w:rPr>
                <w:rFonts w:eastAsia="Calibri"/>
                <w:b/>
                <w:noProof/>
                <w:sz w:val="16"/>
                <w:szCs w:val="16"/>
              </w:rPr>
            </w:pPr>
          </w:p>
        </w:tc>
        <w:tc>
          <w:tcPr>
            <w:tcW w:w="1446" w:type="dxa"/>
            <w:vMerge/>
          </w:tcPr>
          <w:p w:rsidR="00655B11" w:rsidRPr="006C79ED" w:rsidRDefault="00655B11" w:rsidP="009C20B4">
            <w:pPr>
              <w:autoSpaceDE w:val="0"/>
              <w:autoSpaceDN w:val="0"/>
              <w:adjustRightInd w:val="0"/>
              <w:jc w:val="center"/>
              <w:rPr>
                <w:rFonts w:eastAsia="Calibri"/>
                <w:b/>
                <w:noProof/>
                <w:sz w:val="16"/>
                <w:szCs w:val="16"/>
              </w:rPr>
            </w:pPr>
          </w:p>
        </w:tc>
        <w:tc>
          <w:tcPr>
            <w:tcW w:w="1368" w:type="dxa"/>
            <w:vMerge/>
          </w:tcPr>
          <w:p w:rsidR="00655B11" w:rsidRPr="006C79ED" w:rsidRDefault="00655B11" w:rsidP="009C20B4">
            <w:pPr>
              <w:autoSpaceDE w:val="0"/>
              <w:autoSpaceDN w:val="0"/>
              <w:adjustRightInd w:val="0"/>
              <w:jc w:val="center"/>
              <w:rPr>
                <w:rFonts w:eastAsia="Calibri"/>
                <w:b/>
                <w:noProof/>
                <w:sz w:val="16"/>
                <w:szCs w:val="16"/>
              </w:rPr>
            </w:pPr>
          </w:p>
        </w:tc>
        <w:tc>
          <w:tcPr>
            <w:tcW w:w="1253" w:type="dxa"/>
            <w:vMerge/>
          </w:tcPr>
          <w:p w:rsidR="00655B11" w:rsidRPr="006C79ED" w:rsidRDefault="00655B11" w:rsidP="009C20B4">
            <w:pPr>
              <w:autoSpaceDE w:val="0"/>
              <w:autoSpaceDN w:val="0"/>
              <w:adjustRightInd w:val="0"/>
              <w:jc w:val="center"/>
              <w:rPr>
                <w:rFonts w:eastAsia="Calibri"/>
                <w:b/>
                <w:noProof/>
                <w:sz w:val="16"/>
                <w:szCs w:val="16"/>
              </w:rPr>
            </w:pPr>
          </w:p>
        </w:tc>
        <w:tc>
          <w:tcPr>
            <w:tcW w:w="1377" w:type="dxa"/>
          </w:tcPr>
          <w:p w:rsidR="00655B11" w:rsidRPr="006C79ED" w:rsidRDefault="00655B11" w:rsidP="009C20B4">
            <w:pPr>
              <w:autoSpaceDE w:val="0"/>
              <w:autoSpaceDN w:val="0"/>
              <w:adjustRightInd w:val="0"/>
              <w:jc w:val="center"/>
              <w:rPr>
                <w:rFonts w:eastAsia="Calibri"/>
                <w:b/>
                <w:noProof/>
                <w:sz w:val="16"/>
                <w:szCs w:val="16"/>
              </w:rPr>
            </w:pPr>
            <w:r w:rsidRPr="006C79ED">
              <w:rPr>
                <w:rFonts w:eastAsia="Calibri"/>
                <w:b/>
                <w:noProof/>
                <w:sz w:val="16"/>
                <w:szCs w:val="16"/>
              </w:rPr>
              <w:t>К утвержденным назначениям на 2017 год</w:t>
            </w:r>
          </w:p>
          <w:p w:rsidR="00655B11" w:rsidRPr="006C79ED" w:rsidRDefault="00655B11" w:rsidP="009C20B4">
            <w:pPr>
              <w:autoSpaceDE w:val="0"/>
              <w:autoSpaceDN w:val="0"/>
              <w:adjustRightInd w:val="0"/>
              <w:jc w:val="center"/>
              <w:rPr>
                <w:rFonts w:eastAsia="Calibri"/>
                <w:b/>
                <w:noProof/>
                <w:sz w:val="16"/>
                <w:szCs w:val="16"/>
              </w:rPr>
            </w:pPr>
            <w:r w:rsidRPr="006C79ED">
              <w:rPr>
                <w:rFonts w:eastAsia="Calibri"/>
                <w:b/>
                <w:noProof/>
                <w:sz w:val="16"/>
                <w:szCs w:val="16"/>
              </w:rPr>
              <w:t>%</w:t>
            </w:r>
          </w:p>
        </w:tc>
        <w:tc>
          <w:tcPr>
            <w:tcW w:w="1219" w:type="dxa"/>
          </w:tcPr>
          <w:p w:rsidR="00655B11" w:rsidRPr="006C79ED" w:rsidRDefault="00655B11" w:rsidP="009C20B4">
            <w:pPr>
              <w:autoSpaceDE w:val="0"/>
              <w:autoSpaceDN w:val="0"/>
              <w:adjustRightInd w:val="0"/>
              <w:jc w:val="center"/>
              <w:rPr>
                <w:rFonts w:eastAsia="Calibri"/>
                <w:b/>
                <w:noProof/>
                <w:sz w:val="16"/>
                <w:szCs w:val="16"/>
              </w:rPr>
            </w:pPr>
            <w:r w:rsidRPr="006C79ED">
              <w:rPr>
                <w:rFonts w:eastAsia="Calibri"/>
                <w:b/>
                <w:noProof/>
                <w:sz w:val="16"/>
                <w:szCs w:val="16"/>
              </w:rPr>
              <w:t>К годовым назначениям по данным отчета за 2017 год</w:t>
            </w:r>
          </w:p>
          <w:p w:rsidR="00655B11" w:rsidRPr="006C79ED" w:rsidRDefault="00655B11" w:rsidP="009C20B4">
            <w:pPr>
              <w:autoSpaceDE w:val="0"/>
              <w:autoSpaceDN w:val="0"/>
              <w:adjustRightInd w:val="0"/>
              <w:jc w:val="center"/>
              <w:rPr>
                <w:rFonts w:eastAsia="Calibri"/>
                <w:b/>
                <w:noProof/>
                <w:sz w:val="16"/>
                <w:szCs w:val="16"/>
              </w:rPr>
            </w:pPr>
            <w:r w:rsidRPr="006C79ED">
              <w:rPr>
                <w:rFonts w:eastAsia="Calibri"/>
                <w:b/>
                <w:noProof/>
                <w:sz w:val="16"/>
                <w:szCs w:val="16"/>
              </w:rPr>
              <w:t>%</w:t>
            </w:r>
          </w:p>
        </w:tc>
        <w:tc>
          <w:tcPr>
            <w:tcW w:w="1208" w:type="dxa"/>
          </w:tcPr>
          <w:p w:rsidR="00655B11" w:rsidRPr="006C79ED" w:rsidRDefault="00655B11" w:rsidP="009C20B4">
            <w:pPr>
              <w:autoSpaceDE w:val="0"/>
              <w:autoSpaceDN w:val="0"/>
              <w:adjustRightInd w:val="0"/>
              <w:jc w:val="center"/>
              <w:rPr>
                <w:rFonts w:eastAsia="Calibri"/>
                <w:b/>
                <w:noProof/>
                <w:sz w:val="16"/>
                <w:szCs w:val="16"/>
              </w:rPr>
            </w:pPr>
            <w:r w:rsidRPr="006C79ED">
              <w:rPr>
                <w:rFonts w:eastAsia="Calibri"/>
                <w:b/>
                <w:noProof/>
                <w:sz w:val="16"/>
                <w:szCs w:val="16"/>
              </w:rPr>
              <w:t>К общей сумме поступивших доходов</w:t>
            </w:r>
          </w:p>
          <w:p w:rsidR="00655B11" w:rsidRPr="006C79ED" w:rsidRDefault="00655B11" w:rsidP="009C20B4">
            <w:pPr>
              <w:autoSpaceDE w:val="0"/>
              <w:autoSpaceDN w:val="0"/>
              <w:adjustRightInd w:val="0"/>
              <w:jc w:val="center"/>
              <w:rPr>
                <w:rFonts w:eastAsia="Calibri"/>
                <w:b/>
                <w:noProof/>
                <w:sz w:val="16"/>
                <w:szCs w:val="16"/>
              </w:rPr>
            </w:pPr>
            <w:r w:rsidRPr="006C79ED">
              <w:rPr>
                <w:rFonts w:eastAsia="Calibri"/>
                <w:b/>
                <w:noProof/>
                <w:sz w:val="16"/>
                <w:szCs w:val="16"/>
              </w:rPr>
              <w:t>%</w:t>
            </w:r>
          </w:p>
        </w:tc>
      </w:tr>
      <w:tr w:rsidR="00655B11" w:rsidRPr="004F0D41" w:rsidTr="00701D73">
        <w:tc>
          <w:tcPr>
            <w:tcW w:w="2443" w:type="dxa"/>
          </w:tcPr>
          <w:p w:rsidR="00655B11" w:rsidRPr="000B3BA7" w:rsidRDefault="00655B11" w:rsidP="009C20B4">
            <w:pPr>
              <w:autoSpaceDE w:val="0"/>
              <w:autoSpaceDN w:val="0"/>
              <w:adjustRightInd w:val="0"/>
              <w:jc w:val="center"/>
              <w:rPr>
                <w:rFonts w:eastAsia="Calibri"/>
                <w:noProof/>
                <w:sz w:val="16"/>
                <w:szCs w:val="16"/>
              </w:rPr>
            </w:pPr>
            <w:r w:rsidRPr="000B3BA7">
              <w:rPr>
                <w:rFonts w:eastAsia="Calibri"/>
                <w:noProof/>
                <w:sz w:val="16"/>
                <w:szCs w:val="16"/>
              </w:rPr>
              <w:t>1</w:t>
            </w:r>
          </w:p>
        </w:tc>
        <w:tc>
          <w:tcPr>
            <w:tcW w:w="1446" w:type="dxa"/>
          </w:tcPr>
          <w:p w:rsidR="00655B11" w:rsidRPr="000B3BA7" w:rsidRDefault="00655B11" w:rsidP="009C20B4">
            <w:pPr>
              <w:autoSpaceDE w:val="0"/>
              <w:autoSpaceDN w:val="0"/>
              <w:adjustRightInd w:val="0"/>
              <w:jc w:val="center"/>
              <w:rPr>
                <w:rFonts w:eastAsia="Calibri"/>
                <w:noProof/>
                <w:sz w:val="16"/>
                <w:szCs w:val="16"/>
              </w:rPr>
            </w:pPr>
            <w:r w:rsidRPr="000B3BA7">
              <w:rPr>
                <w:rFonts w:eastAsia="Calibri"/>
                <w:noProof/>
                <w:sz w:val="16"/>
                <w:szCs w:val="16"/>
              </w:rPr>
              <w:t>2</w:t>
            </w:r>
          </w:p>
        </w:tc>
        <w:tc>
          <w:tcPr>
            <w:tcW w:w="1368" w:type="dxa"/>
          </w:tcPr>
          <w:p w:rsidR="00655B11" w:rsidRPr="000B3BA7" w:rsidRDefault="00655B11" w:rsidP="009C20B4">
            <w:pPr>
              <w:autoSpaceDE w:val="0"/>
              <w:autoSpaceDN w:val="0"/>
              <w:adjustRightInd w:val="0"/>
              <w:jc w:val="center"/>
              <w:rPr>
                <w:rFonts w:eastAsia="Calibri"/>
                <w:noProof/>
                <w:sz w:val="16"/>
                <w:szCs w:val="16"/>
              </w:rPr>
            </w:pPr>
            <w:r w:rsidRPr="000B3BA7">
              <w:rPr>
                <w:rFonts w:eastAsia="Calibri"/>
                <w:noProof/>
                <w:sz w:val="16"/>
                <w:szCs w:val="16"/>
              </w:rPr>
              <w:t>3</w:t>
            </w:r>
          </w:p>
        </w:tc>
        <w:tc>
          <w:tcPr>
            <w:tcW w:w="1253" w:type="dxa"/>
          </w:tcPr>
          <w:p w:rsidR="00655B11" w:rsidRPr="000B3BA7" w:rsidRDefault="00655B11" w:rsidP="009C20B4">
            <w:pPr>
              <w:autoSpaceDE w:val="0"/>
              <w:autoSpaceDN w:val="0"/>
              <w:adjustRightInd w:val="0"/>
              <w:jc w:val="center"/>
              <w:rPr>
                <w:rFonts w:eastAsia="Calibri"/>
                <w:noProof/>
                <w:sz w:val="16"/>
                <w:szCs w:val="16"/>
              </w:rPr>
            </w:pPr>
            <w:r w:rsidRPr="000B3BA7">
              <w:rPr>
                <w:rFonts w:eastAsia="Calibri"/>
                <w:noProof/>
                <w:sz w:val="16"/>
                <w:szCs w:val="16"/>
              </w:rPr>
              <w:t>4</w:t>
            </w:r>
          </w:p>
        </w:tc>
        <w:tc>
          <w:tcPr>
            <w:tcW w:w="1377" w:type="dxa"/>
          </w:tcPr>
          <w:p w:rsidR="00655B11" w:rsidRPr="000B3BA7" w:rsidRDefault="00655B11" w:rsidP="009C20B4">
            <w:pPr>
              <w:autoSpaceDE w:val="0"/>
              <w:autoSpaceDN w:val="0"/>
              <w:adjustRightInd w:val="0"/>
              <w:jc w:val="center"/>
              <w:rPr>
                <w:rFonts w:eastAsia="Calibri"/>
                <w:noProof/>
                <w:sz w:val="16"/>
                <w:szCs w:val="16"/>
              </w:rPr>
            </w:pPr>
            <w:r w:rsidRPr="000B3BA7">
              <w:rPr>
                <w:rFonts w:eastAsia="Calibri"/>
                <w:noProof/>
                <w:sz w:val="16"/>
                <w:szCs w:val="16"/>
              </w:rPr>
              <w:t>5</w:t>
            </w:r>
          </w:p>
        </w:tc>
        <w:tc>
          <w:tcPr>
            <w:tcW w:w="1219" w:type="dxa"/>
          </w:tcPr>
          <w:p w:rsidR="00655B11" w:rsidRPr="000B3BA7" w:rsidRDefault="00655B11" w:rsidP="009C20B4">
            <w:pPr>
              <w:autoSpaceDE w:val="0"/>
              <w:autoSpaceDN w:val="0"/>
              <w:adjustRightInd w:val="0"/>
              <w:jc w:val="center"/>
              <w:rPr>
                <w:rFonts w:eastAsia="Calibri"/>
                <w:noProof/>
                <w:sz w:val="16"/>
                <w:szCs w:val="16"/>
              </w:rPr>
            </w:pPr>
            <w:r w:rsidRPr="000B3BA7">
              <w:rPr>
                <w:rFonts w:eastAsia="Calibri"/>
                <w:noProof/>
                <w:sz w:val="16"/>
                <w:szCs w:val="16"/>
              </w:rPr>
              <w:t>6</w:t>
            </w:r>
          </w:p>
        </w:tc>
        <w:tc>
          <w:tcPr>
            <w:tcW w:w="1208" w:type="dxa"/>
          </w:tcPr>
          <w:p w:rsidR="00655B11" w:rsidRPr="000B3BA7" w:rsidRDefault="00655B11" w:rsidP="009C20B4">
            <w:pPr>
              <w:autoSpaceDE w:val="0"/>
              <w:autoSpaceDN w:val="0"/>
              <w:adjustRightInd w:val="0"/>
              <w:jc w:val="center"/>
              <w:rPr>
                <w:rFonts w:eastAsia="Calibri"/>
                <w:noProof/>
                <w:sz w:val="16"/>
                <w:szCs w:val="16"/>
              </w:rPr>
            </w:pPr>
          </w:p>
        </w:tc>
      </w:tr>
      <w:tr w:rsidR="00655B11" w:rsidRPr="004F0D41" w:rsidTr="00701D73">
        <w:tc>
          <w:tcPr>
            <w:tcW w:w="2443" w:type="dxa"/>
          </w:tcPr>
          <w:p w:rsidR="00655B11" w:rsidRPr="009C20B4" w:rsidRDefault="00655B11" w:rsidP="004F0D41">
            <w:pPr>
              <w:autoSpaceDE w:val="0"/>
              <w:autoSpaceDN w:val="0"/>
              <w:adjustRightInd w:val="0"/>
              <w:jc w:val="both"/>
              <w:rPr>
                <w:rFonts w:eastAsia="Calibri"/>
                <w:noProof/>
              </w:rPr>
            </w:pPr>
            <w:r w:rsidRPr="009C20B4">
              <w:rPr>
                <w:rFonts w:eastAsia="Calibri"/>
                <w:noProof/>
              </w:rPr>
              <w:t>Доходы бюджета всего: из них</w:t>
            </w:r>
          </w:p>
        </w:tc>
        <w:tc>
          <w:tcPr>
            <w:tcW w:w="1446" w:type="dxa"/>
          </w:tcPr>
          <w:p w:rsidR="00655B11" w:rsidRPr="009C20B4" w:rsidRDefault="00655B11" w:rsidP="004F0D41">
            <w:pPr>
              <w:autoSpaceDE w:val="0"/>
              <w:autoSpaceDN w:val="0"/>
              <w:adjustRightInd w:val="0"/>
              <w:jc w:val="both"/>
              <w:rPr>
                <w:rFonts w:eastAsia="Calibri"/>
                <w:noProof/>
              </w:rPr>
            </w:pPr>
            <w:r>
              <w:rPr>
                <w:rFonts w:eastAsia="Calibri"/>
                <w:noProof/>
              </w:rPr>
              <w:t>1847707,4</w:t>
            </w:r>
          </w:p>
        </w:tc>
        <w:tc>
          <w:tcPr>
            <w:tcW w:w="1368" w:type="dxa"/>
          </w:tcPr>
          <w:p w:rsidR="00655B11" w:rsidRPr="009C20B4" w:rsidRDefault="00655B11" w:rsidP="004F0D41">
            <w:pPr>
              <w:autoSpaceDE w:val="0"/>
              <w:autoSpaceDN w:val="0"/>
              <w:adjustRightInd w:val="0"/>
              <w:jc w:val="both"/>
              <w:rPr>
                <w:rFonts w:eastAsia="Calibri"/>
                <w:noProof/>
              </w:rPr>
            </w:pPr>
            <w:r>
              <w:rPr>
                <w:rFonts w:eastAsia="Calibri"/>
                <w:noProof/>
              </w:rPr>
              <w:t>1847707,4</w:t>
            </w:r>
          </w:p>
        </w:tc>
        <w:tc>
          <w:tcPr>
            <w:tcW w:w="1253" w:type="dxa"/>
          </w:tcPr>
          <w:p w:rsidR="00655B11" w:rsidRPr="009C20B4" w:rsidRDefault="00655B11" w:rsidP="004F0D41">
            <w:pPr>
              <w:autoSpaceDE w:val="0"/>
              <w:autoSpaceDN w:val="0"/>
              <w:adjustRightInd w:val="0"/>
              <w:jc w:val="both"/>
              <w:rPr>
                <w:rFonts w:eastAsia="Calibri"/>
                <w:noProof/>
              </w:rPr>
            </w:pPr>
            <w:r>
              <w:rPr>
                <w:rFonts w:eastAsia="Calibri"/>
                <w:noProof/>
              </w:rPr>
              <w:t>1808910,8</w:t>
            </w:r>
          </w:p>
        </w:tc>
        <w:tc>
          <w:tcPr>
            <w:tcW w:w="1377" w:type="dxa"/>
          </w:tcPr>
          <w:p w:rsidR="00655B11" w:rsidRPr="009C20B4" w:rsidRDefault="00655B11" w:rsidP="004F0D41">
            <w:pPr>
              <w:autoSpaceDE w:val="0"/>
              <w:autoSpaceDN w:val="0"/>
              <w:adjustRightInd w:val="0"/>
              <w:jc w:val="both"/>
              <w:rPr>
                <w:rFonts w:eastAsia="Calibri"/>
                <w:noProof/>
              </w:rPr>
            </w:pPr>
            <w:r>
              <w:rPr>
                <w:rFonts w:eastAsia="Calibri"/>
                <w:noProof/>
              </w:rPr>
              <w:t>98</w:t>
            </w:r>
          </w:p>
        </w:tc>
        <w:tc>
          <w:tcPr>
            <w:tcW w:w="1219" w:type="dxa"/>
          </w:tcPr>
          <w:p w:rsidR="00655B11" w:rsidRPr="009C20B4" w:rsidRDefault="00655B11" w:rsidP="004F0D41">
            <w:pPr>
              <w:autoSpaceDE w:val="0"/>
              <w:autoSpaceDN w:val="0"/>
              <w:adjustRightInd w:val="0"/>
              <w:jc w:val="both"/>
              <w:rPr>
                <w:rFonts w:eastAsia="Calibri"/>
                <w:noProof/>
              </w:rPr>
            </w:pPr>
            <w:r>
              <w:rPr>
                <w:rFonts w:eastAsia="Calibri"/>
                <w:noProof/>
              </w:rPr>
              <w:t>98</w:t>
            </w:r>
          </w:p>
        </w:tc>
        <w:tc>
          <w:tcPr>
            <w:tcW w:w="1208" w:type="dxa"/>
          </w:tcPr>
          <w:p w:rsidR="00655B11" w:rsidRDefault="00655B11" w:rsidP="004F0D41">
            <w:pPr>
              <w:autoSpaceDE w:val="0"/>
              <w:autoSpaceDN w:val="0"/>
              <w:adjustRightInd w:val="0"/>
              <w:jc w:val="both"/>
              <w:rPr>
                <w:rFonts w:eastAsia="Calibri"/>
                <w:noProof/>
              </w:rPr>
            </w:pPr>
            <w:r>
              <w:rPr>
                <w:rFonts w:eastAsia="Calibri"/>
                <w:noProof/>
              </w:rPr>
              <w:t>х</w:t>
            </w:r>
          </w:p>
        </w:tc>
      </w:tr>
      <w:tr w:rsidR="00655B11" w:rsidRPr="004F0D41" w:rsidTr="00701D73">
        <w:tc>
          <w:tcPr>
            <w:tcW w:w="2443" w:type="dxa"/>
          </w:tcPr>
          <w:p w:rsidR="00655B11" w:rsidRPr="009C20B4" w:rsidRDefault="00655B11" w:rsidP="004F0D41">
            <w:pPr>
              <w:autoSpaceDE w:val="0"/>
              <w:autoSpaceDN w:val="0"/>
              <w:adjustRightInd w:val="0"/>
              <w:jc w:val="both"/>
              <w:rPr>
                <w:rFonts w:eastAsia="Calibri"/>
                <w:noProof/>
              </w:rPr>
            </w:pPr>
            <w:r w:rsidRPr="009C20B4">
              <w:rPr>
                <w:rFonts w:eastAsia="Calibri"/>
                <w:noProof/>
              </w:rPr>
              <w:t>Налог на доходы физических лиц</w:t>
            </w:r>
          </w:p>
        </w:tc>
        <w:tc>
          <w:tcPr>
            <w:tcW w:w="1446" w:type="dxa"/>
          </w:tcPr>
          <w:p w:rsidR="00655B11" w:rsidRPr="009C20B4" w:rsidRDefault="00655B11" w:rsidP="004F0D41">
            <w:pPr>
              <w:autoSpaceDE w:val="0"/>
              <w:autoSpaceDN w:val="0"/>
              <w:adjustRightInd w:val="0"/>
              <w:jc w:val="both"/>
              <w:rPr>
                <w:rFonts w:eastAsia="Calibri"/>
                <w:noProof/>
              </w:rPr>
            </w:pPr>
            <w:r>
              <w:rPr>
                <w:rFonts w:eastAsia="Calibri"/>
                <w:noProof/>
              </w:rPr>
              <w:t>384888,0</w:t>
            </w:r>
          </w:p>
        </w:tc>
        <w:tc>
          <w:tcPr>
            <w:tcW w:w="1368" w:type="dxa"/>
          </w:tcPr>
          <w:p w:rsidR="00655B11" w:rsidRPr="009C20B4" w:rsidRDefault="00655B11" w:rsidP="004F0D41">
            <w:pPr>
              <w:autoSpaceDE w:val="0"/>
              <w:autoSpaceDN w:val="0"/>
              <w:adjustRightInd w:val="0"/>
              <w:jc w:val="both"/>
              <w:rPr>
                <w:rFonts w:eastAsia="Calibri"/>
                <w:noProof/>
              </w:rPr>
            </w:pPr>
            <w:r>
              <w:rPr>
                <w:rFonts w:eastAsia="Calibri"/>
                <w:noProof/>
              </w:rPr>
              <w:t>384888,0</w:t>
            </w:r>
          </w:p>
        </w:tc>
        <w:tc>
          <w:tcPr>
            <w:tcW w:w="1253" w:type="dxa"/>
          </w:tcPr>
          <w:p w:rsidR="00655B11" w:rsidRPr="009C20B4" w:rsidRDefault="00655B11" w:rsidP="004F0D41">
            <w:pPr>
              <w:autoSpaceDE w:val="0"/>
              <w:autoSpaceDN w:val="0"/>
              <w:adjustRightInd w:val="0"/>
              <w:jc w:val="both"/>
              <w:rPr>
                <w:rFonts w:eastAsia="Calibri"/>
                <w:noProof/>
              </w:rPr>
            </w:pPr>
            <w:r>
              <w:rPr>
                <w:rFonts w:eastAsia="Calibri"/>
                <w:noProof/>
              </w:rPr>
              <w:t>390589,6</w:t>
            </w:r>
          </w:p>
        </w:tc>
        <w:tc>
          <w:tcPr>
            <w:tcW w:w="1377" w:type="dxa"/>
          </w:tcPr>
          <w:p w:rsidR="00655B11" w:rsidRPr="009C20B4" w:rsidRDefault="00655B11" w:rsidP="004F0D41">
            <w:pPr>
              <w:autoSpaceDE w:val="0"/>
              <w:autoSpaceDN w:val="0"/>
              <w:adjustRightInd w:val="0"/>
              <w:jc w:val="both"/>
              <w:rPr>
                <w:rFonts w:eastAsia="Calibri"/>
                <w:noProof/>
              </w:rPr>
            </w:pPr>
            <w:r>
              <w:rPr>
                <w:rFonts w:eastAsia="Calibri"/>
                <w:noProof/>
              </w:rPr>
              <w:t>101</w:t>
            </w:r>
          </w:p>
        </w:tc>
        <w:tc>
          <w:tcPr>
            <w:tcW w:w="1219" w:type="dxa"/>
          </w:tcPr>
          <w:p w:rsidR="00655B11" w:rsidRPr="009C20B4" w:rsidRDefault="00655B11" w:rsidP="004F0D41">
            <w:pPr>
              <w:autoSpaceDE w:val="0"/>
              <w:autoSpaceDN w:val="0"/>
              <w:adjustRightInd w:val="0"/>
              <w:jc w:val="both"/>
              <w:rPr>
                <w:rFonts w:eastAsia="Calibri"/>
                <w:noProof/>
              </w:rPr>
            </w:pPr>
            <w:r>
              <w:rPr>
                <w:rFonts w:eastAsia="Calibri"/>
                <w:noProof/>
              </w:rPr>
              <w:t>101</w:t>
            </w:r>
          </w:p>
        </w:tc>
        <w:tc>
          <w:tcPr>
            <w:tcW w:w="1208" w:type="dxa"/>
          </w:tcPr>
          <w:p w:rsidR="00655B11" w:rsidRDefault="00655B11" w:rsidP="004F0D41">
            <w:pPr>
              <w:autoSpaceDE w:val="0"/>
              <w:autoSpaceDN w:val="0"/>
              <w:adjustRightInd w:val="0"/>
              <w:jc w:val="both"/>
              <w:rPr>
                <w:rFonts w:eastAsia="Calibri"/>
                <w:noProof/>
              </w:rPr>
            </w:pPr>
            <w:r>
              <w:rPr>
                <w:rFonts w:eastAsia="Calibri"/>
                <w:noProof/>
              </w:rPr>
              <w:t>22</w:t>
            </w:r>
          </w:p>
        </w:tc>
      </w:tr>
      <w:tr w:rsidR="00655B11" w:rsidRPr="004F0D41" w:rsidTr="00701D73">
        <w:tc>
          <w:tcPr>
            <w:tcW w:w="2443" w:type="dxa"/>
          </w:tcPr>
          <w:p w:rsidR="00655B11" w:rsidRPr="009C20B4" w:rsidRDefault="00655B11" w:rsidP="00AC36CA">
            <w:pPr>
              <w:autoSpaceDE w:val="0"/>
              <w:autoSpaceDN w:val="0"/>
              <w:adjustRightInd w:val="0"/>
              <w:jc w:val="both"/>
              <w:rPr>
                <w:rFonts w:eastAsia="Calibri"/>
                <w:noProof/>
              </w:rPr>
            </w:pPr>
            <w:r w:rsidRPr="009C20B4">
              <w:rPr>
                <w:rFonts w:eastAsia="Calibri"/>
                <w:noProof/>
              </w:rPr>
              <w:t xml:space="preserve">Доходы </w:t>
            </w:r>
            <w:r>
              <w:rPr>
                <w:rFonts w:eastAsia="Calibri"/>
                <w:noProof/>
              </w:rPr>
              <w:t>от акцизов по подакцизным товарам (продукции), производимым на территории Российской Федерации</w:t>
            </w:r>
          </w:p>
        </w:tc>
        <w:tc>
          <w:tcPr>
            <w:tcW w:w="1446" w:type="dxa"/>
          </w:tcPr>
          <w:p w:rsidR="00655B11" w:rsidRPr="009C20B4" w:rsidRDefault="00655B11" w:rsidP="004F0D41">
            <w:pPr>
              <w:autoSpaceDE w:val="0"/>
              <w:autoSpaceDN w:val="0"/>
              <w:adjustRightInd w:val="0"/>
              <w:jc w:val="both"/>
              <w:rPr>
                <w:rFonts w:eastAsia="Calibri"/>
                <w:noProof/>
              </w:rPr>
            </w:pPr>
            <w:r>
              <w:rPr>
                <w:rFonts w:eastAsia="Calibri"/>
                <w:noProof/>
              </w:rPr>
              <w:t>5068,0</w:t>
            </w:r>
          </w:p>
        </w:tc>
        <w:tc>
          <w:tcPr>
            <w:tcW w:w="1368" w:type="dxa"/>
          </w:tcPr>
          <w:p w:rsidR="00655B11" w:rsidRPr="009C20B4" w:rsidRDefault="00655B11" w:rsidP="004F0D41">
            <w:pPr>
              <w:autoSpaceDE w:val="0"/>
              <w:autoSpaceDN w:val="0"/>
              <w:adjustRightInd w:val="0"/>
              <w:jc w:val="both"/>
              <w:rPr>
                <w:rFonts w:eastAsia="Calibri"/>
                <w:noProof/>
              </w:rPr>
            </w:pPr>
            <w:r>
              <w:rPr>
                <w:rFonts w:eastAsia="Calibri"/>
                <w:noProof/>
              </w:rPr>
              <w:t>5068,0</w:t>
            </w:r>
          </w:p>
        </w:tc>
        <w:tc>
          <w:tcPr>
            <w:tcW w:w="1253" w:type="dxa"/>
          </w:tcPr>
          <w:p w:rsidR="00655B11" w:rsidRPr="009C20B4" w:rsidRDefault="00655B11" w:rsidP="004F0D41">
            <w:pPr>
              <w:autoSpaceDE w:val="0"/>
              <w:autoSpaceDN w:val="0"/>
              <w:adjustRightInd w:val="0"/>
              <w:jc w:val="both"/>
              <w:rPr>
                <w:rFonts w:eastAsia="Calibri"/>
                <w:noProof/>
              </w:rPr>
            </w:pPr>
            <w:r>
              <w:rPr>
                <w:rFonts w:eastAsia="Calibri"/>
                <w:noProof/>
              </w:rPr>
              <w:t>5443,7</w:t>
            </w:r>
          </w:p>
        </w:tc>
        <w:tc>
          <w:tcPr>
            <w:tcW w:w="1377" w:type="dxa"/>
          </w:tcPr>
          <w:p w:rsidR="00655B11" w:rsidRPr="009C20B4" w:rsidRDefault="00655B11" w:rsidP="004F0D41">
            <w:pPr>
              <w:autoSpaceDE w:val="0"/>
              <w:autoSpaceDN w:val="0"/>
              <w:adjustRightInd w:val="0"/>
              <w:jc w:val="both"/>
              <w:rPr>
                <w:rFonts w:eastAsia="Calibri"/>
                <w:noProof/>
              </w:rPr>
            </w:pPr>
            <w:r>
              <w:rPr>
                <w:rFonts w:eastAsia="Calibri"/>
                <w:noProof/>
              </w:rPr>
              <w:t>107</w:t>
            </w:r>
          </w:p>
        </w:tc>
        <w:tc>
          <w:tcPr>
            <w:tcW w:w="1219" w:type="dxa"/>
          </w:tcPr>
          <w:p w:rsidR="00655B11" w:rsidRPr="009C20B4" w:rsidRDefault="00655B11" w:rsidP="004F0D41">
            <w:pPr>
              <w:autoSpaceDE w:val="0"/>
              <w:autoSpaceDN w:val="0"/>
              <w:adjustRightInd w:val="0"/>
              <w:jc w:val="both"/>
              <w:rPr>
                <w:rFonts w:eastAsia="Calibri"/>
                <w:noProof/>
              </w:rPr>
            </w:pPr>
            <w:r>
              <w:rPr>
                <w:rFonts w:eastAsia="Calibri"/>
                <w:noProof/>
              </w:rPr>
              <w:t>107</w:t>
            </w:r>
          </w:p>
        </w:tc>
        <w:tc>
          <w:tcPr>
            <w:tcW w:w="1208" w:type="dxa"/>
          </w:tcPr>
          <w:p w:rsidR="00655B11" w:rsidRDefault="00830015" w:rsidP="004F0D41">
            <w:pPr>
              <w:autoSpaceDE w:val="0"/>
              <w:autoSpaceDN w:val="0"/>
              <w:adjustRightInd w:val="0"/>
              <w:jc w:val="both"/>
              <w:rPr>
                <w:rFonts w:eastAsia="Calibri"/>
                <w:noProof/>
              </w:rPr>
            </w:pPr>
            <w:r>
              <w:rPr>
                <w:rFonts w:eastAsia="Calibri"/>
                <w:noProof/>
              </w:rPr>
              <w:t>0,3</w:t>
            </w:r>
          </w:p>
        </w:tc>
      </w:tr>
      <w:tr w:rsidR="00655B11" w:rsidRPr="004F0D41" w:rsidTr="00701D73">
        <w:tc>
          <w:tcPr>
            <w:tcW w:w="2443" w:type="dxa"/>
          </w:tcPr>
          <w:p w:rsidR="00655B11" w:rsidRPr="009C20B4" w:rsidRDefault="00655B11" w:rsidP="004F0D41">
            <w:pPr>
              <w:autoSpaceDE w:val="0"/>
              <w:autoSpaceDN w:val="0"/>
              <w:adjustRightInd w:val="0"/>
              <w:jc w:val="both"/>
              <w:rPr>
                <w:rFonts w:eastAsia="Calibri"/>
                <w:noProof/>
              </w:rPr>
            </w:pPr>
            <w:r w:rsidRPr="009C20B4">
              <w:rPr>
                <w:rFonts w:eastAsia="Calibri"/>
                <w:noProof/>
              </w:rPr>
              <w:t>Налог на совокупный доход</w:t>
            </w:r>
          </w:p>
        </w:tc>
        <w:tc>
          <w:tcPr>
            <w:tcW w:w="1446" w:type="dxa"/>
          </w:tcPr>
          <w:p w:rsidR="00655B11" w:rsidRPr="009C20B4" w:rsidRDefault="00655B11" w:rsidP="004F0D41">
            <w:pPr>
              <w:autoSpaceDE w:val="0"/>
              <w:autoSpaceDN w:val="0"/>
              <w:adjustRightInd w:val="0"/>
              <w:jc w:val="both"/>
              <w:rPr>
                <w:rFonts w:eastAsia="Calibri"/>
                <w:noProof/>
              </w:rPr>
            </w:pPr>
            <w:r>
              <w:rPr>
                <w:rFonts w:eastAsia="Calibri"/>
                <w:noProof/>
              </w:rPr>
              <w:t>54548,0</w:t>
            </w:r>
          </w:p>
        </w:tc>
        <w:tc>
          <w:tcPr>
            <w:tcW w:w="1368" w:type="dxa"/>
          </w:tcPr>
          <w:p w:rsidR="00655B11" w:rsidRPr="009C20B4" w:rsidRDefault="00655B11" w:rsidP="004F0D41">
            <w:pPr>
              <w:autoSpaceDE w:val="0"/>
              <w:autoSpaceDN w:val="0"/>
              <w:adjustRightInd w:val="0"/>
              <w:jc w:val="both"/>
              <w:rPr>
                <w:rFonts w:eastAsia="Calibri"/>
                <w:noProof/>
              </w:rPr>
            </w:pPr>
            <w:r>
              <w:rPr>
                <w:rFonts w:eastAsia="Calibri"/>
                <w:noProof/>
              </w:rPr>
              <w:t>54548,0</w:t>
            </w:r>
          </w:p>
        </w:tc>
        <w:tc>
          <w:tcPr>
            <w:tcW w:w="1253" w:type="dxa"/>
          </w:tcPr>
          <w:p w:rsidR="00655B11" w:rsidRPr="009C20B4" w:rsidRDefault="00655B11" w:rsidP="004F0D41">
            <w:pPr>
              <w:autoSpaceDE w:val="0"/>
              <w:autoSpaceDN w:val="0"/>
              <w:adjustRightInd w:val="0"/>
              <w:jc w:val="both"/>
              <w:rPr>
                <w:rFonts w:eastAsia="Calibri"/>
                <w:noProof/>
              </w:rPr>
            </w:pPr>
            <w:r>
              <w:rPr>
                <w:rFonts w:eastAsia="Calibri"/>
                <w:noProof/>
              </w:rPr>
              <w:t>55602,8</w:t>
            </w:r>
          </w:p>
        </w:tc>
        <w:tc>
          <w:tcPr>
            <w:tcW w:w="1377" w:type="dxa"/>
          </w:tcPr>
          <w:p w:rsidR="00655B11" w:rsidRPr="009C20B4" w:rsidRDefault="00655B11" w:rsidP="004F0D41">
            <w:pPr>
              <w:autoSpaceDE w:val="0"/>
              <w:autoSpaceDN w:val="0"/>
              <w:adjustRightInd w:val="0"/>
              <w:jc w:val="both"/>
              <w:rPr>
                <w:rFonts w:eastAsia="Calibri"/>
                <w:noProof/>
              </w:rPr>
            </w:pPr>
            <w:r>
              <w:rPr>
                <w:rFonts w:eastAsia="Calibri"/>
                <w:noProof/>
              </w:rPr>
              <w:t>102</w:t>
            </w:r>
          </w:p>
        </w:tc>
        <w:tc>
          <w:tcPr>
            <w:tcW w:w="1219" w:type="dxa"/>
          </w:tcPr>
          <w:p w:rsidR="00655B11" w:rsidRPr="009C20B4" w:rsidRDefault="00655B11" w:rsidP="004F0D41">
            <w:pPr>
              <w:autoSpaceDE w:val="0"/>
              <w:autoSpaceDN w:val="0"/>
              <w:adjustRightInd w:val="0"/>
              <w:jc w:val="both"/>
              <w:rPr>
                <w:rFonts w:eastAsia="Calibri"/>
                <w:noProof/>
              </w:rPr>
            </w:pPr>
            <w:r>
              <w:rPr>
                <w:rFonts w:eastAsia="Calibri"/>
                <w:noProof/>
              </w:rPr>
              <w:t>102</w:t>
            </w:r>
          </w:p>
        </w:tc>
        <w:tc>
          <w:tcPr>
            <w:tcW w:w="1208" w:type="dxa"/>
          </w:tcPr>
          <w:p w:rsidR="00655B11" w:rsidRDefault="00830015" w:rsidP="004F0D41">
            <w:pPr>
              <w:autoSpaceDE w:val="0"/>
              <w:autoSpaceDN w:val="0"/>
              <w:adjustRightInd w:val="0"/>
              <w:jc w:val="both"/>
              <w:rPr>
                <w:rFonts w:eastAsia="Calibri"/>
                <w:noProof/>
              </w:rPr>
            </w:pPr>
            <w:r>
              <w:rPr>
                <w:rFonts w:eastAsia="Calibri"/>
                <w:noProof/>
              </w:rPr>
              <w:t>3</w:t>
            </w:r>
          </w:p>
        </w:tc>
      </w:tr>
      <w:tr w:rsidR="00655B11" w:rsidRPr="004F0D41" w:rsidTr="00701D73">
        <w:tc>
          <w:tcPr>
            <w:tcW w:w="2443" w:type="dxa"/>
          </w:tcPr>
          <w:p w:rsidR="00655B11" w:rsidRPr="009C20B4" w:rsidRDefault="00655B11" w:rsidP="004F0D41">
            <w:pPr>
              <w:autoSpaceDE w:val="0"/>
              <w:autoSpaceDN w:val="0"/>
              <w:adjustRightInd w:val="0"/>
              <w:jc w:val="both"/>
              <w:rPr>
                <w:rFonts w:eastAsia="Calibri"/>
                <w:noProof/>
              </w:rPr>
            </w:pPr>
            <w:r w:rsidRPr="009C20B4">
              <w:rPr>
                <w:rFonts w:eastAsia="Calibri"/>
                <w:noProof/>
              </w:rPr>
              <w:t>Налог на имущество</w:t>
            </w:r>
          </w:p>
        </w:tc>
        <w:tc>
          <w:tcPr>
            <w:tcW w:w="1446" w:type="dxa"/>
          </w:tcPr>
          <w:p w:rsidR="00655B11" w:rsidRPr="009C20B4" w:rsidRDefault="00655B11" w:rsidP="004F0D41">
            <w:pPr>
              <w:autoSpaceDE w:val="0"/>
              <w:autoSpaceDN w:val="0"/>
              <w:adjustRightInd w:val="0"/>
              <w:jc w:val="both"/>
              <w:rPr>
                <w:rFonts w:eastAsia="Calibri"/>
                <w:noProof/>
              </w:rPr>
            </w:pPr>
            <w:r>
              <w:rPr>
                <w:rFonts w:eastAsia="Calibri"/>
                <w:noProof/>
              </w:rPr>
              <w:t>-152,0</w:t>
            </w:r>
          </w:p>
        </w:tc>
        <w:tc>
          <w:tcPr>
            <w:tcW w:w="1368" w:type="dxa"/>
          </w:tcPr>
          <w:p w:rsidR="00655B11" w:rsidRPr="009C20B4" w:rsidRDefault="00655B11" w:rsidP="004F0D41">
            <w:pPr>
              <w:autoSpaceDE w:val="0"/>
              <w:autoSpaceDN w:val="0"/>
              <w:adjustRightInd w:val="0"/>
              <w:jc w:val="both"/>
              <w:rPr>
                <w:rFonts w:eastAsia="Calibri"/>
                <w:noProof/>
              </w:rPr>
            </w:pPr>
            <w:r>
              <w:rPr>
                <w:rFonts w:eastAsia="Calibri"/>
                <w:noProof/>
              </w:rPr>
              <w:t>-152,0</w:t>
            </w:r>
          </w:p>
        </w:tc>
        <w:tc>
          <w:tcPr>
            <w:tcW w:w="1253" w:type="dxa"/>
          </w:tcPr>
          <w:p w:rsidR="00655B11" w:rsidRPr="009C20B4" w:rsidRDefault="00655B11" w:rsidP="004F0D41">
            <w:pPr>
              <w:autoSpaceDE w:val="0"/>
              <w:autoSpaceDN w:val="0"/>
              <w:adjustRightInd w:val="0"/>
              <w:jc w:val="both"/>
              <w:rPr>
                <w:rFonts w:eastAsia="Calibri"/>
                <w:noProof/>
              </w:rPr>
            </w:pPr>
            <w:r>
              <w:rPr>
                <w:rFonts w:eastAsia="Calibri"/>
                <w:noProof/>
              </w:rPr>
              <w:t>3366,4</w:t>
            </w:r>
          </w:p>
        </w:tc>
        <w:tc>
          <w:tcPr>
            <w:tcW w:w="1377" w:type="dxa"/>
          </w:tcPr>
          <w:p w:rsidR="00655B11" w:rsidRPr="009C20B4" w:rsidRDefault="00655B11" w:rsidP="004F0D41">
            <w:pPr>
              <w:autoSpaceDE w:val="0"/>
              <w:autoSpaceDN w:val="0"/>
              <w:adjustRightInd w:val="0"/>
              <w:jc w:val="both"/>
              <w:rPr>
                <w:rFonts w:eastAsia="Calibri"/>
                <w:noProof/>
              </w:rPr>
            </w:pPr>
            <w:r>
              <w:rPr>
                <w:rFonts w:eastAsia="Calibri"/>
                <w:noProof/>
              </w:rPr>
              <w:t>2314</w:t>
            </w:r>
          </w:p>
        </w:tc>
        <w:tc>
          <w:tcPr>
            <w:tcW w:w="1219" w:type="dxa"/>
          </w:tcPr>
          <w:p w:rsidR="00655B11" w:rsidRPr="009C20B4" w:rsidRDefault="00655B11" w:rsidP="004F0D41">
            <w:pPr>
              <w:autoSpaceDE w:val="0"/>
              <w:autoSpaceDN w:val="0"/>
              <w:adjustRightInd w:val="0"/>
              <w:jc w:val="both"/>
              <w:rPr>
                <w:rFonts w:eastAsia="Calibri"/>
                <w:noProof/>
              </w:rPr>
            </w:pPr>
            <w:r>
              <w:rPr>
                <w:rFonts w:eastAsia="Calibri"/>
                <w:noProof/>
              </w:rPr>
              <w:t>2314</w:t>
            </w:r>
          </w:p>
        </w:tc>
        <w:tc>
          <w:tcPr>
            <w:tcW w:w="1208" w:type="dxa"/>
          </w:tcPr>
          <w:p w:rsidR="00655B11" w:rsidRDefault="00830015" w:rsidP="004F0D41">
            <w:pPr>
              <w:autoSpaceDE w:val="0"/>
              <w:autoSpaceDN w:val="0"/>
              <w:adjustRightInd w:val="0"/>
              <w:jc w:val="both"/>
              <w:rPr>
                <w:rFonts w:eastAsia="Calibri"/>
                <w:noProof/>
              </w:rPr>
            </w:pPr>
            <w:r>
              <w:rPr>
                <w:rFonts w:eastAsia="Calibri"/>
                <w:noProof/>
              </w:rPr>
              <w:t>0.2</w:t>
            </w:r>
          </w:p>
        </w:tc>
      </w:tr>
      <w:tr w:rsidR="00655B11" w:rsidRPr="004F0D41" w:rsidTr="00701D73">
        <w:tc>
          <w:tcPr>
            <w:tcW w:w="2443" w:type="dxa"/>
          </w:tcPr>
          <w:p w:rsidR="00655B11" w:rsidRPr="009C20B4" w:rsidRDefault="00655B11" w:rsidP="004F0D41">
            <w:pPr>
              <w:autoSpaceDE w:val="0"/>
              <w:autoSpaceDN w:val="0"/>
              <w:adjustRightInd w:val="0"/>
              <w:jc w:val="both"/>
              <w:rPr>
                <w:rFonts w:eastAsia="Calibri"/>
                <w:noProof/>
              </w:rPr>
            </w:pPr>
            <w:r w:rsidRPr="009C20B4">
              <w:rPr>
                <w:rFonts w:eastAsia="Calibri"/>
                <w:noProof/>
              </w:rPr>
              <w:t xml:space="preserve">Государственная </w:t>
            </w:r>
            <w:r w:rsidRPr="009C20B4">
              <w:rPr>
                <w:rFonts w:eastAsia="Calibri"/>
                <w:noProof/>
              </w:rPr>
              <w:lastRenderedPageBreak/>
              <w:t>пошлина</w:t>
            </w:r>
          </w:p>
        </w:tc>
        <w:tc>
          <w:tcPr>
            <w:tcW w:w="1446" w:type="dxa"/>
          </w:tcPr>
          <w:p w:rsidR="00655B11" w:rsidRPr="009C20B4" w:rsidRDefault="00655B11" w:rsidP="004F0D41">
            <w:pPr>
              <w:autoSpaceDE w:val="0"/>
              <w:autoSpaceDN w:val="0"/>
              <w:adjustRightInd w:val="0"/>
              <w:jc w:val="both"/>
              <w:rPr>
                <w:rFonts w:eastAsia="Calibri"/>
                <w:noProof/>
              </w:rPr>
            </w:pPr>
            <w:r>
              <w:rPr>
                <w:rFonts w:eastAsia="Calibri"/>
                <w:noProof/>
              </w:rPr>
              <w:lastRenderedPageBreak/>
              <w:t>2260,0</w:t>
            </w:r>
          </w:p>
        </w:tc>
        <w:tc>
          <w:tcPr>
            <w:tcW w:w="1368" w:type="dxa"/>
          </w:tcPr>
          <w:p w:rsidR="00655B11" w:rsidRPr="009C20B4" w:rsidRDefault="00655B11" w:rsidP="004F0D41">
            <w:pPr>
              <w:autoSpaceDE w:val="0"/>
              <w:autoSpaceDN w:val="0"/>
              <w:adjustRightInd w:val="0"/>
              <w:jc w:val="both"/>
              <w:rPr>
                <w:rFonts w:eastAsia="Calibri"/>
                <w:noProof/>
              </w:rPr>
            </w:pPr>
            <w:r>
              <w:rPr>
                <w:rFonts w:eastAsia="Calibri"/>
                <w:noProof/>
              </w:rPr>
              <w:t>2260,0</w:t>
            </w:r>
          </w:p>
        </w:tc>
        <w:tc>
          <w:tcPr>
            <w:tcW w:w="1253" w:type="dxa"/>
          </w:tcPr>
          <w:p w:rsidR="00655B11" w:rsidRPr="009C20B4" w:rsidRDefault="00655B11" w:rsidP="004F0D41">
            <w:pPr>
              <w:autoSpaceDE w:val="0"/>
              <w:autoSpaceDN w:val="0"/>
              <w:adjustRightInd w:val="0"/>
              <w:jc w:val="both"/>
              <w:rPr>
                <w:rFonts w:eastAsia="Calibri"/>
                <w:noProof/>
              </w:rPr>
            </w:pPr>
            <w:r>
              <w:rPr>
                <w:rFonts w:eastAsia="Calibri"/>
                <w:noProof/>
              </w:rPr>
              <w:t>2380,4</w:t>
            </w:r>
          </w:p>
        </w:tc>
        <w:tc>
          <w:tcPr>
            <w:tcW w:w="1377" w:type="dxa"/>
          </w:tcPr>
          <w:p w:rsidR="00655B11" w:rsidRPr="009C20B4" w:rsidRDefault="00655B11" w:rsidP="004F0D41">
            <w:pPr>
              <w:autoSpaceDE w:val="0"/>
              <w:autoSpaceDN w:val="0"/>
              <w:adjustRightInd w:val="0"/>
              <w:jc w:val="both"/>
              <w:rPr>
                <w:rFonts w:eastAsia="Calibri"/>
                <w:noProof/>
              </w:rPr>
            </w:pPr>
            <w:r>
              <w:rPr>
                <w:rFonts w:eastAsia="Calibri"/>
                <w:noProof/>
              </w:rPr>
              <w:t>105</w:t>
            </w:r>
          </w:p>
        </w:tc>
        <w:tc>
          <w:tcPr>
            <w:tcW w:w="1219" w:type="dxa"/>
          </w:tcPr>
          <w:p w:rsidR="00655B11" w:rsidRPr="009C20B4" w:rsidRDefault="00655B11" w:rsidP="004F0D41">
            <w:pPr>
              <w:autoSpaceDE w:val="0"/>
              <w:autoSpaceDN w:val="0"/>
              <w:adjustRightInd w:val="0"/>
              <w:jc w:val="both"/>
              <w:rPr>
                <w:rFonts w:eastAsia="Calibri"/>
                <w:noProof/>
              </w:rPr>
            </w:pPr>
            <w:r>
              <w:rPr>
                <w:rFonts w:eastAsia="Calibri"/>
                <w:noProof/>
              </w:rPr>
              <w:t>105</w:t>
            </w:r>
          </w:p>
        </w:tc>
        <w:tc>
          <w:tcPr>
            <w:tcW w:w="1208" w:type="dxa"/>
          </w:tcPr>
          <w:p w:rsidR="00655B11" w:rsidRDefault="00830015" w:rsidP="004F0D41">
            <w:pPr>
              <w:autoSpaceDE w:val="0"/>
              <w:autoSpaceDN w:val="0"/>
              <w:adjustRightInd w:val="0"/>
              <w:jc w:val="both"/>
              <w:rPr>
                <w:rFonts w:eastAsia="Calibri"/>
                <w:noProof/>
              </w:rPr>
            </w:pPr>
            <w:r>
              <w:rPr>
                <w:rFonts w:eastAsia="Calibri"/>
                <w:noProof/>
              </w:rPr>
              <w:t>0.1</w:t>
            </w:r>
          </w:p>
        </w:tc>
      </w:tr>
      <w:tr w:rsidR="00655B11" w:rsidRPr="004F0D41" w:rsidTr="00701D73">
        <w:tc>
          <w:tcPr>
            <w:tcW w:w="2443" w:type="dxa"/>
          </w:tcPr>
          <w:p w:rsidR="00655B11" w:rsidRPr="009C20B4" w:rsidRDefault="00655B11" w:rsidP="004F0D41">
            <w:pPr>
              <w:autoSpaceDE w:val="0"/>
              <w:autoSpaceDN w:val="0"/>
              <w:adjustRightInd w:val="0"/>
              <w:jc w:val="both"/>
              <w:rPr>
                <w:rFonts w:eastAsia="Calibri"/>
                <w:noProof/>
              </w:rPr>
            </w:pPr>
            <w:r w:rsidRPr="009C20B4">
              <w:rPr>
                <w:rFonts w:eastAsia="Calibri"/>
                <w:noProof/>
              </w:rPr>
              <w:lastRenderedPageBreak/>
              <w:t>Доходы от использования имущества, находящиеся в государственной и муниципальной собственности</w:t>
            </w:r>
          </w:p>
        </w:tc>
        <w:tc>
          <w:tcPr>
            <w:tcW w:w="1446" w:type="dxa"/>
          </w:tcPr>
          <w:p w:rsidR="00655B11" w:rsidRPr="009C20B4" w:rsidRDefault="00655B11" w:rsidP="004F0D41">
            <w:pPr>
              <w:autoSpaceDE w:val="0"/>
              <w:autoSpaceDN w:val="0"/>
              <w:adjustRightInd w:val="0"/>
              <w:jc w:val="both"/>
              <w:rPr>
                <w:rFonts w:eastAsia="Calibri"/>
                <w:noProof/>
              </w:rPr>
            </w:pPr>
            <w:r>
              <w:rPr>
                <w:rFonts w:eastAsia="Calibri"/>
                <w:noProof/>
              </w:rPr>
              <w:t>76243,0</w:t>
            </w:r>
          </w:p>
        </w:tc>
        <w:tc>
          <w:tcPr>
            <w:tcW w:w="1368" w:type="dxa"/>
          </w:tcPr>
          <w:p w:rsidR="00655B11" w:rsidRPr="009C20B4" w:rsidRDefault="00655B11" w:rsidP="004F0D41">
            <w:pPr>
              <w:autoSpaceDE w:val="0"/>
              <w:autoSpaceDN w:val="0"/>
              <w:adjustRightInd w:val="0"/>
              <w:jc w:val="both"/>
              <w:rPr>
                <w:rFonts w:eastAsia="Calibri"/>
                <w:noProof/>
              </w:rPr>
            </w:pPr>
            <w:r>
              <w:rPr>
                <w:rFonts w:eastAsia="Calibri"/>
                <w:noProof/>
              </w:rPr>
              <w:t>76243,0</w:t>
            </w:r>
          </w:p>
        </w:tc>
        <w:tc>
          <w:tcPr>
            <w:tcW w:w="1253" w:type="dxa"/>
          </w:tcPr>
          <w:p w:rsidR="00655B11" w:rsidRPr="009C20B4" w:rsidRDefault="00655B11" w:rsidP="004F0D41">
            <w:pPr>
              <w:autoSpaceDE w:val="0"/>
              <w:autoSpaceDN w:val="0"/>
              <w:adjustRightInd w:val="0"/>
              <w:jc w:val="both"/>
              <w:rPr>
                <w:rFonts w:eastAsia="Calibri"/>
                <w:noProof/>
              </w:rPr>
            </w:pPr>
            <w:r>
              <w:rPr>
                <w:rFonts w:eastAsia="Calibri"/>
                <w:noProof/>
              </w:rPr>
              <w:t>79015,5</w:t>
            </w:r>
          </w:p>
        </w:tc>
        <w:tc>
          <w:tcPr>
            <w:tcW w:w="1377" w:type="dxa"/>
          </w:tcPr>
          <w:p w:rsidR="00655B11" w:rsidRPr="009C20B4" w:rsidRDefault="00655B11" w:rsidP="004F0D41">
            <w:pPr>
              <w:autoSpaceDE w:val="0"/>
              <w:autoSpaceDN w:val="0"/>
              <w:adjustRightInd w:val="0"/>
              <w:jc w:val="both"/>
              <w:rPr>
                <w:rFonts w:eastAsia="Calibri"/>
                <w:noProof/>
              </w:rPr>
            </w:pPr>
            <w:r>
              <w:rPr>
                <w:rFonts w:eastAsia="Calibri"/>
                <w:noProof/>
              </w:rPr>
              <w:t>104</w:t>
            </w:r>
          </w:p>
        </w:tc>
        <w:tc>
          <w:tcPr>
            <w:tcW w:w="1219" w:type="dxa"/>
          </w:tcPr>
          <w:p w:rsidR="00655B11" w:rsidRPr="009C20B4" w:rsidRDefault="00655B11" w:rsidP="004F0D41">
            <w:pPr>
              <w:autoSpaceDE w:val="0"/>
              <w:autoSpaceDN w:val="0"/>
              <w:adjustRightInd w:val="0"/>
              <w:jc w:val="both"/>
              <w:rPr>
                <w:rFonts w:eastAsia="Calibri"/>
                <w:noProof/>
              </w:rPr>
            </w:pPr>
            <w:r>
              <w:rPr>
                <w:rFonts w:eastAsia="Calibri"/>
                <w:noProof/>
              </w:rPr>
              <w:t>104</w:t>
            </w:r>
          </w:p>
        </w:tc>
        <w:tc>
          <w:tcPr>
            <w:tcW w:w="1208" w:type="dxa"/>
          </w:tcPr>
          <w:p w:rsidR="00655B11" w:rsidRDefault="00830015" w:rsidP="004F0D41">
            <w:pPr>
              <w:autoSpaceDE w:val="0"/>
              <w:autoSpaceDN w:val="0"/>
              <w:adjustRightInd w:val="0"/>
              <w:jc w:val="both"/>
              <w:rPr>
                <w:rFonts w:eastAsia="Calibri"/>
                <w:noProof/>
              </w:rPr>
            </w:pPr>
            <w:r>
              <w:rPr>
                <w:rFonts w:eastAsia="Calibri"/>
                <w:noProof/>
              </w:rPr>
              <w:t>4</w:t>
            </w:r>
          </w:p>
        </w:tc>
      </w:tr>
      <w:tr w:rsidR="00655B11" w:rsidRPr="004F0D41" w:rsidTr="00701D73">
        <w:tc>
          <w:tcPr>
            <w:tcW w:w="2443" w:type="dxa"/>
          </w:tcPr>
          <w:p w:rsidR="00655B11" w:rsidRPr="009C20B4" w:rsidRDefault="00655B11" w:rsidP="004F0D41">
            <w:pPr>
              <w:autoSpaceDE w:val="0"/>
              <w:autoSpaceDN w:val="0"/>
              <w:adjustRightInd w:val="0"/>
              <w:jc w:val="both"/>
              <w:rPr>
                <w:rFonts w:eastAsia="Calibri"/>
                <w:noProof/>
              </w:rPr>
            </w:pPr>
            <w:r w:rsidRPr="009C20B4">
              <w:rPr>
                <w:rFonts w:eastAsia="Calibri"/>
                <w:noProof/>
              </w:rPr>
              <w:t>Платежи при пользовании природным и ресурсами</w:t>
            </w:r>
          </w:p>
        </w:tc>
        <w:tc>
          <w:tcPr>
            <w:tcW w:w="1446" w:type="dxa"/>
          </w:tcPr>
          <w:p w:rsidR="00655B11" w:rsidRPr="009C20B4" w:rsidRDefault="00655B11" w:rsidP="004F0D41">
            <w:pPr>
              <w:autoSpaceDE w:val="0"/>
              <w:autoSpaceDN w:val="0"/>
              <w:adjustRightInd w:val="0"/>
              <w:jc w:val="both"/>
              <w:rPr>
                <w:rFonts w:eastAsia="Calibri"/>
                <w:noProof/>
              </w:rPr>
            </w:pPr>
            <w:r>
              <w:rPr>
                <w:rFonts w:eastAsia="Calibri"/>
                <w:noProof/>
              </w:rPr>
              <w:t>22315,0</w:t>
            </w:r>
          </w:p>
        </w:tc>
        <w:tc>
          <w:tcPr>
            <w:tcW w:w="1368" w:type="dxa"/>
          </w:tcPr>
          <w:p w:rsidR="00655B11" w:rsidRPr="009C20B4" w:rsidRDefault="00655B11" w:rsidP="004F0D41">
            <w:pPr>
              <w:autoSpaceDE w:val="0"/>
              <w:autoSpaceDN w:val="0"/>
              <w:adjustRightInd w:val="0"/>
              <w:jc w:val="both"/>
              <w:rPr>
                <w:rFonts w:eastAsia="Calibri"/>
                <w:noProof/>
              </w:rPr>
            </w:pPr>
            <w:r>
              <w:rPr>
                <w:rFonts w:eastAsia="Calibri"/>
                <w:noProof/>
              </w:rPr>
              <w:t>22315,0</w:t>
            </w:r>
          </w:p>
        </w:tc>
        <w:tc>
          <w:tcPr>
            <w:tcW w:w="1253" w:type="dxa"/>
          </w:tcPr>
          <w:p w:rsidR="00655B11" w:rsidRPr="009C20B4" w:rsidRDefault="00655B11" w:rsidP="004F0D41">
            <w:pPr>
              <w:autoSpaceDE w:val="0"/>
              <w:autoSpaceDN w:val="0"/>
              <w:adjustRightInd w:val="0"/>
              <w:jc w:val="both"/>
              <w:rPr>
                <w:rFonts w:eastAsia="Calibri"/>
                <w:noProof/>
              </w:rPr>
            </w:pPr>
            <w:r>
              <w:rPr>
                <w:rFonts w:eastAsia="Calibri"/>
                <w:noProof/>
              </w:rPr>
              <w:t>22315,3</w:t>
            </w:r>
          </w:p>
        </w:tc>
        <w:tc>
          <w:tcPr>
            <w:tcW w:w="1377" w:type="dxa"/>
          </w:tcPr>
          <w:p w:rsidR="00655B11" w:rsidRPr="009C20B4" w:rsidRDefault="00655B11" w:rsidP="004F0D41">
            <w:pPr>
              <w:autoSpaceDE w:val="0"/>
              <w:autoSpaceDN w:val="0"/>
              <w:adjustRightInd w:val="0"/>
              <w:jc w:val="both"/>
              <w:rPr>
                <w:rFonts w:eastAsia="Calibri"/>
                <w:noProof/>
              </w:rPr>
            </w:pPr>
            <w:r>
              <w:rPr>
                <w:rFonts w:eastAsia="Calibri"/>
                <w:noProof/>
              </w:rPr>
              <w:t>100</w:t>
            </w:r>
          </w:p>
        </w:tc>
        <w:tc>
          <w:tcPr>
            <w:tcW w:w="1219" w:type="dxa"/>
          </w:tcPr>
          <w:p w:rsidR="00655B11" w:rsidRPr="009C20B4" w:rsidRDefault="00655B11" w:rsidP="004F0D41">
            <w:pPr>
              <w:autoSpaceDE w:val="0"/>
              <w:autoSpaceDN w:val="0"/>
              <w:adjustRightInd w:val="0"/>
              <w:jc w:val="both"/>
              <w:rPr>
                <w:rFonts w:eastAsia="Calibri"/>
                <w:noProof/>
              </w:rPr>
            </w:pPr>
            <w:r>
              <w:rPr>
                <w:rFonts w:eastAsia="Calibri"/>
                <w:noProof/>
              </w:rPr>
              <w:t>100</w:t>
            </w:r>
          </w:p>
        </w:tc>
        <w:tc>
          <w:tcPr>
            <w:tcW w:w="1208" w:type="dxa"/>
          </w:tcPr>
          <w:p w:rsidR="00655B11" w:rsidRDefault="00830015" w:rsidP="004F0D41">
            <w:pPr>
              <w:autoSpaceDE w:val="0"/>
              <w:autoSpaceDN w:val="0"/>
              <w:adjustRightInd w:val="0"/>
              <w:jc w:val="both"/>
              <w:rPr>
                <w:rFonts w:eastAsia="Calibri"/>
                <w:noProof/>
              </w:rPr>
            </w:pPr>
            <w:r>
              <w:rPr>
                <w:rFonts w:eastAsia="Calibri"/>
                <w:noProof/>
              </w:rPr>
              <w:t>1</w:t>
            </w:r>
          </w:p>
        </w:tc>
      </w:tr>
      <w:tr w:rsidR="00655B11" w:rsidRPr="004F0D41" w:rsidTr="00701D73">
        <w:tc>
          <w:tcPr>
            <w:tcW w:w="2443" w:type="dxa"/>
          </w:tcPr>
          <w:p w:rsidR="00655B11" w:rsidRPr="009C20B4" w:rsidRDefault="00655B11" w:rsidP="004F0D41">
            <w:pPr>
              <w:autoSpaceDE w:val="0"/>
              <w:autoSpaceDN w:val="0"/>
              <w:adjustRightInd w:val="0"/>
              <w:jc w:val="both"/>
              <w:rPr>
                <w:rFonts w:eastAsia="Calibri"/>
                <w:noProof/>
              </w:rPr>
            </w:pPr>
            <w:r>
              <w:rPr>
                <w:rFonts w:eastAsia="Calibri"/>
                <w:noProof/>
              </w:rPr>
              <w:t>Доходы от оказания платных услуг (Работ) и компенсации затрат государства</w:t>
            </w:r>
          </w:p>
        </w:tc>
        <w:tc>
          <w:tcPr>
            <w:tcW w:w="1446" w:type="dxa"/>
          </w:tcPr>
          <w:p w:rsidR="00655B11" w:rsidRPr="009C20B4" w:rsidRDefault="00655B11" w:rsidP="004F0D41">
            <w:pPr>
              <w:autoSpaceDE w:val="0"/>
              <w:autoSpaceDN w:val="0"/>
              <w:adjustRightInd w:val="0"/>
              <w:jc w:val="both"/>
              <w:rPr>
                <w:rFonts w:eastAsia="Calibri"/>
                <w:noProof/>
              </w:rPr>
            </w:pPr>
            <w:r>
              <w:rPr>
                <w:rFonts w:eastAsia="Calibri"/>
                <w:noProof/>
              </w:rPr>
              <w:t>599,0</w:t>
            </w:r>
          </w:p>
        </w:tc>
        <w:tc>
          <w:tcPr>
            <w:tcW w:w="1368" w:type="dxa"/>
          </w:tcPr>
          <w:p w:rsidR="00655B11" w:rsidRPr="009C20B4" w:rsidRDefault="00655B11" w:rsidP="004F0D41">
            <w:pPr>
              <w:autoSpaceDE w:val="0"/>
              <w:autoSpaceDN w:val="0"/>
              <w:adjustRightInd w:val="0"/>
              <w:jc w:val="both"/>
              <w:rPr>
                <w:rFonts w:eastAsia="Calibri"/>
                <w:noProof/>
              </w:rPr>
            </w:pPr>
            <w:r>
              <w:rPr>
                <w:rFonts w:eastAsia="Calibri"/>
                <w:noProof/>
              </w:rPr>
              <w:t>599.0</w:t>
            </w:r>
          </w:p>
        </w:tc>
        <w:tc>
          <w:tcPr>
            <w:tcW w:w="1253" w:type="dxa"/>
          </w:tcPr>
          <w:p w:rsidR="00655B11" w:rsidRPr="009C20B4" w:rsidRDefault="00655B11" w:rsidP="004F0D41">
            <w:pPr>
              <w:autoSpaceDE w:val="0"/>
              <w:autoSpaceDN w:val="0"/>
              <w:adjustRightInd w:val="0"/>
              <w:jc w:val="both"/>
              <w:rPr>
                <w:rFonts w:eastAsia="Calibri"/>
                <w:noProof/>
              </w:rPr>
            </w:pPr>
            <w:r>
              <w:rPr>
                <w:rFonts w:eastAsia="Calibri"/>
                <w:noProof/>
              </w:rPr>
              <w:t>680,4</w:t>
            </w:r>
          </w:p>
        </w:tc>
        <w:tc>
          <w:tcPr>
            <w:tcW w:w="1377" w:type="dxa"/>
          </w:tcPr>
          <w:p w:rsidR="00655B11" w:rsidRPr="009C20B4" w:rsidRDefault="00655B11" w:rsidP="004F0D41">
            <w:pPr>
              <w:autoSpaceDE w:val="0"/>
              <w:autoSpaceDN w:val="0"/>
              <w:adjustRightInd w:val="0"/>
              <w:jc w:val="both"/>
              <w:rPr>
                <w:rFonts w:eastAsia="Calibri"/>
                <w:noProof/>
              </w:rPr>
            </w:pPr>
            <w:r>
              <w:rPr>
                <w:rFonts w:eastAsia="Calibri"/>
                <w:noProof/>
              </w:rPr>
              <w:t>114</w:t>
            </w:r>
          </w:p>
        </w:tc>
        <w:tc>
          <w:tcPr>
            <w:tcW w:w="1219" w:type="dxa"/>
          </w:tcPr>
          <w:p w:rsidR="00655B11" w:rsidRPr="009C20B4" w:rsidRDefault="00655B11" w:rsidP="004F0D41">
            <w:pPr>
              <w:autoSpaceDE w:val="0"/>
              <w:autoSpaceDN w:val="0"/>
              <w:adjustRightInd w:val="0"/>
              <w:jc w:val="both"/>
              <w:rPr>
                <w:rFonts w:eastAsia="Calibri"/>
                <w:noProof/>
              </w:rPr>
            </w:pPr>
            <w:r>
              <w:rPr>
                <w:rFonts w:eastAsia="Calibri"/>
                <w:noProof/>
              </w:rPr>
              <w:t>114</w:t>
            </w:r>
          </w:p>
        </w:tc>
        <w:tc>
          <w:tcPr>
            <w:tcW w:w="1208" w:type="dxa"/>
          </w:tcPr>
          <w:p w:rsidR="00655B11" w:rsidRDefault="00830015" w:rsidP="004F0D41">
            <w:pPr>
              <w:autoSpaceDE w:val="0"/>
              <w:autoSpaceDN w:val="0"/>
              <w:adjustRightInd w:val="0"/>
              <w:jc w:val="both"/>
              <w:rPr>
                <w:rFonts w:eastAsia="Calibri"/>
                <w:noProof/>
              </w:rPr>
            </w:pPr>
            <w:r>
              <w:rPr>
                <w:rFonts w:eastAsia="Calibri"/>
                <w:noProof/>
              </w:rPr>
              <w:t>0.03</w:t>
            </w:r>
          </w:p>
        </w:tc>
      </w:tr>
      <w:tr w:rsidR="00655B11" w:rsidRPr="004F0D41" w:rsidTr="00701D73">
        <w:tc>
          <w:tcPr>
            <w:tcW w:w="2443" w:type="dxa"/>
          </w:tcPr>
          <w:p w:rsidR="00655B11" w:rsidRPr="009C20B4" w:rsidRDefault="00655B11" w:rsidP="004F0D41">
            <w:pPr>
              <w:autoSpaceDE w:val="0"/>
              <w:autoSpaceDN w:val="0"/>
              <w:adjustRightInd w:val="0"/>
              <w:jc w:val="both"/>
              <w:rPr>
                <w:rFonts w:eastAsia="Calibri"/>
                <w:noProof/>
              </w:rPr>
            </w:pPr>
            <w:r w:rsidRPr="009C20B4">
              <w:rPr>
                <w:rFonts w:eastAsia="Calibri"/>
                <w:noProof/>
              </w:rPr>
              <w:t>Доходы от продажи материальных активов</w:t>
            </w:r>
          </w:p>
        </w:tc>
        <w:tc>
          <w:tcPr>
            <w:tcW w:w="1446" w:type="dxa"/>
          </w:tcPr>
          <w:p w:rsidR="00655B11" w:rsidRPr="009C20B4" w:rsidRDefault="00655B11" w:rsidP="004F0D41">
            <w:pPr>
              <w:autoSpaceDE w:val="0"/>
              <w:autoSpaceDN w:val="0"/>
              <w:adjustRightInd w:val="0"/>
              <w:jc w:val="both"/>
              <w:rPr>
                <w:rFonts w:eastAsia="Calibri"/>
                <w:noProof/>
              </w:rPr>
            </w:pPr>
            <w:r>
              <w:rPr>
                <w:rFonts w:eastAsia="Calibri"/>
                <w:noProof/>
              </w:rPr>
              <w:t>10032,0</w:t>
            </w:r>
          </w:p>
        </w:tc>
        <w:tc>
          <w:tcPr>
            <w:tcW w:w="1368" w:type="dxa"/>
          </w:tcPr>
          <w:p w:rsidR="00655B11" w:rsidRPr="009C20B4" w:rsidRDefault="00655B11" w:rsidP="004F0D41">
            <w:pPr>
              <w:autoSpaceDE w:val="0"/>
              <w:autoSpaceDN w:val="0"/>
              <w:adjustRightInd w:val="0"/>
              <w:jc w:val="both"/>
              <w:rPr>
                <w:rFonts w:eastAsia="Calibri"/>
                <w:noProof/>
              </w:rPr>
            </w:pPr>
            <w:r>
              <w:rPr>
                <w:rFonts w:eastAsia="Calibri"/>
                <w:noProof/>
              </w:rPr>
              <w:t>10032,0</w:t>
            </w:r>
          </w:p>
        </w:tc>
        <w:tc>
          <w:tcPr>
            <w:tcW w:w="1253" w:type="dxa"/>
          </w:tcPr>
          <w:p w:rsidR="00655B11" w:rsidRPr="009C20B4" w:rsidRDefault="00655B11" w:rsidP="004F0D41">
            <w:pPr>
              <w:autoSpaceDE w:val="0"/>
              <w:autoSpaceDN w:val="0"/>
              <w:adjustRightInd w:val="0"/>
              <w:jc w:val="both"/>
              <w:rPr>
                <w:rFonts w:eastAsia="Calibri"/>
                <w:noProof/>
              </w:rPr>
            </w:pPr>
            <w:r>
              <w:rPr>
                <w:rFonts w:eastAsia="Calibri"/>
                <w:noProof/>
              </w:rPr>
              <w:t>10245,7</w:t>
            </w:r>
          </w:p>
        </w:tc>
        <w:tc>
          <w:tcPr>
            <w:tcW w:w="1377" w:type="dxa"/>
          </w:tcPr>
          <w:p w:rsidR="00655B11" w:rsidRPr="009C20B4" w:rsidRDefault="00655B11" w:rsidP="004F0D41">
            <w:pPr>
              <w:autoSpaceDE w:val="0"/>
              <w:autoSpaceDN w:val="0"/>
              <w:adjustRightInd w:val="0"/>
              <w:jc w:val="both"/>
              <w:rPr>
                <w:rFonts w:eastAsia="Calibri"/>
                <w:noProof/>
              </w:rPr>
            </w:pPr>
            <w:r>
              <w:rPr>
                <w:rFonts w:eastAsia="Calibri"/>
                <w:noProof/>
              </w:rPr>
              <w:t>102</w:t>
            </w:r>
          </w:p>
        </w:tc>
        <w:tc>
          <w:tcPr>
            <w:tcW w:w="1219" w:type="dxa"/>
          </w:tcPr>
          <w:p w:rsidR="00655B11" w:rsidRPr="009C20B4" w:rsidRDefault="00655B11" w:rsidP="004F0D41">
            <w:pPr>
              <w:autoSpaceDE w:val="0"/>
              <w:autoSpaceDN w:val="0"/>
              <w:adjustRightInd w:val="0"/>
              <w:jc w:val="both"/>
              <w:rPr>
                <w:rFonts w:eastAsia="Calibri"/>
                <w:noProof/>
              </w:rPr>
            </w:pPr>
            <w:r>
              <w:rPr>
                <w:rFonts w:eastAsia="Calibri"/>
                <w:noProof/>
              </w:rPr>
              <w:t>102</w:t>
            </w:r>
          </w:p>
        </w:tc>
        <w:tc>
          <w:tcPr>
            <w:tcW w:w="1208" w:type="dxa"/>
          </w:tcPr>
          <w:p w:rsidR="00655B11" w:rsidRDefault="00830015" w:rsidP="004F0D41">
            <w:pPr>
              <w:autoSpaceDE w:val="0"/>
              <w:autoSpaceDN w:val="0"/>
              <w:adjustRightInd w:val="0"/>
              <w:jc w:val="both"/>
              <w:rPr>
                <w:rFonts w:eastAsia="Calibri"/>
                <w:noProof/>
              </w:rPr>
            </w:pPr>
            <w:r>
              <w:rPr>
                <w:rFonts w:eastAsia="Calibri"/>
                <w:noProof/>
              </w:rPr>
              <w:t>1</w:t>
            </w:r>
          </w:p>
        </w:tc>
      </w:tr>
      <w:tr w:rsidR="00655B11" w:rsidRPr="004F0D41" w:rsidTr="00701D73">
        <w:tc>
          <w:tcPr>
            <w:tcW w:w="2443" w:type="dxa"/>
          </w:tcPr>
          <w:p w:rsidR="00655B11" w:rsidRPr="009C20B4" w:rsidRDefault="00655B11" w:rsidP="004F0D41">
            <w:pPr>
              <w:autoSpaceDE w:val="0"/>
              <w:autoSpaceDN w:val="0"/>
              <w:adjustRightInd w:val="0"/>
              <w:jc w:val="both"/>
              <w:rPr>
                <w:rFonts w:eastAsia="Calibri"/>
                <w:noProof/>
              </w:rPr>
            </w:pPr>
            <w:r w:rsidRPr="009C20B4">
              <w:rPr>
                <w:rFonts w:eastAsia="Calibri"/>
                <w:noProof/>
              </w:rPr>
              <w:t>Штрафы санкции возмещение ущерба</w:t>
            </w:r>
          </w:p>
        </w:tc>
        <w:tc>
          <w:tcPr>
            <w:tcW w:w="1446" w:type="dxa"/>
          </w:tcPr>
          <w:p w:rsidR="00655B11" w:rsidRPr="009C20B4" w:rsidRDefault="00655B11" w:rsidP="004F0D41">
            <w:pPr>
              <w:autoSpaceDE w:val="0"/>
              <w:autoSpaceDN w:val="0"/>
              <w:adjustRightInd w:val="0"/>
              <w:jc w:val="both"/>
              <w:rPr>
                <w:rFonts w:eastAsia="Calibri"/>
                <w:noProof/>
              </w:rPr>
            </w:pPr>
            <w:r>
              <w:rPr>
                <w:rFonts w:eastAsia="Calibri"/>
                <w:noProof/>
              </w:rPr>
              <w:t>13430,0</w:t>
            </w:r>
          </w:p>
        </w:tc>
        <w:tc>
          <w:tcPr>
            <w:tcW w:w="1368" w:type="dxa"/>
          </w:tcPr>
          <w:p w:rsidR="00655B11" w:rsidRPr="009C20B4" w:rsidRDefault="00655B11" w:rsidP="004F0D41">
            <w:pPr>
              <w:autoSpaceDE w:val="0"/>
              <w:autoSpaceDN w:val="0"/>
              <w:adjustRightInd w:val="0"/>
              <w:jc w:val="both"/>
              <w:rPr>
                <w:rFonts w:eastAsia="Calibri"/>
                <w:noProof/>
              </w:rPr>
            </w:pPr>
            <w:r>
              <w:rPr>
                <w:rFonts w:eastAsia="Calibri"/>
                <w:noProof/>
              </w:rPr>
              <w:t>13430,0</w:t>
            </w:r>
          </w:p>
        </w:tc>
        <w:tc>
          <w:tcPr>
            <w:tcW w:w="1253" w:type="dxa"/>
          </w:tcPr>
          <w:p w:rsidR="00655B11" w:rsidRPr="009C20B4" w:rsidRDefault="00655B11" w:rsidP="004F0D41">
            <w:pPr>
              <w:autoSpaceDE w:val="0"/>
              <w:autoSpaceDN w:val="0"/>
              <w:adjustRightInd w:val="0"/>
              <w:jc w:val="both"/>
              <w:rPr>
                <w:rFonts w:eastAsia="Calibri"/>
                <w:noProof/>
              </w:rPr>
            </w:pPr>
            <w:r>
              <w:rPr>
                <w:rFonts w:eastAsia="Calibri"/>
                <w:noProof/>
              </w:rPr>
              <w:t>13928,5</w:t>
            </w:r>
          </w:p>
        </w:tc>
        <w:tc>
          <w:tcPr>
            <w:tcW w:w="1377" w:type="dxa"/>
          </w:tcPr>
          <w:p w:rsidR="00655B11" w:rsidRPr="009C20B4" w:rsidRDefault="00655B11" w:rsidP="004F0D41">
            <w:pPr>
              <w:autoSpaceDE w:val="0"/>
              <w:autoSpaceDN w:val="0"/>
              <w:adjustRightInd w:val="0"/>
              <w:jc w:val="both"/>
              <w:rPr>
                <w:rFonts w:eastAsia="Calibri"/>
                <w:noProof/>
              </w:rPr>
            </w:pPr>
            <w:r>
              <w:rPr>
                <w:rFonts w:eastAsia="Calibri"/>
                <w:noProof/>
              </w:rPr>
              <w:t>104</w:t>
            </w:r>
          </w:p>
        </w:tc>
        <w:tc>
          <w:tcPr>
            <w:tcW w:w="1219" w:type="dxa"/>
          </w:tcPr>
          <w:p w:rsidR="00655B11" w:rsidRPr="009C20B4" w:rsidRDefault="00655B11" w:rsidP="004F0D41">
            <w:pPr>
              <w:autoSpaceDE w:val="0"/>
              <w:autoSpaceDN w:val="0"/>
              <w:adjustRightInd w:val="0"/>
              <w:jc w:val="both"/>
              <w:rPr>
                <w:rFonts w:eastAsia="Calibri"/>
                <w:noProof/>
              </w:rPr>
            </w:pPr>
            <w:r>
              <w:rPr>
                <w:rFonts w:eastAsia="Calibri"/>
                <w:noProof/>
              </w:rPr>
              <w:t>104</w:t>
            </w:r>
          </w:p>
        </w:tc>
        <w:tc>
          <w:tcPr>
            <w:tcW w:w="1208" w:type="dxa"/>
          </w:tcPr>
          <w:p w:rsidR="00655B11" w:rsidRDefault="00830015" w:rsidP="004F0D41">
            <w:pPr>
              <w:autoSpaceDE w:val="0"/>
              <w:autoSpaceDN w:val="0"/>
              <w:adjustRightInd w:val="0"/>
              <w:jc w:val="both"/>
              <w:rPr>
                <w:rFonts w:eastAsia="Calibri"/>
                <w:noProof/>
              </w:rPr>
            </w:pPr>
            <w:r>
              <w:rPr>
                <w:rFonts w:eastAsia="Calibri"/>
                <w:noProof/>
              </w:rPr>
              <w:t>1</w:t>
            </w:r>
          </w:p>
        </w:tc>
      </w:tr>
      <w:tr w:rsidR="00655B11" w:rsidRPr="004F0D41" w:rsidTr="00701D73">
        <w:tc>
          <w:tcPr>
            <w:tcW w:w="2443" w:type="dxa"/>
          </w:tcPr>
          <w:p w:rsidR="00655B11" w:rsidRPr="009C20B4" w:rsidRDefault="00655B11" w:rsidP="004F0D41">
            <w:pPr>
              <w:autoSpaceDE w:val="0"/>
              <w:autoSpaceDN w:val="0"/>
              <w:adjustRightInd w:val="0"/>
              <w:jc w:val="both"/>
              <w:rPr>
                <w:rFonts w:eastAsia="Calibri"/>
                <w:noProof/>
              </w:rPr>
            </w:pPr>
            <w:r>
              <w:rPr>
                <w:rFonts w:eastAsia="Calibri"/>
                <w:noProof/>
              </w:rPr>
              <w:t>Безвозмездные поступления</w:t>
            </w:r>
          </w:p>
        </w:tc>
        <w:tc>
          <w:tcPr>
            <w:tcW w:w="1446" w:type="dxa"/>
          </w:tcPr>
          <w:p w:rsidR="00655B11" w:rsidRDefault="00655B11" w:rsidP="004F0D41">
            <w:pPr>
              <w:autoSpaceDE w:val="0"/>
              <w:autoSpaceDN w:val="0"/>
              <w:adjustRightInd w:val="0"/>
              <w:jc w:val="both"/>
              <w:rPr>
                <w:rFonts w:eastAsia="Calibri"/>
                <w:noProof/>
              </w:rPr>
            </w:pPr>
            <w:r>
              <w:rPr>
                <w:rFonts w:eastAsia="Calibri"/>
                <w:noProof/>
              </w:rPr>
              <w:t>246,5</w:t>
            </w:r>
          </w:p>
        </w:tc>
        <w:tc>
          <w:tcPr>
            <w:tcW w:w="1368" w:type="dxa"/>
          </w:tcPr>
          <w:p w:rsidR="00655B11" w:rsidRDefault="00655B11" w:rsidP="004F0D41">
            <w:pPr>
              <w:autoSpaceDE w:val="0"/>
              <w:autoSpaceDN w:val="0"/>
              <w:adjustRightInd w:val="0"/>
              <w:jc w:val="both"/>
              <w:rPr>
                <w:rFonts w:eastAsia="Calibri"/>
                <w:noProof/>
              </w:rPr>
            </w:pPr>
            <w:r>
              <w:rPr>
                <w:rFonts w:eastAsia="Calibri"/>
                <w:noProof/>
              </w:rPr>
              <w:t>246,5</w:t>
            </w:r>
          </w:p>
        </w:tc>
        <w:tc>
          <w:tcPr>
            <w:tcW w:w="1253" w:type="dxa"/>
          </w:tcPr>
          <w:p w:rsidR="00655B11" w:rsidRDefault="00655B11" w:rsidP="004F0D41">
            <w:pPr>
              <w:autoSpaceDE w:val="0"/>
              <w:autoSpaceDN w:val="0"/>
              <w:adjustRightInd w:val="0"/>
              <w:jc w:val="both"/>
              <w:rPr>
                <w:rFonts w:eastAsia="Calibri"/>
                <w:noProof/>
              </w:rPr>
            </w:pPr>
            <w:r>
              <w:rPr>
                <w:rFonts w:eastAsia="Calibri"/>
                <w:noProof/>
              </w:rPr>
              <w:t>246,8</w:t>
            </w:r>
          </w:p>
        </w:tc>
        <w:tc>
          <w:tcPr>
            <w:tcW w:w="1377" w:type="dxa"/>
          </w:tcPr>
          <w:p w:rsidR="00655B11" w:rsidRDefault="00655B11" w:rsidP="004F0D41">
            <w:pPr>
              <w:autoSpaceDE w:val="0"/>
              <w:autoSpaceDN w:val="0"/>
              <w:adjustRightInd w:val="0"/>
              <w:jc w:val="both"/>
              <w:rPr>
                <w:rFonts w:eastAsia="Calibri"/>
                <w:noProof/>
              </w:rPr>
            </w:pPr>
            <w:r>
              <w:rPr>
                <w:rFonts w:eastAsia="Calibri"/>
                <w:noProof/>
              </w:rPr>
              <w:t>100</w:t>
            </w:r>
          </w:p>
        </w:tc>
        <w:tc>
          <w:tcPr>
            <w:tcW w:w="1219" w:type="dxa"/>
          </w:tcPr>
          <w:p w:rsidR="00655B11" w:rsidRDefault="00655B11" w:rsidP="004F0D41">
            <w:pPr>
              <w:autoSpaceDE w:val="0"/>
              <w:autoSpaceDN w:val="0"/>
              <w:adjustRightInd w:val="0"/>
              <w:jc w:val="both"/>
              <w:rPr>
                <w:rFonts w:eastAsia="Calibri"/>
                <w:noProof/>
              </w:rPr>
            </w:pPr>
            <w:r>
              <w:rPr>
                <w:rFonts w:eastAsia="Calibri"/>
                <w:noProof/>
              </w:rPr>
              <w:t>100</w:t>
            </w:r>
          </w:p>
        </w:tc>
        <w:tc>
          <w:tcPr>
            <w:tcW w:w="1208" w:type="dxa"/>
          </w:tcPr>
          <w:p w:rsidR="00655B11" w:rsidRDefault="00830015" w:rsidP="004F0D41">
            <w:pPr>
              <w:autoSpaceDE w:val="0"/>
              <w:autoSpaceDN w:val="0"/>
              <w:adjustRightInd w:val="0"/>
              <w:jc w:val="both"/>
              <w:rPr>
                <w:rFonts w:eastAsia="Calibri"/>
                <w:noProof/>
              </w:rPr>
            </w:pPr>
            <w:r>
              <w:rPr>
                <w:rFonts w:eastAsia="Calibri"/>
                <w:noProof/>
              </w:rPr>
              <w:t>0,01</w:t>
            </w:r>
          </w:p>
        </w:tc>
      </w:tr>
      <w:tr w:rsidR="00655B11" w:rsidRPr="004F0D41" w:rsidTr="00701D73">
        <w:tc>
          <w:tcPr>
            <w:tcW w:w="2443" w:type="dxa"/>
          </w:tcPr>
          <w:p w:rsidR="00655B11" w:rsidRDefault="00655B11" w:rsidP="004F0D41">
            <w:pPr>
              <w:autoSpaceDE w:val="0"/>
              <w:autoSpaceDN w:val="0"/>
              <w:adjustRightInd w:val="0"/>
              <w:jc w:val="both"/>
              <w:rPr>
                <w:rFonts w:eastAsia="Calibri"/>
                <w:noProof/>
              </w:rPr>
            </w:pPr>
            <w:r>
              <w:rPr>
                <w:rFonts w:eastAsia="Calibri"/>
                <w:noProof/>
              </w:rPr>
              <w:t>Безвозмездные поступления от других бюджетов бюджетной системы Российской Федерации,</w:t>
            </w:r>
          </w:p>
        </w:tc>
        <w:tc>
          <w:tcPr>
            <w:tcW w:w="1446" w:type="dxa"/>
          </w:tcPr>
          <w:p w:rsidR="00655B11" w:rsidRDefault="00655B11" w:rsidP="004F0D41">
            <w:pPr>
              <w:autoSpaceDE w:val="0"/>
              <w:autoSpaceDN w:val="0"/>
              <w:adjustRightInd w:val="0"/>
              <w:jc w:val="both"/>
              <w:rPr>
                <w:rFonts w:eastAsia="Calibri"/>
                <w:noProof/>
              </w:rPr>
            </w:pPr>
            <w:r>
              <w:rPr>
                <w:rFonts w:eastAsia="Calibri"/>
                <w:noProof/>
              </w:rPr>
              <w:t>1286091,8</w:t>
            </w:r>
          </w:p>
        </w:tc>
        <w:tc>
          <w:tcPr>
            <w:tcW w:w="1368" w:type="dxa"/>
          </w:tcPr>
          <w:p w:rsidR="00655B11" w:rsidRDefault="00655B11" w:rsidP="004F0D41">
            <w:pPr>
              <w:autoSpaceDE w:val="0"/>
              <w:autoSpaceDN w:val="0"/>
              <w:adjustRightInd w:val="0"/>
              <w:jc w:val="both"/>
              <w:rPr>
                <w:rFonts w:eastAsia="Calibri"/>
                <w:noProof/>
              </w:rPr>
            </w:pPr>
            <w:r>
              <w:rPr>
                <w:rFonts w:eastAsia="Calibri"/>
                <w:noProof/>
              </w:rPr>
              <w:t>1286091,8</w:t>
            </w:r>
          </w:p>
        </w:tc>
        <w:tc>
          <w:tcPr>
            <w:tcW w:w="1253" w:type="dxa"/>
          </w:tcPr>
          <w:p w:rsidR="00655B11" w:rsidRDefault="00655B11" w:rsidP="004F0D41">
            <w:pPr>
              <w:autoSpaceDE w:val="0"/>
              <w:autoSpaceDN w:val="0"/>
              <w:adjustRightInd w:val="0"/>
              <w:jc w:val="both"/>
              <w:rPr>
                <w:rFonts w:eastAsia="Calibri"/>
                <w:noProof/>
              </w:rPr>
            </w:pPr>
            <w:r>
              <w:rPr>
                <w:rFonts w:eastAsia="Calibri"/>
                <w:noProof/>
              </w:rPr>
              <w:t>1232972,7</w:t>
            </w:r>
          </w:p>
        </w:tc>
        <w:tc>
          <w:tcPr>
            <w:tcW w:w="1377" w:type="dxa"/>
          </w:tcPr>
          <w:p w:rsidR="00655B11" w:rsidRDefault="00655B11" w:rsidP="004F0D41">
            <w:pPr>
              <w:autoSpaceDE w:val="0"/>
              <w:autoSpaceDN w:val="0"/>
              <w:adjustRightInd w:val="0"/>
              <w:jc w:val="both"/>
              <w:rPr>
                <w:rFonts w:eastAsia="Calibri"/>
                <w:noProof/>
              </w:rPr>
            </w:pPr>
            <w:r>
              <w:rPr>
                <w:rFonts w:eastAsia="Calibri"/>
                <w:noProof/>
              </w:rPr>
              <w:t>96</w:t>
            </w:r>
          </w:p>
        </w:tc>
        <w:tc>
          <w:tcPr>
            <w:tcW w:w="1219" w:type="dxa"/>
          </w:tcPr>
          <w:p w:rsidR="00655B11" w:rsidRDefault="00655B11" w:rsidP="004F0D41">
            <w:pPr>
              <w:autoSpaceDE w:val="0"/>
              <w:autoSpaceDN w:val="0"/>
              <w:adjustRightInd w:val="0"/>
              <w:jc w:val="both"/>
              <w:rPr>
                <w:rFonts w:eastAsia="Calibri"/>
                <w:noProof/>
              </w:rPr>
            </w:pPr>
            <w:r>
              <w:rPr>
                <w:rFonts w:eastAsia="Calibri"/>
                <w:noProof/>
              </w:rPr>
              <w:t>96</w:t>
            </w:r>
          </w:p>
        </w:tc>
        <w:tc>
          <w:tcPr>
            <w:tcW w:w="1208" w:type="dxa"/>
          </w:tcPr>
          <w:p w:rsidR="00655B11" w:rsidRDefault="00830015" w:rsidP="004F0D41">
            <w:pPr>
              <w:autoSpaceDE w:val="0"/>
              <w:autoSpaceDN w:val="0"/>
              <w:adjustRightInd w:val="0"/>
              <w:jc w:val="both"/>
              <w:rPr>
                <w:rFonts w:eastAsia="Calibri"/>
                <w:noProof/>
              </w:rPr>
            </w:pPr>
            <w:r>
              <w:rPr>
                <w:rFonts w:eastAsia="Calibri"/>
                <w:noProof/>
              </w:rPr>
              <w:t>68</w:t>
            </w:r>
          </w:p>
        </w:tc>
      </w:tr>
      <w:tr w:rsidR="00655B11" w:rsidRPr="004F0D41" w:rsidTr="00701D73">
        <w:tc>
          <w:tcPr>
            <w:tcW w:w="2443" w:type="dxa"/>
          </w:tcPr>
          <w:p w:rsidR="00655B11" w:rsidRDefault="00655B11" w:rsidP="004F0D41">
            <w:pPr>
              <w:autoSpaceDE w:val="0"/>
              <w:autoSpaceDN w:val="0"/>
              <w:adjustRightInd w:val="0"/>
              <w:jc w:val="both"/>
              <w:rPr>
                <w:rFonts w:eastAsia="Calibri"/>
                <w:noProof/>
              </w:rPr>
            </w:pPr>
            <w:r>
              <w:rPr>
                <w:rFonts w:eastAsia="Calibri"/>
                <w:noProof/>
              </w:rPr>
              <w:t>В том числе:</w:t>
            </w:r>
          </w:p>
          <w:p w:rsidR="00655B11" w:rsidRDefault="00655B11" w:rsidP="004F0D41">
            <w:pPr>
              <w:autoSpaceDE w:val="0"/>
              <w:autoSpaceDN w:val="0"/>
              <w:adjustRightInd w:val="0"/>
              <w:jc w:val="both"/>
              <w:rPr>
                <w:rFonts w:eastAsia="Calibri"/>
                <w:noProof/>
              </w:rPr>
            </w:pPr>
            <w:r>
              <w:rPr>
                <w:rFonts w:eastAsia="Calibri"/>
                <w:noProof/>
              </w:rPr>
              <w:t>Субсидии бюджетам городских округов на обеспечение мороприяттий по переселению граждан из аварийного жилищного фонда</w:t>
            </w:r>
          </w:p>
        </w:tc>
        <w:tc>
          <w:tcPr>
            <w:tcW w:w="1446" w:type="dxa"/>
          </w:tcPr>
          <w:p w:rsidR="00655B11" w:rsidRDefault="00655B11" w:rsidP="004F0D41">
            <w:pPr>
              <w:autoSpaceDE w:val="0"/>
              <w:autoSpaceDN w:val="0"/>
              <w:adjustRightInd w:val="0"/>
              <w:jc w:val="both"/>
              <w:rPr>
                <w:rFonts w:eastAsia="Calibri"/>
                <w:noProof/>
              </w:rPr>
            </w:pPr>
            <w:r>
              <w:rPr>
                <w:rFonts w:eastAsia="Calibri"/>
                <w:noProof/>
              </w:rPr>
              <w:t>211394,3</w:t>
            </w:r>
          </w:p>
        </w:tc>
        <w:tc>
          <w:tcPr>
            <w:tcW w:w="1368" w:type="dxa"/>
          </w:tcPr>
          <w:p w:rsidR="00655B11" w:rsidRDefault="00655B11" w:rsidP="004F0D41">
            <w:pPr>
              <w:autoSpaceDE w:val="0"/>
              <w:autoSpaceDN w:val="0"/>
              <w:adjustRightInd w:val="0"/>
              <w:jc w:val="both"/>
              <w:rPr>
                <w:rFonts w:eastAsia="Calibri"/>
                <w:noProof/>
              </w:rPr>
            </w:pPr>
            <w:r>
              <w:rPr>
                <w:rFonts w:eastAsia="Calibri"/>
                <w:noProof/>
              </w:rPr>
              <w:t>211394,3</w:t>
            </w:r>
          </w:p>
        </w:tc>
        <w:tc>
          <w:tcPr>
            <w:tcW w:w="1253" w:type="dxa"/>
          </w:tcPr>
          <w:p w:rsidR="00655B11" w:rsidRDefault="00655B11" w:rsidP="004F0D41">
            <w:pPr>
              <w:autoSpaceDE w:val="0"/>
              <w:autoSpaceDN w:val="0"/>
              <w:adjustRightInd w:val="0"/>
              <w:jc w:val="both"/>
              <w:rPr>
                <w:rFonts w:eastAsia="Calibri"/>
                <w:noProof/>
              </w:rPr>
            </w:pPr>
            <w:r>
              <w:rPr>
                <w:rFonts w:eastAsia="Calibri"/>
                <w:noProof/>
              </w:rPr>
              <w:t>404218,5</w:t>
            </w:r>
          </w:p>
        </w:tc>
        <w:tc>
          <w:tcPr>
            <w:tcW w:w="1377" w:type="dxa"/>
          </w:tcPr>
          <w:p w:rsidR="00655B11" w:rsidRDefault="00655B11" w:rsidP="004F0D41">
            <w:pPr>
              <w:autoSpaceDE w:val="0"/>
              <w:autoSpaceDN w:val="0"/>
              <w:adjustRightInd w:val="0"/>
              <w:jc w:val="both"/>
              <w:rPr>
                <w:rFonts w:eastAsia="Calibri"/>
                <w:noProof/>
              </w:rPr>
            </w:pPr>
            <w:r>
              <w:rPr>
                <w:rFonts w:eastAsia="Calibri"/>
                <w:noProof/>
              </w:rPr>
              <w:t>191</w:t>
            </w:r>
          </w:p>
        </w:tc>
        <w:tc>
          <w:tcPr>
            <w:tcW w:w="1219" w:type="dxa"/>
          </w:tcPr>
          <w:p w:rsidR="00655B11" w:rsidRDefault="00655B11" w:rsidP="004F0D41">
            <w:pPr>
              <w:autoSpaceDE w:val="0"/>
              <w:autoSpaceDN w:val="0"/>
              <w:adjustRightInd w:val="0"/>
              <w:jc w:val="both"/>
              <w:rPr>
                <w:rFonts w:eastAsia="Calibri"/>
                <w:noProof/>
              </w:rPr>
            </w:pPr>
            <w:r>
              <w:rPr>
                <w:rFonts w:eastAsia="Calibri"/>
                <w:noProof/>
              </w:rPr>
              <w:t>191</w:t>
            </w:r>
          </w:p>
        </w:tc>
        <w:tc>
          <w:tcPr>
            <w:tcW w:w="1208" w:type="dxa"/>
          </w:tcPr>
          <w:p w:rsidR="00655B11" w:rsidRDefault="00830015" w:rsidP="004F0D41">
            <w:pPr>
              <w:autoSpaceDE w:val="0"/>
              <w:autoSpaceDN w:val="0"/>
              <w:adjustRightInd w:val="0"/>
              <w:jc w:val="both"/>
              <w:rPr>
                <w:rFonts w:eastAsia="Calibri"/>
                <w:noProof/>
              </w:rPr>
            </w:pPr>
            <w:r>
              <w:rPr>
                <w:rFonts w:eastAsia="Calibri"/>
                <w:noProof/>
              </w:rPr>
              <w:t>22</w:t>
            </w:r>
          </w:p>
        </w:tc>
      </w:tr>
      <w:tr w:rsidR="00655B11" w:rsidRPr="004F0D41" w:rsidTr="00701D73">
        <w:tc>
          <w:tcPr>
            <w:tcW w:w="2443" w:type="dxa"/>
          </w:tcPr>
          <w:p w:rsidR="00655B11" w:rsidRDefault="00655B11" w:rsidP="004F0D41">
            <w:pPr>
              <w:autoSpaceDE w:val="0"/>
              <w:autoSpaceDN w:val="0"/>
              <w:adjustRightInd w:val="0"/>
              <w:jc w:val="both"/>
              <w:rPr>
                <w:rFonts w:eastAsia="Calibri"/>
                <w:noProof/>
              </w:rPr>
            </w:pPr>
            <w:r>
              <w:rPr>
                <w:rFonts w:eastAsia="Calibri"/>
                <w:noProof/>
              </w:rPr>
              <w:t>Прочие субсидии бюджетам городских округов</w:t>
            </w:r>
          </w:p>
        </w:tc>
        <w:tc>
          <w:tcPr>
            <w:tcW w:w="1446" w:type="dxa"/>
          </w:tcPr>
          <w:p w:rsidR="00655B11" w:rsidRDefault="00655B11" w:rsidP="004F0D41">
            <w:pPr>
              <w:autoSpaceDE w:val="0"/>
              <w:autoSpaceDN w:val="0"/>
              <w:adjustRightInd w:val="0"/>
              <w:jc w:val="both"/>
              <w:rPr>
                <w:rFonts w:eastAsia="Calibri"/>
                <w:noProof/>
              </w:rPr>
            </w:pPr>
            <w:r>
              <w:rPr>
                <w:rFonts w:eastAsia="Calibri"/>
                <w:noProof/>
              </w:rPr>
              <w:t>366415,9</w:t>
            </w:r>
          </w:p>
        </w:tc>
        <w:tc>
          <w:tcPr>
            <w:tcW w:w="1368" w:type="dxa"/>
          </w:tcPr>
          <w:p w:rsidR="00655B11" w:rsidRDefault="00655B11" w:rsidP="004F0D41">
            <w:pPr>
              <w:autoSpaceDE w:val="0"/>
              <w:autoSpaceDN w:val="0"/>
              <w:adjustRightInd w:val="0"/>
              <w:jc w:val="both"/>
              <w:rPr>
                <w:rFonts w:eastAsia="Calibri"/>
                <w:noProof/>
              </w:rPr>
            </w:pPr>
            <w:r>
              <w:rPr>
                <w:rFonts w:eastAsia="Calibri"/>
                <w:noProof/>
              </w:rPr>
              <w:t>366415,9</w:t>
            </w:r>
          </w:p>
        </w:tc>
        <w:tc>
          <w:tcPr>
            <w:tcW w:w="1253" w:type="dxa"/>
          </w:tcPr>
          <w:p w:rsidR="00655B11" w:rsidRDefault="00655B11" w:rsidP="004F0D41">
            <w:pPr>
              <w:autoSpaceDE w:val="0"/>
              <w:autoSpaceDN w:val="0"/>
              <w:adjustRightInd w:val="0"/>
              <w:jc w:val="both"/>
              <w:rPr>
                <w:rFonts w:eastAsia="Calibri"/>
                <w:noProof/>
              </w:rPr>
            </w:pPr>
            <w:r>
              <w:rPr>
                <w:rFonts w:eastAsia="Calibri"/>
                <w:noProof/>
              </w:rPr>
              <w:t>129415,2</w:t>
            </w:r>
          </w:p>
        </w:tc>
        <w:tc>
          <w:tcPr>
            <w:tcW w:w="1377" w:type="dxa"/>
          </w:tcPr>
          <w:p w:rsidR="00655B11" w:rsidRDefault="00655B11" w:rsidP="004F0D41">
            <w:pPr>
              <w:autoSpaceDE w:val="0"/>
              <w:autoSpaceDN w:val="0"/>
              <w:adjustRightInd w:val="0"/>
              <w:jc w:val="both"/>
              <w:rPr>
                <w:rFonts w:eastAsia="Calibri"/>
                <w:noProof/>
              </w:rPr>
            </w:pPr>
            <w:r>
              <w:rPr>
                <w:rFonts w:eastAsia="Calibri"/>
                <w:noProof/>
              </w:rPr>
              <w:t>35</w:t>
            </w:r>
          </w:p>
        </w:tc>
        <w:tc>
          <w:tcPr>
            <w:tcW w:w="1219" w:type="dxa"/>
          </w:tcPr>
          <w:p w:rsidR="00655B11" w:rsidRDefault="00655B11" w:rsidP="004F0D41">
            <w:pPr>
              <w:autoSpaceDE w:val="0"/>
              <w:autoSpaceDN w:val="0"/>
              <w:adjustRightInd w:val="0"/>
              <w:jc w:val="both"/>
              <w:rPr>
                <w:rFonts w:eastAsia="Calibri"/>
                <w:noProof/>
              </w:rPr>
            </w:pPr>
            <w:r>
              <w:rPr>
                <w:rFonts w:eastAsia="Calibri"/>
                <w:noProof/>
              </w:rPr>
              <w:t>35</w:t>
            </w:r>
          </w:p>
        </w:tc>
        <w:tc>
          <w:tcPr>
            <w:tcW w:w="1208" w:type="dxa"/>
          </w:tcPr>
          <w:p w:rsidR="00655B11" w:rsidRDefault="00830015" w:rsidP="004F0D41">
            <w:pPr>
              <w:autoSpaceDE w:val="0"/>
              <w:autoSpaceDN w:val="0"/>
              <w:adjustRightInd w:val="0"/>
              <w:jc w:val="both"/>
              <w:rPr>
                <w:rFonts w:eastAsia="Calibri"/>
                <w:noProof/>
              </w:rPr>
            </w:pPr>
            <w:r>
              <w:rPr>
                <w:rFonts w:eastAsia="Calibri"/>
                <w:noProof/>
              </w:rPr>
              <w:t>7</w:t>
            </w:r>
          </w:p>
        </w:tc>
      </w:tr>
      <w:tr w:rsidR="00655B11" w:rsidRPr="004F0D41" w:rsidTr="00701D73">
        <w:tc>
          <w:tcPr>
            <w:tcW w:w="2443" w:type="dxa"/>
          </w:tcPr>
          <w:p w:rsidR="00655B11" w:rsidRDefault="00655B11" w:rsidP="004F0D41">
            <w:pPr>
              <w:autoSpaceDE w:val="0"/>
              <w:autoSpaceDN w:val="0"/>
              <w:adjustRightInd w:val="0"/>
              <w:jc w:val="both"/>
              <w:rPr>
                <w:rFonts w:eastAsia="Calibri"/>
                <w:noProof/>
              </w:rPr>
            </w:pPr>
            <w:r>
              <w:rPr>
                <w:rFonts w:eastAsia="Calibri"/>
                <w:noProof/>
              </w:rPr>
              <w:t xml:space="preserve">Субвенции бюджетам муниципальных образований на предоставление жилых помещений детям-сиротам и детям, оставшимся без попечения родителей, лицам из </w:t>
            </w:r>
            <w:r>
              <w:rPr>
                <w:rFonts w:eastAsia="Calibri"/>
                <w:noProof/>
              </w:rPr>
              <w:lastRenderedPageBreak/>
              <w:t>их числа по договорам найма специализированных жилых помещений</w:t>
            </w:r>
          </w:p>
        </w:tc>
        <w:tc>
          <w:tcPr>
            <w:tcW w:w="1446" w:type="dxa"/>
          </w:tcPr>
          <w:p w:rsidR="00655B11" w:rsidRDefault="00655B11" w:rsidP="004F0D41">
            <w:pPr>
              <w:autoSpaceDE w:val="0"/>
              <w:autoSpaceDN w:val="0"/>
              <w:adjustRightInd w:val="0"/>
              <w:jc w:val="both"/>
              <w:rPr>
                <w:rFonts w:eastAsia="Calibri"/>
                <w:noProof/>
              </w:rPr>
            </w:pPr>
            <w:r>
              <w:rPr>
                <w:rFonts w:eastAsia="Calibri"/>
                <w:noProof/>
              </w:rPr>
              <w:lastRenderedPageBreak/>
              <w:t>16300,0</w:t>
            </w:r>
          </w:p>
        </w:tc>
        <w:tc>
          <w:tcPr>
            <w:tcW w:w="1368" w:type="dxa"/>
          </w:tcPr>
          <w:p w:rsidR="00655B11" w:rsidRDefault="00655B11" w:rsidP="004F0D41">
            <w:pPr>
              <w:autoSpaceDE w:val="0"/>
              <w:autoSpaceDN w:val="0"/>
              <w:adjustRightInd w:val="0"/>
              <w:jc w:val="both"/>
              <w:rPr>
                <w:rFonts w:eastAsia="Calibri"/>
                <w:noProof/>
              </w:rPr>
            </w:pPr>
            <w:r>
              <w:rPr>
                <w:rFonts w:eastAsia="Calibri"/>
                <w:noProof/>
              </w:rPr>
              <w:t>16300,0</w:t>
            </w:r>
          </w:p>
        </w:tc>
        <w:tc>
          <w:tcPr>
            <w:tcW w:w="1253" w:type="dxa"/>
          </w:tcPr>
          <w:p w:rsidR="00655B11" w:rsidRDefault="00655B11" w:rsidP="004F0D41">
            <w:pPr>
              <w:autoSpaceDE w:val="0"/>
              <w:autoSpaceDN w:val="0"/>
              <w:adjustRightInd w:val="0"/>
              <w:jc w:val="both"/>
              <w:rPr>
                <w:rFonts w:eastAsia="Calibri"/>
                <w:noProof/>
              </w:rPr>
            </w:pPr>
            <w:r>
              <w:rPr>
                <w:rFonts w:eastAsia="Calibri"/>
                <w:noProof/>
              </w:rPr>
              <w:t>7300,0</w:t>
            </w:r>
          </w:p>
        </w:tc>
        <w:tc>
          <w:tcPr>
            <w:tcW w:w="1377" w:type="dxa"/>
          </w:tcPr>
          <w:p w:rsidR="00655B11" w:rsidRDefault="00655B11" w:rsidP="004F0D41">
            <w:pPr>
              <w:autoSpaceDE w:val="0"/>
              <w:autoSpaceDN w:val="0"/>
              <w:adjustRightInd w:val="0"/>
              <w:jc w:val="both"/>
              <w:rPr>
                <w:rFonts w:eastAsia="Calibri"/>
                <w:noProof/>
              </w:rPr>
            </w:pPr>
            <w:r>
              <w:rPr>
                <w:rFonts w:eastAsia="Calibri"/>
                <w:noProof/>
              </w:rPr>
              <w:t>45</w:t>
            </w:r>
          </w:p>
        </w:tc>
        <w:tc>
          <w:tcPr>
            <w:tcW w:w="1219" w:type="dxa"/>
          </w:tcPr>
          <w:p w:rsidR="00655B11" w:rsidRDefault="00655B11" w:rsidP="004F0D41">
            <w:pPr>
              <w:autoSpaceDE w:val="0"/>
              <w:autoSpaceDN w:val="0"/>
              <w:adjustRightInd w:val="0"/>
              <w:jc w:val="both"/>
              <w:rPr>
                <w:rFonts w:eastAsia="Calibri"/>
                <w:noProof/>
              </w:rPr>
            </w:pPr>
            <w:r>
              <w:rPr>
                <w:rFonts w:eastAsia="Calibri"/>
                <w:noProof/>
              </w:rPr>
              <w:t>45</w:t>
            </w:r>
          </w:p>
        </w:tc>
        <w:tc>
          <w:tcPr>
            <w:tcW w:w="1208" w:type="dxa"/>
          </w:tcPr>
          <w:p w:rsidR="00655B11" w:rsidRDefault="00830015" w:rsidP="004F0D41">
            <w:pPr>
              <w:autoSpaceDE w:val="0"/>
              <w:autoSpaceDN w:val="0"/>
              <w:adjustRightInd w:val="0"/>
              <w:jc w:val="both"/>
              <w:rPr>
                <w:rFonts w:eastAsia="Calibri"/>
                <w:noProof/>
              </w:rPr>
            </w:pPr>
            <w:r>
              <w:rPr>
                <w:rFonts w:eastAsia="Calibri"/>
                <w:noProof/>
              </w:rPr>
              <w:t>0.4</w:t>
            </w:r>
          </w:p>
        </w:tc>
      </w:tr>
      <w:tr w:rsidR="00655B11" w:rsidRPr="004F0D41" w:rsidTr="00701D73">
        <w:tc>
          <w:tcPr>
            <w:tcW w:w="2443" w:type="dxa"/>
          </w:tcPr>
          <w:p w:rsidR="00655B11" w:rsidRDefault="00655B11" w:rsidP="004F0D41">
            <w:pPr>
              <w:autoSpaceDE w:val="0"/>
              <w:autoSpaceDN w:val="0"/>
              <w:adjustRightInd w:val="0"/>
              <w:jc w:val="both"/>
              <w:rPr>
                <w:rFonts w:eastAsia="Calibri"/>
                <w:noProof/>
              </w:rPr>
            </w:pPr>
            <w:r>
              <w:rPr>
                <w:rFonts w:eastAsia="Calibri"/>
                <w:noProof/>
              </w:rPr>
              <w:lastRenderedPageBreak/>
              <w:t>Прочие межбюджетные трансферты, передаваемые бюджетам городских округов</w:t>
            </w:r>
          </w:p>
        </w:tc>
        <w:tc>
          <w:tcPr>
            <w:tcW w:w="1446" w:type="dxa"/>
          </w:tcPr>
          <w:p w:rsidR="00655B11" w:rsidRDefault="00655B11" w:rsidP="004F0D41">
            <w:pPr>
              <w:autoSpaceDE w:val="0"/>
              <w:autoSpaceDN w:val="0"/>
              <w:adjustRightInd w:val="0"/>
              <w:jc w:val="both"/>
              <w:rPr>
                <w:rFonts w:eastAsia="Calibri"/>
                <w:noProof/>
              </w:rPr>
            </w:pPr>
            <w:r>
              <w:rPr>
                <w:rFonts w:eastAsia="Calibri"/>
                <w:noProof/>
              </w:rPr>
              <w:t>365787,7</w:t>
            </w:r>
          </w:p>
        </w:tc>
        <w:tc>
          <w:tcPr>
            <w:tcW w:w="1368" w:type="dxa"/>
          </w:tcPr>
          <w:p w:rsidR="00655B11" w:rsidRDefault="00655B11" w:rsidP="004F0D41">
            <w:pPr>
              <w:autoSpaceDE w:val="0"/>
              <w:autoSpaceDN w:val="0"/>
              <w:adjustRightInd w:val="0"/>
              <w:jc w:val="both"/>
              <w:rPr>
                <w:rFonts w:eastAsia="Calibri"/>
                <w:noProof/>
              </w:rPr>
            </w:pPr>
            <w:r>
              <w:rPr>
                <w:rFonts w:eastAsia="Calibri"/>
                <w:noProof/>
              </w:rPr>
              <w:t>365787,7</w:t>
            </w:r>
          </w:p>
        </w:tc>
        <w:tc>
          <w:tcPr>
            <w:tcW w:w="1253" w:type="dxa"/>
          </w:tcPr>
          <w:p w:rsidR="00655B11" w:rsidRDefault="00655B11" w:rsidP="004F0D41">
            <w:pPr>
              <w:autoSpaceDE w:val="0"/>
              <w:autoSpaceDN w:val="0"/>
              <w:adjustRightInd w:val="0"/>
              <w:jc w:val="both"/>
              <w:rPr>
                <w:rFonts w:eastAsia="Calibri"/>
                <w:noProof/>
              </w:rPr>
            </w:pPr>
            <w:r>
              <w:rPr>
                <w:rFonts w:eastAsia="Calibri"/>
                <w:noProof/>
              </w:rPr>
              <w:t>359076,6</w:t>
            </w:r>
          </w:p>
        </w:tc>
        <w:tc>
          <w:tcPr>
            <w:tcW w:w="1377" w:type="dxa"/>
          </w:tcPr>
          <w:p w:rsidR="00655B11" w:rsidRDefault="00655B11" w:rsidP="004F0D41">
            <w:pPr>
              <w:autoSpaceDE w:val="0"/>
              <w:autoSpaceDN w:val="0"/>
              <w:adjustRightInd w:val="0"/>
              <w:jc w:val="both"/>
              <w:rPr>
                <w:rFonts w:eastAsia="Calibri"/>
                <w:noProof/>
              </w:rPr>
            </w:pPr>
            <w:r>
              <w:rPr>
                <w:rFonts w:eastAsia="Calibri"/>
                <w:noProof/>
              </w:rPr>
              <w:t>98</w:t>
            </w:r>
          </w:p>
        </w:tc>
        <w:tc>
          <w:tcPr>
            <w:tcW w:w="1219" w:type="dxa"/>
          </w:tcPr>
          <w:p w:rsidR="00655B11" w:rsidRDefault="00655B11" w:rsidP="004F0D41">
            <w:pPr>
              <w:autoSpaceDE w:val="0"/>
              <w:autoSpaceDN w:val="0"/>
              <w:adjustRightInd w:val="0"/>
              <w:jc w:val="both"/>
              <w:rPr>
                <w:rFonts w:eastAsia="Calibri"/>
                <w:noProof/>
              </w:rPr>
            </w:pPr>
            <w:r>
              <w:rPr>
                <w:rFonts w:eastAsia="Calibri"/>
                <w:noProof/>
              </w:rPr>
              <w:t>98</w:t>
            </w:r>
          </w:p>
        </w:tc>
        <w:tc>
          <w:tcPr>
            <w:tcW w:w="1208" w:type="dxa"/>
          </w:tcPr>
          <w:p w:rsidR="00655B11" w:rsidRDefault="00830015" w:rsidP="004F0D41">
            <w:pPr>
              <w:autoSpaceDE w:val="0"/>
              <w:autoSpaceDN w:val="0"/>
              <w:adjustRightInd w:val="0"/>
              <w:jc w:val="both"/>
              <w:rPr>
                <w:rFonts w:eastAsia="Calibri"/>
                <w:noProof/>
              </w:rPr>
            </w:pPr>
            <w:r>
              <w:rPr>
                <w:rFonts w:eastAsia="Calibri"/>
                <w:noProof/>
              </w:rPr>
              <w:t>20</w:t>
            </w:r>
          </w:p>
        </w:tc>
      </w:tr>
      <w:tr w:rsidR="00655B11" w:rsidRPr="004F0D41" w:rsidTr="00701D73">
        <w:tc>
          <w:tcPr>
            <w:tcW w:w="2443" w:type="dxa"/>
          </w:tcPr>
          <w:p w:rsidR="00655B11" w:rsidRDefault="00655B11" w:rsidP="004F0D41">
            <w:pPr>
              <w:autoSpaceDE w:val="0"/>
              <w:autoSpaceDN w:val="0"/>
              <w:adjustRightInd w:val="0"/>
              <w:jc w:val="both"/>
              <w:rPr>
                <w:rFonts w:eastAsia="Calibri"/>
                <w:noProof/>
              </w:rPr>
            </w:pPr>
            <w:r>
              <w:rPr>
                <w:rFonts w:eastAsia="Calibri"/>
                <w:noProof/>
              </w:rPr>
              <w:t>Возврат остатков субсидий, субвенций и иных межбюджетных трансфертов, имеющих целевое назначение прошлых лет</w:t>
            </w:r>
          </w:p>
        </w:tc>
        <w:tc>
          <w:tcPr>
            <w:tcW w:w="1446" w:type="dxa"/>
          </w:tcPr>
          <w:p w:rsidR="00655B11" w:rsidRDefault="00655B11" w:rsidP="004F0D41">
            <w:pPr>
              <w:autoSpaceDE w:val="0"/>
              <w:autoSpaceDN w:val="0"/>
              <w:adjustRightInd w:val="0"/>
              <w:jc w:val="both"/>
              <w:rPr>
                <w:rFonts w:eastAsia="Calibri"/>
                <w:noProof/>
              </w:rPr>
            </w:pPr>
            <w:r>
              <w:rPr>
                <w:rFonts w:eastAsia="Calibri"/>
                <w:noProof/>
              </w:rPr>
              <w:t>-7337,9</w:t>
            </w:r>
          </w:p>
        </w:tc>
        <w:tc>
          <w:tcPr>
            <w:tcW w:w="1368" w:type="dxa"/>
          </w:tcPr>
          <w:p w:rsidR="00655B11" w:rsidRDefault="00655B11" w:rsidP="004F0D41">
            <w:pPr>
              <w:autoSpaceDE w:val="0"/>
              <w:autoSpaceDN w:val="0"/>
              <w:adjustRightInd w:val="0"/>
              <w:jc w:val="both"/>
              <w:rPr>
                <w:rFonts w:eastAsia="Calibri"/>
                <w:noProof/>
              </w:rPr>
            </w:pPr>
            <w:r>
              <w:rPr>
                <w:rFonts w:eastAsia="Calibri"/>
                <w:noProof/>
              </w:rPr>
              <w:t>-7337,9</w:t>
            </w:r>
          </w:p>
        </w:tc>
        <w:tc>
          <w:tcPr>
            <w:tcW w:w="1253" w:type="dxa"/>
          </w:tcPr>
          <w:p w:rsidR="00655B11" w:rsidRDefault="00655B11" w:rsidP="004F0D41">
            <w:pPr>
              <w:autoSpaceDE w:val="0"/>
              <w:autoSpaceDN w:val="0"/>
              <w:adjustRightInd w:val="0"/>
              <w:jc w:val="both"/>
              <w:rPr>
                <w:rFonts w:eastAsia="Calibri"/>
                <w:noProof/>
              </w:rPr>
            </w:pPr>
            <w:r>
              <w:rPr>
                <w:rFonts w:eastAsia="Calibri"/>
                <w:noProof/>
              </w:rPr>
              <w:t>-7337,9</w:t>
            </w:r>
          </w:p>
        </w:tc>
        <w:tc>
          <w:tcPr>
            <w:tcW w:w="1377" w:type="dxa"/>
          </w:tcPr>
          <w:p w:rsidR="00655B11" w:rsidRDefault="00655B11" w:rsidP="004F0D41">
            <w:pPr>
              <w:autoSpaceDE w:val="0"/>
              <w:autoSpaceDN w:val="0"/>
              <w:adjustRightInd w:val="0"/>
              <w:jc w:val="both"/>
              <w:rPr>
                <w:rFonts w:eastAsia="Calibri"/>
                <w:noProof/>
              </w:rPr>
            </w:pPr>
            <w:r>
              <w:rPr>
                <w:rFonts w:eastAsia="Calibri"/>
                <w:noProof/>
              </w:rPr>
              <w:t>100</w:t>
            </w:r>
          </w:p>
        </w:tc>
        <w:tc>
          <w:tcPr>
            <w:tcW w:w="1219" w:type="dxa"/>
          </w:tcPr>
          <w:p w:rsidR="00655B11" w:rsidRDefault="00655B11" w:rsidP="004F0D41">
            <w:pPr>
              <w:autoSpaceDE w:val="0"/>
              <w:autoSpaceDN w:val="0"/>
              <w:adjustRightInd w:val="0"/>
              <w:jc w:val="both"/>
              <w:rPr>
                <w:rFonts w:eastAsia="Calibri"/>
                <w:noProof/>
              </w:rPr>
            </w:pPr>
            <w:r>
              <w:rPr>
                <w:rFonts w:eastAsia="Calibri"/>
                <w:noProof/>
              </w:rPr>
              <w:t>100</w:t>
            </w:r>
          </w:p>
        </w:tc>
        <w:tc>
          <w:tcPr>
            <w:tcW w:w="1208" w:type="dxa"/>
          </w:tcPr>
          <w:p w:rsidR="00655B11" w:rsidRDefault="00830015" w:rsidP="004F0D41">
            <w:pPr>
              <w:autoSpaceDE w:val="0"/>
              <w:autoSpaceDN w:val="0"/>
              <w:adjustRightInd w:val="0"/>
              <w:jc w:val="both"/>
              <w:rPr>
                <w:rFonts w:eastAsia="Calibri"/>
                <w:noProof/>
              </w:rPr>
            </w:pPr>
            <w:r>
              <w:rPr>
                <w:rFonts w:eastAsia="Calibri"/>
                <w:noProof/>
              </w:rPr>
              <w:t>0.4</w:t>
            </w:r>
          </w:p>
        </w:tc>
      </w:tr>
    </w:tbl>
    <w:p w:rsidR="001B2A89" w:rsidRPr="004F0D41" w:rsidRDefault="001B2A89" w:rsidP="000B3BA7">
      <w:pPr>
        <w:pStyle w:val="1"/>
        <w:jc w:val="both"/>
        <w:rPr>
          <w:b/>
          <w:bCs/>
          <w:i w:val="0"/>
          <w:iCs w:val="0"/>
          <w:sz w:val="28"/>
          <w:szCs w:val="28"/>
        </w:rPr>
      </w:pPr>
    </w:p>
    <w:p w:rsidR="002A2F7C" w:rsidRPr="000B3BA7" w:rsidRDefault="008C437C" w:rsidP="000B3BA7">
      <w:pPr>
        <w:pStyle w:val="1"/>
        <w:ind w:left="-142"/>
        <w:jc w:val="both"/>
        <w:rPr>
          <w:bCs/>
          <w:i w:val="0"/>
          <w:iCs w:val="0"/>
          <w:szCs w:val="24"/>
        </w:rPr>
      </w:pPr>
      <w:r w:rsidRPr="000B3BA7">
        <w:rPr>
          <w:bCs/>
          <w:i w:val="0"/>
          <w:iCs w:val="0"/>
          <w:szCs w:val="24"/>
        </w:rPr>
        <w:t xml:space="preserve">Основная доля поступлений </w:t>
      </w:r>
      <w:r w:rsidR="00B262CC" w:rsidRPr="000B3BA7">
        <w:rPr>
          <w:bCs/>
          <w:i w:val="0"/>
          <w:iCs w:val="0"/>
          <w:szCs w:val="24"/>
        </w:rPr>
        <w:t xml:space="preserve">  доходов местного бюджета приходится на  налог</w:t>
      </w:r>
      <w:r w:rsidRPr="000B3BA7">
        <w:rPr>
          <w:bCs/>
          <w:i w:val="0"/>
          <w:iCs w:val="0"/>
          <w:szCs w:val="24"/>
        </w:rPr>
        <w:t xml:space="preserve"> на </w:t>
      </w:r>
      <w:r w:rsidR="00830015">
        <w:rPr>
          <w:bCs/>
          <w:i w:val="0"/>
          <w:iCs w:val="0"/>
          <w:szCs w:val="24"/>
        </w:rPr>
        <w:t xml:space="preserve">доходы </w:t>
      </w:r>
      <w:r w:rsidRPr="000B3BA7">
        <w:rPr>
          <w:bCs/>
          <w:i w:val="0"/>
          <w:iCs w:val="0"/>
          <w:szCs w:val="24"/>
        </w:rPr>
        <w:t>физи</w:t>
      </w:r>
      <w:r w:rsidR="00B262CC" w:rsidRPr="000B3BA7">
        <w:rPr>
          <w:bCs/>
          <w:i w:val="0"/>
          <w:iCs w:val="0"/>
          <w:szCs w:val="24"/>
        </w:rPr>
        <w:t>ческих лиц (НДФЛ). О</w:t>
      </w:r>
      <w:r w:rsidR="00D73186" w:rsidRPr="000B3BA7">
        <w:rPr>
          <w:bCs/>
          <w:i w:val="0"/>
          <w:iCs w:val="0"/>
          <w:szCs w:val="24"/>
        </w:rPr>
        <w:t>сновным</w:t>
      </w:r>
      <w:r w:rsidR="00B262CC" w:rsidRPr="000B3BA7">
        <w:rPr>
          <w:bCs/>
          <w:i w:val="0"/>
          <w:iCs w:val="0"/>
          <w:szCs w:val="24"/>
        </w:rPr>
        <w:t xml:space="preserve"> </w:t>
      </w:r>
      <w:r w:rsidR="00D73186" w:rsidRPr="000B3BA7">
        <w:rPr>
          <w:bCs/>
          <w:i w:val="0"/>
          <w:iCs w:val="0"/>
          <w:szCs w:val="24"/>
        </w:rPr>
        <w:t>плательщиком</w:t>
      </w:r>
      <w:r w:rsidR="00AB59E0" w:rsidRPr="000B3BA7">
        <w:rPr>
          <w:bCs/>
          <w:i w:val="0"/>
          <w:iCs w:val="0"/>
          <w:szCs w:val="24"/>
        </w:rPr>
        <w:t xml:space="preserve"> НДФЛ является компания</w:t>
      </w:r>
      <w:r w:rsidR="00761651" w:rsidRPr="000B3BA7">
        <w:rPr>
          <w:bCs/>
          <w:i w:val="0"/>
          <w:iCs w:val="0"/>
          <w:szCs w:val="24"/>
        </w:rPr>
        <w:t xml:space="preserve"> </w:t>
      </w:r>
      <w:r w:rsidR="00AB59E0" w:rsidRPr="000B3BA7">
        <w:rPr>
          <w:bCs/>
          <w:i w:val="0"/>
          <w:iCs w:val="0"/>
          <w:szCs w:val="24"/>
        </w:rPr>
        <w:t>«</w:t>
      </w:r>
      <w:r w:rsidR="00761651" w:rsidRPr="000B3BA7">
        <w:rPr>
          <w:bCs/>
          <w:i w:val="0"/>
          <w:iCs w:val="0"/>
          <w:szCs w:val="24"/>
        </w:rPr>
        <w:t>ЭКСОН НЕФТЕГАЗ</w:t>
      </w:r>
      <w:r w:rsidRPr="000B3BA7">
        <w:rPr>
          <w:bCs/>
          <w:i w:val="0"/>
          <w:iCs w:val="0"/>
          <w:szCs w:val="24"/>
        </w:rPr>
        <w:t xml:space="preserve"> Л</w:t>
      </w:r>
      <w:r w:rsidR="00761651" w:rsidRPr="000B3BA7">
        <w:rPr>
          <w:bCs/>
          <w:i w:val="0"/>
          <w:iCs w:val="0"/>
          <w:szCs w:val="24"/>
        </w:rPr>
        <w:t>ИМИТЕД</w:t>
      </w:r>
      <w:r w:rsidR="00AB59E0" w:rsidRPr="000B3BA7">
        <w:rPr>
          <w:bCs/>
          <w:i w:val="0"/>
          <w:iCs w:val="0"/>
          <w:szCs w:val="24"/>
        </w:rPr>
        <w:t>»</w:t>
      </w:r>
      <w:r w:rsidR="00761651" w:rsidRPr="000B3BA7">
        <w:rPr>
          <w:bCs/>
          <w:i w:val="0"/>
          <w:iCs w:val="0"/>
          <w:szCs w:val="24"/>
        </w:rPr>
        <w:t>,</w:t>
      </w:r>
      <w:r w:rsidR="00AB59E0" w:rsidRPr="000B3BA7">
        <w:rPr>
          <w:bCs/>
          <w:i w:val="0"/>
          <w:iCs w:val="0"/>
          <w:szCs w:val="24"/>
        </w:rPr>
        <w:t xml:space="preserve"> трудовую деятельность</w:t>
      </w:r>
      <w:r w:rsidR="00830015">
        <w:rPr>
          <w:bCs/>
          <w:i w:val="0"/>
          <w:iCs w:val="0"/>
          <w:szCs w:val="24"/>
        </w:rPr>
        <w:t>,</w:t>
      </w:r>
      <w:r w:rsidR="00AB59E0" w:rsidRPr="000B3BA7">
        <w:rPr>
          <w:bCs/>
          <w:i w:val="0"/>
          <w:iCs w:val="0"/>
          <w:szCs w:val="24"/>
        </w:rPr>
        <w:t xml:space="preserve"> в которой осуществляют иностранные граждане, уплачивающие НДФЛ в соответствии со ст. 228 Налогового кодекса Российской Федерации (далее - НК РФ). Снижение </w:t>
      </w:r>
      <w:r w:rsidR="00830015">
        <w:rPr>
          <w:bCs/>
          <w:i w:val="0"/>
          <w:iCs w:val="0"/>
          <w:szCs w:val="24"/>
        </w:rPr>
        <w:t>налога (</w:t>
      </w:r>
      <w:r w:rsidR="00AB59E0" w:rsidRPr="000B3BA7">
        <w:rPr>
          <w:bCs/>
          <w:i w:val="0"/>
          <w:iCs w:val="0"/>
          <w:szCs w:val="24"/>
        </w:rPr>
        <w:t>НДФЛ</w:t>
      </w:r>
      <w:r w:rsidR="00830015">
        <w:rPr>
          <w:bCs/>
          <w:i w:val="0"/>
          <w:iCs w:val="0"/>
          <w:szCs w:val="24"/>
        </w:rPr>
        <w:t>),</w:t>
      </w:r>
      <w:r w:rsidR="00AB59E0" w:rsidRPr="000B3BA7">
        <w:rPr>
          <w:bCs/>
          <w:i w:val="0"/>
          <w:iCs w:val="0"/>
          <w:szCs w:val="24"/>
        </w:rPr>
        <w:t xml:space="preserve"> уплачиваемого</w:t>
      </w:r>
      <w:r w:rsidR="00830015">
        <w:rPr>
          <w:bCs/>
          <w:i w:val="0"/>
          <w:iCs w:val="0"/>
          <w:szCs w:val="24"/>
        </w:rPr>
        <w:t>,</w:t>
      </w:r>
      <w:r w:rsidR="00AB59E0" w:rsidRPr="000B3BA7">
        <w:rPr>
          <w:bCs/>
          <w:i w:val="0"/>
          <w:iCs w:val="0"/>
          <w:szCs w:val="24"/>
        </w:rPr>
        <w:t xml:space="preserve"> в соответствии со ст. 228 НК РФ, в сравнении с 2016 годом,  произошло на 96174,4 тыс. рублей.  Основной причиной снижения является изменения миграционного законодательства по учету иностранных граждан. Уплата НДФЛ произведена по месту постановке на миграционный учет иностранных граждан, в </w:t>
      </w:r>
      <w:proofErr w:type="gramStart"/>
      <w:r w:rsidR="00AB59E0" w:rsidRPr="000B3BA7">
        <w:rPr>
          <w:bCs/>
          <w:i w:val="0"/>
          <w:iCs w:val="0"/>
          <w:szCs w:val="24"/>
        </w:rPr>
        <w:t>г</w:t>
      </w:r>
      <w:proofErr w:type="gramEnd"/>
      <w:r w:rsidR="00AB59E0" w:rsidRPr="000B3BA7">
        <w:rPr>
          <w:bCs/>
          <w:i w:val="0"/>
          <w:iCs w:val="0"/>
          <w:szCs w:val="24"/>
        </w:rPr>
        <w:t xml:space="preserve">. Южно-Сахалинске. </w:t>
      </w:r>
      <w:r w:rsidR="003732C0" w:rsidRPr="000B3BA7">
        <w:rPr>
          <w:bCs/>
          <w:i w:val="0"/>
          <w:iCs w:val="0"/>
          <w:szCs w:val="24"/>
        </w:rPr>
        <w:t xml:space="preserve"> Основные поступления НДФЛ обеспечены предприятиями по добыче нефти и газа, деятельности головных офисов в области права, архитектуры, подбора кадров, обеспечению безопасности. Деятельности трубопроводного транспорта, строительства зданий и сооружений, деятельность органов государственного управления по обеспечению безопасности. В том числе такими организациями, учреждениями: </w:t>
      </w:r>
      <w:proofErr w:type="gramStart"/>
      <w:r w:rsidR="003732C0" w:rsidRPr="006C79ED">
        <w:rPr>
          <w:bCs/>
          <w:i w:val="0"/>
          <w:iCs w:val="0"/>
          <w:szCs w:val="24"/>
        </w:rPr>
        <w:t>ООО «КЕЙП ИНДАСТРИАЛ СЕРВИСИЗ (САХАЛИН), МУП «Водоканал», ООО «</w:t>
      </w:r>
      <w:proofErr w:type="spellStart"/>
      <w:r w:rsidR="003732C0" w:rsidRPr="006C79ED">
        <w:rPr>
          <w:bCs/>
          <w:i w:val="0"/>
          <w:iCs w:val="0"/>
          <w:szCs w:val="24"/>
        </w:rPr>
        <w:t>Спецавтотранспорт</w:t>
      </w:r>
      <w:proofErr w:type="spellEnd"/>
      <w:r w:rsidR="003732C0" w:rsidRPr="006C79ED">
        <w:rPr>
          <w:bCs/>
          <w:i w:val="0"/>
          <w:iCs w:val="0"/>
          <w:szCs w:val="24"/>
        </w:rPr>
        <w:t xml:space="preserve">», Сахалинское ЛПУМТ </w:t>
      </w:r>
      <w:r w:rsidR="00E36349" w:rsidRPr="006C79ED">
        <w:rPr>
          <w:bCs/>
          <w:i w:val="0"/>
          <w:iCs w:val="0"/>
          <w:szCs w:val="24"/>
        </w:rPr>
        <w:t>(</w:t>
      </w:r>
      <w:r w:rsidR="003732C0" w:rsidRPr="006C79ED">
        <w:rPr>
          <w:bCs/>
          <w:i w:val="0"/>
          <w:iCs w:val="0"/>
          <w:szCs w:val="24"/>
        </w:rPr>
        <w:t xml:space="preserve">ООО «Газпром </w:t>
      </w:r>
      <w:proofErr w:type="spellStart"/>
      <w:r w:rsidR="003732C0" w:rsidRPr="006C79ED">
        <w:rPr>
          <w:bCs/>
          <w:i w:val="0"/>
          <w:iCs w:val="0"/>
          <w:szCs w:val="24"/>
        </w:rPr>
        <w:t>трансгаз</w:t>
      </w:r>
      <w:proofErr w:type="spellEnd"/>
      <w:r w:rsidR="003732C0" w:rsidRPr="006C79ED">
        <w:rPr>
          <w:bCs/>
          <w:i w:val="0"/>
          <w:iCs w:val="0"/>
          <w:szCs w:val="24"/>
        </w:rPr>
        <w:t xml:space="preserve"> Томск), АО «Аэропорт Ноглики», СП ООО «Сахалин-Шельф-Сервис», ООО «</w:t>
      </w:r>
      <w:proofErr w:type="spellStart"/>
      <w:r w:rsidR="003732C0" w:rsidRPr="006C79ED">
        <w:rPr>
          <w:bCs/>
          <w:i w:val="0"/>
          <w:iCs w:val="0"/>
          <w:szCs w:val="24"/>
        </w:rPr>
        <w:t>Айленд</w:t>
      </w:r>
      <w:proofErr w:type="spellEnd"/>
      <w:r w:rsidR="003732C0" w:rsidRPr="006C79ED">
        <w:rPr>
          <w:bCs/>
          <w:i w:val="0"/>
          <w:iCs w:val="0"/>
          <w:szCs w:val="24"/>
        </w:rPr>
        <w:t xml:space="preserve"> </w:t>
      </w:r>
      <w:proofErr w:type="spellStart"/>
      <w:r w:rsidR="003732C0" w:rsidRPr="006C79ED">
        <w:rPr>
          <w:bCs/>
          <w:i w:val="0"/>
          <w:iCs w:val="0"/>
          <w:szCs w:val="24"/>
        </w:rPr>
        <w:t>Фасидити</w:t>
      </w:r>
      <w:proofErr w:type="spellEnd"/>
      <w:r w:rsidR="003732C0" w:rsidRPr="006C79ED">
        <w:rPr>
          <w:bCs/>
          <w:i w:val="0"/>
          <w:iCs w:val="0"/>
          <w:szCs w:val="24"/>
        </w:rPr>
        <w:t xml:space="preserve"> Менеджмент», филиал ООО «Оренбург Сервис», ООО «Сахалин </w:t>
      </w:r>
      <w:proofErr w:type="spellStart"/>
      <w:r w:rsidR="003732C0" w:rsidRPr="006C79ED">
        <w:rPr>
          <w:bCs/>
          <w:i w:val="0"/>
          <w:iCs w:val="0"/>
          <w:szCs w:val="24"/>
        </w:rPr>
        <w:t>Саппорт</w:t>
      </w:r>
      <w:proofErr w:type="spellEnd"/>
      <w:r w:rsidR="003732C0" w:rsidRPr="006C79ED">
        <w:rPr>
          <w:bCs/>
          <w:i w:val="0"/>
          <w:iCs w:val="0"/>
          <w:szCs w:val="24"/>
        </w:rPr>
        <w:t xml:space="preserve"> </w:t>
      </w:r>
      <w:proofErr w:type="spellStart"/>
      <w:r w:rsidR="003732C0" w:rsidRPr="006C79ED">
        <w:rPr>
          <w:bCs/>
          <w:i w:val="0"/>
          <w:iCs w:val="0"/>
          <w:szCs w:val="24"/>
        </w:rPr>
        <w:t>Сервисиз</w:t>
      </w:r>
      <w:proofErr w:type="spellEnd"/>
      <w:r w:rsidR="003732C0" w:rsidRPr="006C79ED">
        <w:rPr>
          <w:bCs/>
          <w:i w:val="0"/>
          <w:iCs w:val="0"/>
          <w:szCs w:val="24"/>
        </w:rPr>
        <w:t>»</w:t>
      </w:r>
      <w:r w:rsidR="002A2F7C" w:rsidRPr="006C79ED">
        <w:rPr>
          <w:bCs/>
          <w:i w:val="0"/>
          <w:iCs w:val="0"/>
          <w:szCs w:val="24"/>
        </w:rPr>
        <w:t xml:space="preserve"> и другие.</w:t>
      </w:r>
      <w:proofErr w:type="gramEnd"/>
    </w:p>
    <w:p w:rsidR="0078131E" w:rsidRPr="000B3BA7" w:rsidRDefault="002A2F7C" w:rsidP="000B3BA7">
      <w:pPr>
        <w:pStyle w:val="1"/>
        <w:ind w:left="-142"/>
        <w:jc w:val="both"/>
        <w:rPr>
          <w:bCs/>
          <w:i w:val="0"/>
          <w:iCs w:val="0"/>
          <w:szCs w:val="24"/>
        </w:rPr>
      </w:pPr>
      <w:r w:rsidRPr="000B3BA7">
        <w:rPr>
          <w:bCs/>
          <w:i w:val="0"/>
          <w:iCs w:val="0"/>
          <w:szCs w:val="24"/>
        </w:rPr>
        <w:t>Рост поступлений налога на совокупный доход обесп</w:t>
      </w:r>
      <w:r w:rsidR="00E36349">
        <w:rPr>
          <w:bCs/>
          <w:i w:val="0"/>
          <w:iCs w:val="0"/>
          <w:szCs w:val="24"/>
        </w:rPr>
        <w:t xml:space="preserve">ечен доходов от ИП </w:t>
      </w:r>
      <w:proofErr w:type="spellStart"/>
      <w:r w:rsidR="00E36349">
        <w:rPr>
          <w:bCs/>
          <w:i w:val="0"/>
          <w:iCs w:val="0"/>
          <w:szCs w:val="24"/>
        </w:rPr>
        <w:t>Путинцев</w:t>
      </w:r>
      <w:proofErr w:type="spellEnd"/>
      <w:r w:rsidR="00E36349">
        <w:rPr>
          <w:bCs/>
          <w:i w:val="0"/>
          <w:iCs w:val="0"/>
          <w:szCs w:val="24"/>
        </w:rPr>
        <w:t xml:space="preserve"> В.Н.</w:t>
      </w:r>
      <w:r w:rsidRPr="000B3BA7">
        <w:rPr>
          <w:bCs/>
          <w:i w:val="0"/>
          <w:iCs w:val="0"/>
          <w:szCs w:val="24"/>
        </w:rPr>
        <w:t xml:space="preserve">, ИП </w:t>
      </w:r>
      <w:proofErr w:type="spellStart"/>
      <w:r w:rsidRPr="000B3BA7">
        <w:rPr>
          <w:bCs/>
          <w:i w:val="0"/>
          <w:iCs w:val="0"/>
          <w:szCs w:val="24"/>
        </w:rPr>
        <w:t>Путинцева</w:t>
      </w:r>
      <w:proofErr w:type="spellEnd"/>
      <w:r w:rsidRPr="000B3BA7">
        <w:rPr>
          <w:bCs/>
          <w:i w:val="0"/>
          <w:iCs w:val="0"/>
          <w:szCs w:val="24"/>
        </w:rPr>
        <w:t xml:space="preserve"> Ю.В., ООО «</w:t>
      </w:r>
      <w:proofErr w:type="spellStart"/>
      <w:r w:rsidRPr="000B3BA7">
        <w:rPr>
          <w:bCs/>
          <w:i w:val="0"/>
          <w:iCs w:val="0"/>
          <w:szCs w:val="24"/>
        </w:rPr>
        <w:t>Стройлидер</w:t>
      </w:r>
      <w:proofErr w:type="spellEnd"/>
      <w:r w:rsidRPr="000B3BA7">
        <w:rPr>
          <w:bCs/>
          <w:i w:val="0"/>
          <w:iCs w:val="0"/>
          <w:szCs w:val="24"/>
        </w:rPr>
        <w:t>», ООО «Плутон», ООО «</w:t>
      </w:r>
      <w:proofErr w:type="spellStart"/>
      <w:r w:rsidRPr="000B3BA7">
        <w:rPr>
          <w:bCs/>
          <w:i w:val="0"/>
          <w:iCs w:val="0"/>
          <w:szCs w:val="24"/>
        </w:rPr>
        <w:t>СахСтрой</w:t>
      </w:r>
      <w:proofErr w:type="spellEnd"/>
      <w:r w:rsidRPr="000B3BA7">
        <w:rPr>
          <w:bCs/>
          <w:i w:val="0"/>
          <w:iCs w:val="0"/>
          <w:szCs w:val="24"/>
        </w:rPr>
        <w:t>», ООО «</w:t>
      </w:r>
      <w:proofErr w:type="spellStart"/>
      <w:r w:rsidRPr="000B3BA7">
        <w:rPr>
          <w:bCs/>
          <w:i w:val="0"/>
          <w:iCs w:val="0"/>
          <w:szCs w:val="24"/>
        </w:rPr>
        <w:t>Автомастер</w:t>
      </w:r>
      <w:proofErr w:type="spellEnd"/>
      <w:r w:rsidRPr="000B3BA7">
        <w:rPr>
          <w:bCs/>
          <w:i w:val="0"/>
          <w:iCs w:val="0"/>
          <w:szCs w:val="24"/>
        </w:rPr>
        <w:t>», МУП «Управляющая компания Ноглики», ООО «Североса</w:t>
      </w:r>
      <w:r w:rsidR="0078131E" w:rsidRPr="000B3BA7">
        <w:rPr>
          <w:bCs/>
          <w:i w:val="0"/>
          <w:iCs w:val="0"/>
          <w:szCs w:val="24"/>
        </w:rPr>
        <w:t>ха</w:t>
      </w:r>
      <w:r w:rsidRPr="000B3BA7">
        <w:rPr>
          <w:bCs/>
          <w:i w:val="0"/>
          <w:iCs w:val="0"/>
          <w:szCs w:val="24"/>
        </w:rPr>
        <w:t>линское транспортное агентство».</w:t>
      </w:r>
      <w:r w:rsidR="003732C0" w:rsidRPr="000B3BA7">
        <w:rPr>
          <w:bCs/>
          <w:i w:val="0"/>
          <w:iCs w:val="0"/>
          <w:szCs w:val="24"/>
        </w:rPr>
        <w:t xml:space="preserve"> </w:t>
      </w:r>
    </w:p>
    <w:p w:rsidR="00E36349" w:rsidRDefault="0078131E" w:rsidP="000B3BA7">
      <w:pPr>
        <w:pStyle w:val="1"/>
        <w:ind w:left="-142"/>
        <w:jc w:val="both"/>
        <w:rPr>
          <w:bCs/>
          <w:i w:val="0"/>
          <w:iCs w:val="0"/>
          <w:szCs w:val="24"/>
        </w:rPr>
      </w:pPr>
      <w:r w:rsidRPr="000B3BA7">
        <w:rPr>
          <w:bCs/>
          <w:i w:val="0"/>
          <w:iCs w:val="0"/>
          <w:szCs w:val="24"/>
        </w:rPr>
        <w:t>Н</w:t>
      </w:r>
      <w:r w:rsidR="002A2F7C" w:rsidRPr="000B3BA7">
        <w:rPr>
          <w:bCs/>
          <w:i w:val="0"/>
          <w:iCs w:val="0"/>
          <w:szCs w:val="24"/>
        </w:rPr>
        <w:t>алог</w:t>
      </w:r>
      <w:r w:rsidRPr="000B3BA7">
        <w:rPr>
          <w:bCs/>
          <w:i w:val="0"/>
          <w:iCs w:val="0"/>
          <w:szCs w:val="24"/>
        </w:rPr>
        <w:t>а</w:t>
      </w:r>
      <w:r w:rsidR="002A2F7C" w:rsidRPr="000B3BA7">
        <w:rPr>
          <w:bCs/>
          <w:i w:val="0"/>
          <w:iCs w:val="0"/>
          <w:szCs w:val="24"/>
        </w:rPr>
        <w:t xml:space="preserve"> на имущество</w:t>
      </w:r>
      <w:r w:rsidRPr="000B3BA7">
        <w:rPr>
          <w:bCs/>
          <w:i w:val="0"/>
          <w:iCs w:val="0"/>
          <w:szCs w:val="24"/>
        </w:rPr>
        <w:t xml:space="preserve"> в сравнении с 2016 годом</w:t>
      </w:r>
      <w:r w:rsidR="00E36349">
        <w:rPr>
          <w:bCs/>
          <w:i w:val="0"/>
          <w:iCs w:val="0"/>
          <w:szCs w:val="24"/>
        </w:rPr>
        <w:t>,</w:t>
      </w:r>
      <w:r w:rsidRPr="000B3BA7">
        <w:rPr>
          <w:bCs/>
          <w:i w:val="0"/>
          <w:iCs w:val="0"/>
          <w:szCs w:val="24"/>
        </w:rPr>
        <w:t xml:space="preserve"> с</w:t>
      </w:r>
      <w:r w:rsidR="00E36349">
        <w:rPr>
          <w:bCs/>
          <w:i w:val="0"/>
          <w:iCs w:val="0"/>
          <w:szCs w:val="24"/>
        </w:rPr>
        <w:t>низился на 109224,2 тыс. рублей. О</w:t>
      </w:r>
      <w:r w:rsidRPr="000B3BA7">
        <w:rPr>
          <w:bCs/>
          <w:i w:val="0"/>
          <w:iCs w:val="0"/>
          <w:szCs w:val="24"/>
        </w:rPr>
        <w:t xml:space="preserve">сновной причиной является возврат переплаты за  2015-2016 годы ПАО «НК «Роснефть».  </w:t>
      </w:r>
    </w:p>
    <w:p w:rsidR="00E36349" w:rsidRDefault="0078131E" w:rsidP="000B3BA7">
      <w:pPr>
        <w:pStyle w:val="1"/>
        <w:ind w:left="-142"/>
        <w:jc w:val="both"/>
        <w:rPr>
          <w:bCs/>
          <w:i w:val="0"/>
          <w:iCs w:val="0"/>
          <w:szCs w:val="24"/>
        </w:rPr>
      </w:pPr>
      <w:r w:rsidRPr="000B3BA7">
        <w:rPr>
          <w:bCs/>
          <w:i w:val="0"/>
          <w:iCs w:val="0"/>
          <w:szCs w:val="24"/>
        </w:rPr>
        <w:t>Увеличение налога произошло за счет увеличения поправочного коэффициента до 0,</w:t>
      </w:r>
      <w:r w:rsidR="002A2F7C" w:rsidRPr="000B3BA7">
        <w:rPr>
          <w:bCs/>
          <w:i w:val="0"/>
          <w:iCs w:val="0"/>
          <w:szCs w:val="24"/>
        </w:rPr>
        <w:t>4</w:t>
      </w:r>
      <w:r w:rsidRPr="000B3BA7">
        <w:rPr>
          <w:bCs/>
          <w:i w:val="0"/>
          <w:iCs w:val="0"/>
          <w:szCs w:val="24"/>
        </w:rPr>
        <w:t xml:space="preserve">. </w:t>
      </w:r>
    </w:p>
    <w:p w:rsidR="000B3BA7" w:rsidRDefault="0078131E" w:rsidP="000B3BA7">
      <w:pPr>
        <w:pStyle w:val="1"/>
        <w:ind w:left="-142"/>
        <w:jc w:val="both"/>
        <w:rPr>
          <w:bCs/>
          <w:i w:val="0"/>
          <w:iCs w:val="0"/>
          <w:szCs w:val="24"/>
        </w:rPr>
      </w:pPr>
      <w:r w:rsidRPr="000B3BA7">
        <w:rPr>
          <w:bCs/>
          <w:i w:val="0"/>
          <w:iCs w:val="0"/>
          <w:szCs w:val="24"/>
        </w:rPr>
        <w:t>Плановые назначения по исполнению доходов местного бюджета выполнены на 100% и более.</w:t>
      </w:r>
    </w:p>
    <w:p w:rsidR="00AC4984" w:rsidRDefault="0078131E" w:rsidP="000B3BA7">
      <w:pPr>
        <w:pStyle w:val="1"/>
        <w:ind w:left="-142"/>
        <w:jc w:val="both"/>
        <w:rPr>
          <w:i w:val="0"/>
          <w:szCs w:val="24"/>
        </w:rPr>
      </w:pPr>
      <w:r w:rsidRPr="000B3BA7">
        <w:rPr>
          <w:i w:val="0"/>
          <w:szCs w:val="24"/>
        </w:rPr>
        <w:t>Безвозмездные поступления от других бюджетов бюджетной системы Российской Федерации</w:t>
      </w:r>
      <w:r w:rsidR="000B3BA7" w:rsidRPr="000B3BA7">
        <w:rPr>
          <w:i w:val="0"/>
          <w:szCs w:val="24"/>
        </w:rPr>
        <w:t>, в сравнении с 2016 годом, выше на 468026,9 тыс. рублей.</w:t>
      </w:r>
      <w:r w:rsidR="00AC4984">
        <w:rPr>
          <w:i w:val="0"/>
          <w:szCs w:val="24"/>
        </w:rPr>
        <w:t xml:space="preserve"> В структуре поступлений доходов местного бюджета на долю  безвозмездных поступлений</w:t>
      </w:r>
      <w:r w:rsidR="00830015">
        <w:rPr>
          <w:i w:val="0"/>
          <w:szCs w:val="24"/>
        </w:rPr>
        <w:t xml:space="preserve"> </w:t>
      </w:r>
      <w:r w:rsidR="00AC4984" w:rsidRPr="000B3BA7">
        <w:rPr>
          <w:i w:val="0"/>
          <w:szCs w:val="24"/>
        </w:rPr>
        <w:t xml:space="preserve">от других бюджетов бюджетной системы Российской Федерации </w:t>
      </w:r>
      <w:r w:rsidR="00AC4984">
        <w:rPr>
          <w:i w:val="0"/>
          <w:szCs w:val="24"/>
        </w:rPr>
        <w:t xml:space="preserve">приходится 68%. </w:t>
      </w:r>
    </w:p>
    <w:p w:rsidR="006C79ED" w:rsidRDefault="000B3BA7" w:rsidP="006C79ED">
      <w:pPr>
        <w:pStyle w:val="1"/>
        <w:ind w:left="-142"/>
        <w:jc w:val="both"/>
        <w:rPr>
          <w:i w:val="0"/>
          <w:szCs w:val="24"/>
        </w:rPr>
      </w:pPr>
      <w:r w:rsidRPr="000B3BA7">
        <w:rPr>
          <w:i w:val="0"/>
          <w:szCs w:val="24"/>
        </w:rPr>
        <w:t>Прочие</w:t>
      </w:r>
      <w:r w:rsidR="0078131E" w:rsidRPr="000B3BA7">
        <w:rPr>
          <w:i w:val="0"/>
          <w:szCs w:val="24"/>
        </w:rPr>
        <w:t xml:space="preserve"> </w:t>
      </w:r>
      <w:r w:rsidRPr="000B3BA7">
        <w:rPr>
          <w:i w:val="0"/>
          <w:szCs w:val="24"/>
        </w:rPr>
        <w:t xml:space="preserve"> безвозмездные поступления поступили для поздравления ветеранов Великой Отечественной войны, в честь празднования Дня Победы, н</w:t>
      </w:r>
      <w:r w:rsidR="00830015">
        <w:rPr>
          <w:i w:val="0"/>
          <w:szCs w:val="24"/>
        </w:rPr>
        <w:t>а организацию и проведение социально</w:t>
      </w:r>
      <w:r w:rsidR="00E36349">
        <w:rPr>
          <w:i w:val="0"/>
          <w:szCs w:val="24"/>
        </w:rPr>
        <w:t xml:space="preserve"> -</w:t>
      </w:r>
      <w:r w:rsidR="00830015">
        <w:rPr>
          <w:i w:val="0"/>
          <w:szCs w:val="24"/>
        </w:rPr>
        <w:t xml:space="preserve"> </w:t>
      </w:r>
      <w:r w:rsidRPr="000B3BA7">
        <w:rPr>
          <w:i w:val="0"/>
          <w:szCs w:val="24"/>
        </w:rPr>
        <w:t xml:space="preserve">культурных мероприятий для инвалидов и лиц с ограниченными возможностями от таких организаций: ООО «Газпром добыча шельф Южно-Сахалинск», ППО ООО «Газпром добыча шельф» </w:t>
      </w:r>
      <w:proofErr w:type="spellStart"/>
      <w:r w:rsidRPr="000B3BA7">
        <w:rPr>
          <w:i w:val="0"/>
          <w:szCs w:val="24"/>
        </w:rPr>
        <w:t>Нефтегазстройпрофсоюза</w:t>
      </w:r>
      <w:proofErr w:type="spellEnd"/>
      <w:r w:rsidRPr="000B3BA7">
        <w:rPr>
          <w:i w:val="0"/>
          <w:szCs w:val="24"/>
        </w:rPr>
        <w:t xml:space="preserve"> Российской Федерации», ООО «</w:t>
      </w:r>
      <w:proofErr w:type="spellStart"/>
      <w:r w:rsidRPr="000B3BA7">
        <w:rPr>
          <w:i w:val="0"/>
          <w:szCs w:val="24"/>
        </w:rPr>
        <w:t>РН-Сахалинморнефтегаз</w:t>
      </w:r>
      <w:proofErr w:type="spellEnd"/>
      <w:r w:rsidRPr="000B3BA7">
        <w:rPr>
          <w:i w:val="0"/>
          <w:szCs w:val="24"/>
        </w:rPr>
        <w:t>».</w:t>
      </w:r>
    </w:p>
    <w:p w:rsidR="00AC4984" w:rsidRPr="006C79ED" w:rsidRDefault="00AC4984" w:rsidP="006C79ED">
      <w:pPr>
        <w:pStyle w:val="1"/>
        <w:ind w:left="-142"/>
        <w:jc w:val="both"/>
        <w:rPr>
          <w:i w:val="0"/>
          <w:szCs w:val="24"/>
        </w:rPr>
      </w:pPr>
      <w:r w:rsidRPr="006C79ED">
        <w:rPr>
          <w:i w:val="0"/>
        </w:rPr>
        <w:t>Возврат остатков субсидий, субвенций и иных межбюджетных трансфертов, имеющих целевое назначение, произведен в областной бюджет Сахалинской области в сумме 7337,9 тыс. рублей.</w:t>
      </w:r>
    </w:p>
    <w:p w:rsidR="000B3BA7" w:rsidRPr="006C79ED" w:rsidRDefault="000B3BA7" w:rsidP="000B3BA7">
      <w:pPr>
        <w:pStyle w:val="1"/>
        <w:jc w:val="both"/>
        <w:rPr>
          <w:bCs/>
          <w:i w:val="0"/>
          <w:iCs w:val="0"/>
          <w:sz w:val="28"/>
          <w:szCs w:val="28"/>
        </w:rPr>
      </w:pPr>
    </w:p>
    <w:p w:rsidR="001B2A89" w:rsidRPr="006C79ED" w:rsidRDefault="001B2A89" w:rsidP="00E36349">
      <w:pPr>
        <w:pStyle w:val="1"/>
        <w:rPr>
          <w:b/>
          <w:bCs/>
          <w:i w:val="0"/>
          <w:iCs w:val="0"/>
          <w:szCs w:val="24"/>
        </w:rPr>
      </w:pPr>
      <w:r w:rsidRPr="006C79ED">
        <w:rPr>
          <w:b/>
          <w:bCs/>
          <w:i w:val="0"/>
          <w:iCs w:val="0"/>
          <w:szCs w:val="24"/>
        </w:rPr>
        <w:t>Исполнение расходной части бюджета муниципального образования</w:t>
      </w:r>
    </w:p>
    <w:p w:rsidR="001B2A89" w:rsidRPr="006C79ED" w:rsidRDefault="001B2A89" w:rsidP="00E36349">
      <w:pPr>
        <w:pStyle w:val="1"/>
        <w:ind w:left="-142" w:firstLine="567"/>
        <w:rPr>
          <w:b/>
          <w:bCs/>
          <w:i w:val="0"/>
          <w:iCs w:val="0"/>
          <w:szCs w:val="24"/>
        </w:rPr>
      </w:pPr>
      <w:r w:rsidRPr="006C79ED">
        <w:rPr>
          <w:b/>
          <w:bCs/>
          <w:i w:val="0"/>
          <w:iCs w:val="0"/>
          <w:szCs w:val="24"/>
        </w:rPr>
        <w:t>«Городской округ Ногликский»</w:t>
      </w:r>
    </w:p>
    <w:p w:rsidR="006C79ED" w:rsidRDefault="006C79ED" w:rsidP="006C79ED">
      <w:pPr>
        <w:autoSpaceDE w:val="0"/>
        <w:autoSpaceDN w:val="0"/>
        <w:adjustRightInd w:val="0"/>
        <w:jc w:val="both"/>
        <w:rPr>
          <w:sz w:val="28"/>
          <w:szCs w:val="28"/>
        </w:rPr>
      </w:pPr>
    </w:p>
    <w:p w:rsidR="001B2A89" w:rsidRPr="006C79ED" w:rsidRDefault="001B2A89" w:rsidP="006C79ED">
      <w:pPr>
        <w:autoSpaceDE w:val="0"/>
        <w:autoSpaceDN w:val="0"/>
        <w:adjustRightInd w:val="0"/>
        <w:ind w:left="-142"/>
        <w:jc w:val="both"/>
        <w:rPr>
          <w:rFonts w:eastAsiaTheme="minorHAnsi"/>
          <w:lang w:eastAsia="en-US"/>
        </w:rPr>
      </w:pPr>
      <w:r w:rsidRPr="006C79ED">
        <w:t>Решением Собрания муниципального образования «Городской ок</w:t>
      </w:r>
      <w:r w:rsidR="00D950B5" w:rsidRPr="006C79ED">
        <w:t xml:space="preserve">руг Ногликский» от </w:t>
      </w:r>
      <w:r w:rsidR="000B3BA7" w:rsidRPr="006C79ED">
        <w:rPr>
          <w:bCs/>
        </w:rPr>
        <w:t>22.12.2016 № 126</w:t>
      </w:r>
      <w:r w:rsidR="00D950B5" w:rsidRPr="006C79ED">
        <w:rPr>
          <w:bCs/>
        </w:rPr>
        <w:t xml:space="preserve"> </w:t>
      </w:r>
      <w:r w:rsidR="000B3BA7" w:rsidRPr="006C79ED">
        <w:rPr>
          <w:bCs/>
        </w:rPr>
        <w:t xml:space="preserve">(в редакции от </w:t>
      </w:r>
      <w:r w:rsidR="000B3BA7" w:rsidRPr="006C79ED">
        <w:t>30.03.2017 года № 137,  от 08.06.2017 года № 147, от 30.08.2017 №</w:t>
      </w:r>
      <w:r w:rsidR="00E36349" w:rsidRPr="006C79ED">
        <w:t>1</w:t>
      </w:r>
      <w:r w:rsidR="000B3BA7" w:rsidRPr="006C79ED">
        <w:t>59  от 21.12.2017 № 179</w:t>
      </w:r>
      <w:r w:rsidR="000B3BA7" w:rsidRPr="006C79ED">
        <w:rPr>
          <w:bCs/>
        </w:rPr>
        <w:t>)</w:t>
      </w:r>
      <w:r w:rsidR="00D950B5" w:rsidRPr="006C79ED">
        <w:rPr>
          <w:bCs/>
        </w:rPr>
        <w:t xml:space="preserve">, </w:t>
      </w:r>
      <w:r w:rsidR="00D950B5" w:rsidRPr="006C79ED">
        <w:t xml:space="preserve"> ра</w:t>
      </w:r>
      <w:r w:rsidR="00831596" w:rsidRPr="006C79ED">
        <w:t>сходы  местного бюджета на 2017</w:t>
      </w:r>
      <w:r w:rsidRPr="006C79ED">
        <w:t xml:space="preserve"> г</w:t>
      </w:r>
      <w:r w:rsidR="00831596" w:rsidRPr="006C79ED">
        <w:t xml:space="preserve">од утверждены в сумме 2012970,0 </w:t>
      </w:r>
      <w:r w:rsidRPr="006C79ED">
        <w:t>тыс. руб</w:t>
      </w:r>
      <w:r w:rsidR="00831596" w:rsidRPr="006C79ED">
        <w:t>лей</w:t>
      </w:r>
      <w:r w:rsidRPr="006C79ED">
        <w:t>.</w:t>
      </w:r>
      <w:r w:rsidR="00831596" w:rsidRPr="006C79ED">
        <w:t xml:space="preserve"> Уточненные бюджетные назначения</w:t>
      </w:r>
      <w:r w:rsidR="006B6340" w:rsidRPr="006C79ED">
        <w:t>,</w:t>
      </w:r>
      <w:r w:rsidR="00831596" w:rsidRPr="006C79ED">
        <w:t xml:space="preserve"> в соответствии с</w:t>
      </w:r>
      <w:r w:rsidR="006B6340" w:rsidRPr="006C79ED">
        <w:t>о ст.217</w:t>
      </w:r>
      <w:r w:rsidR="00831596" w:rsidRPr="006C79ED">
        <w:t xml:space="preserve"> БК РФ</w:t>
      </w:r>
      <w:r w:rsidR="006B6340" w:rsidRPr="006C79ED">
        <w:t xml:space="preserve"> (</w:t>
      </w:r>
      <w:r w:rsidR="006B6340" w:rsidRPr="006C79ED">
        <w:rPr>
          <w:rFonts w:eastAsiaTheme="minorHAnsi"/>
          <w:lang w:eastAsia="en-US"/>
        </w:rPr>
        <w:t xml:space="preserve">без внесения изменений в закон (решение) о бюджете), </w:t>
      </w:r>
      <w:r w:rsidR="006B6340" w:rsidRPr="006C79ED">
        <w:t xml:space="preserve">утверждены в сумме </w:t>
      </w:r>
      <w:r w:rsidR="00831596" w:rsidRPr="006C79ED">
        <w:t>2014470,0 тыс. рублей</w:t>
      </w:r>
      <w:r w:rsidR="006B6340" w:rsidRPr="006C79ED">
        <w:t>.</w:t>
      </w:r>
    </w:p>
    <w:p w:rsidR="006C79ED" w:rsidRDefault="001B2A89" w:rsidP="006C79ED">
      <w:pPr>
        <w:autoSpaceDE w:val="0"/>
        <w:autoSpaceDN w:val="0"/>
        <w:adjustRightInd w:val="0"/>
        <w:ind w:left="-142"/>
        <w:jc w:val="both"/>
      </w:pPr>
      <w:r w:rsidRPr="006C79ED">
        <w:t>В течение финансового года прогнозируемый общий объем расходов бюджета муниципального образования «Го</w:t>
      </w:r>
      <w:r w:rsidR="00831596" w:rsidRPr="006C79ED">
        <w:t xml:space="preserve">родской округ Ногликский» </w:t>
      </w:r>
      <w:r w:rsidRPr="006C79ED">
        <w:t xml:space="preserve"> уточнялся и увеличен, относительно первоначаль</w:t>
      </w:r>
      <w:r w:rsidR="00D950B5" w:rsidRPr="006C79ED">
        <w:t>н</w:t>
      </w:r>
      <w:r w:rsidR="00831596" w:rsidRPr="006C79ED">
        <w:t>о запланированного</w:t>
      </w:r>
      <w:r w:rsidR="00500F48" w:rsidRPr="006C79ED">
        <w:t>,</w:t>
      </w:r>
      <w:r w:rsidR="00831596" w:rsidRPr="006C79ED">
        <w:t xml:space="preserve"> на 537885,8 тыс. рублей или ~ 36</w:t>
      </w:r>
      <w:r w:rsidRPr="006C79ED">
        <w:t xml:space="preserve">%. </w:t>
      </w:r>
    </w:p>
    <w:p w:rsidR="001B2A89" w:rsidRPr="006C79ED" w:rsidRDefault="00D950B5" w:rsidP="006C79ED">
      <w:pPr>
        <w:autoSpaceDE w:val="0"/>
        <w:autoSpaceDN w:val="0"/>
        <w:adjustRightInd w:val="0"/>
        <w:ind w:left="-142"/>
        <w:jc w:val="both"/>
      </w:pPr>
      <w:r w:rsidRPr="006C79ED">
        <w:t xml:space="preserve">Согласно представленному годовому </w:t>
      </w:r>
      <w:r w:rsidR="00761651" w:rsidRPr="006C79ED">
        <w:t xml:space="preserve">консолидированному  </w:t>
      </w:r>
      <w:r w:rsidRPr="006C79ED">
        <w:t>отчету</w:t>
      </w:r>
      <w:r w:rsidR="00761651" w:rsidRPr="006C79ED">
        <w:t xml:space="preserve"> об исполнении </w:t>
      </w:r>
      <w:r w:rsidR="001B2A89" w:rsidRPr="006C79ED">
        <w:t xml:space="preserve"> бюджет</w:t>
      </w:r>
      <w:r w:rsidR="00761651" w:rsidRPr="006C79ED">
        <w:t>а</w:t>
      </w:r>
      <w:r w:rsidR="001B2A89" w:rsidRPr="006C79ED">
        <w:t xml:space="preserve"> муниципального образования «Гор</w:t>
      </w:r>
      <w:r w:rsidR="00831596" w:rsidRPr="006C79ED">
        <w:t>одской округ Ногликский» за 2017</w:t>
      </w:r>
      <w:r w:rsidR="001B2A89" w:rsidRPr="006C79ED">
        <w:t xml:space="preserve"> год</w:t>
      </w:r>
      <w:r w:rsidRPr="006C79ED">
        <w:t xml:space="preserve"> </w:t>
      </w:r>
      <w:r w:rsidR="00761651" w:rsidRPr="006C79ED">
        <w:t xml:space="preserve"> </w:t>
      </w:r>
      <w:r w:rsidR="00500F48" w:rsidRPr="006C79ED">
        <w:t xml:space="preserve">местный </w:t>
      </w:r>
      <w:r w:rsidR="00761651" w:rsidRPr="006C79ED">
        <w:t>бюджет</w:t>
      </w:r>
      <w:r w:rsidR="00831596" w:rsidRPr="006C79ED">
        <w:t xml:space="preserve"> расходам</w:t>
      </w:r>
      <w:r w:rsidR="00761651" w:rsidRPr="006C79ED">
        <w:t xml:space="preserve"> </w:t>
      </w:r>
      <w:r w:rsidR="00831596" w:rsidRPr="006C79ED">
        <w:t>исполнен в сумме 1793525,9</w:t>
      </w:r>
      <w:r w:rsidRPr="006C79ED">
        <w:t xml:space="preserve"> ты</w:t>
      </w:r>
      <w:r w:rsidR="00831596" w:rsidRPr="006C79ED">
        <w:t>с. рублей, что составляет ~ 89</w:t>
      </w:r>
      <w:r w:rsidR="001B2A89" w:rsidRPr="006C79ED">
        <w:t>% от утвержденных</w:t>
      </w:r>
      <w:r w:rsidR="00831596" w:rsidRPr="006C79ED">
        <w:t xml:space="preserve"> бюджетн</w:t>
      </w:r>
      <w:r w:rsidR="006B6340" w:rsidRPr="006C79ED">
        <w:t>ых назначений на 2017 год.</w:t>
      </w:r>
      <w:r w:rsidR="00766E8E" w:rsidRPr="006C79ED">
        <w:t xml:space="preserve"> Общая сумма произведенных расходов местного бюд</w:t>
      </w:r>
      <w:r w:rsidR="00500F48" w:rsidRPr="006C79ED">
        <w:t>жета в 2017 году увеличилась в</w:t>
      </w:r>
      <w:r w:rsidR="00766E8E" w:rsidRPr="006C79ED">
        <w:t xml:space="preserve"> ср</w:t>
      </w:r>
      <w:r w:rsidR="00500F48" w:rsidRPr="006C79ED">
        <w:t xml:space="preserve">авнении с предыдущим 2016 годом, </w:t>
      </w:r>
      <w:r w:rsidR="00766E8E" w:rsidRPr="006C79ED">
        <w:t xml:space="preserve"> на </w:t>
      </w:r>
      <w:r w:rsidR="00E27C30" w:rsidRPr="006C79ED">
        <w:t xml:space="preserve">307791,3 тыс. рублей или ~ 17%. </w:t>
      </w:r>
    </w:p>
    <w:p w:rsidR="001B2A89" w:rsidRPr="006C79ED" w:rsidRDefault="001B2A89" w:rsidP="00CB016C">
      <w:pPr>
        <w:autoSpaceDE w:val="0"/>
        <w:autoSpaceDN w:val="0"/>
        <w:adjustRightInd w:val="0"/>
        <w:jc w:val="both"/>
      </w:pPr>
      <w:r w:rsidRPr="006C79ED">
        <w:lastRenderedPageBreak/>
        <w:t>Исполнение расходов бюджета муниципального образования «Городской округ Н</w:t>
      </w:r>
      <w:r w:rsidR="00F23D5A" w:rsidRPr="006C79ED">
        <w:t>огликский приведено в Таблице 3</w:t>
      </w:r>
      <w:r w:rsidR="006C79ED">
        <w:t>.</w:t>
      </w:r>
    </w:p>
    <w:p w:rsidR="001B2A89" w:rsidRPr="004F0D41" w:rsidRDefault="006C79ED" w:rsidP="004F0D41">
      <w:pPr>
        <w:autoSpaceDE w:val="0"/>
        <w:autoSpaceDN w:val="0"/>
        <w:adjustRightInd w:val="0"/>
        <w:ind w:firstLine="709"/>
        <w:jc w:val="right"/>
      </w:pPr>
      <w:r>
        <w:t xml:space="preserve">Таблица 3                                                                                                                      </w:t>
      </w:r>
      <w:r w:rsidR="001B2A89" w:rsidRPr="004F0D41">
        <w:t>(тыс.</w:t>
      </w:r>
      <w:r w:rsidR="00F23D5A">
        <w:t xml:space="preserve"> </w:t>
      </w:r>
      <w:r w:rsidR="001B2A89" w:rsidRPr="004F0D41">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68"/>
        <w:gridCol w:w="1353"/>
        <w:gridCol w:w="1358"/>
        <w:gridCol w:w="1541"/>
        <w:gridCol w:w="1559"/>
        <w:gridCol w:w="1276"/>
      </w:tblGrid>
      <w:tr w:rsidR="001B2A89" w:rsidRPr="004F0D41" w:rsidTr="0084009B">
        <w:tc>
          <w:tcPr>
            <w:tcW w:w="534" w:type="dxa"/>
          </w:tcPr>
          <w:p w:rsidR="001B2A89" w:rsidRPr="003D100D" w:rsidRDefault="001B2A89" w:rsidP="004F0D41">
            <w:pPr>
              <w:autoSpaceDE w:val="0"/>
              <w:autoSpaceDN w:val="0"/>
              <w:adjustRightInd w:val="0"/>
              <w:jc w:val="both"/>
              <w:rPr>
                <w:rFonts w:eastAsia="Calibri"/>
                <w:b/>
                <w:sz w:val="16"/>
                <w:szCs w:val="16"/>
              </w:rPr>
            </w:pPr>
            <w:r w:rsidRPr="003D100D">
              <w:rPr>
                <w:rFonts w:eastAsia="Calibri"/>
                <w:b/>
                <w:sz w:val="16"/>
                <w:szCs w:val="16"/>
              </w:rPr>
              <w:t>№ п.п.</w:t>
            </w:r>
          </w:p>
        </w:tc>
        <w:tc>
          <w:tcPr>
            <w:tcW w:w="2268" w:type="dxa"/>
          </w:tcPr>
          <w:p w:rsidR="001B2A89" w:rsidRPr="003D100D" w:rsidRDefault="001B2A89" w:rsidP="004F0D41">
            <w:pPr>
              <w:autoSpaceDE w:val="0"/>
              <w:autoSpaceDN w:val="0"/>
              <w:adjustRightInd w:val="0"/>
              <w:jc w:val="both"/>
              <w:rPr>
                <w:rFonts w:eastAsia="Calibri"/>
                <w:b/>
                <w:sz w:val="16"/>
                <w:szCs w:val="16"/>
              </w:rPr>
            </w:pPr>
            <w:r w:rsidRPr="003D100D">
              <w:rPr>
                <w:rFonts w:eastAsia="Calibri"/>
                <w:b/>
                <w:sz w:val="16"/>
                <w:szCs w:val="16"/>
              </w:rPr>
              <w:t>Наименование расходов</w:t>
            </w:r>
          </w:p>
        </w:tc>
        <w:tc>
          <w:tcPr>
            <w:tcW w:w="1353" w:type="dxa"/>
          </w:tcPr>
          <w:p w:rsidR="001B2A89" w:rsidRPr="003D100D" w:rsidRDefault="006B6340" w:rsidP="00FC1F02">
            <w:pPr>
              <w:autoSpaceDE w:val="0"/>
              <w:autoSpaceDN w:val="0"/>
              <w:adjustRightInd w:val="0"/>
              <w:jc w:val="both"/>
              <w:rPr>
                <w:rFonts w:eastAsia="Calibri"/>
                <w:b/>
                <w:sz w:val="16"/>
                <w:szCs w:val="16"/>
              </w:rPr>
            </w:pPr>
            <w:proofErr w:type="spellStart"/>
            <w:r w:rsidRPr="003D100D">
              <w:rPr>
                <w:rFonts w:eastAsia="Calibri"/>
                <w:b/>
                <w:sz w:val="16"/>
                <w:szCs w:val="16"/>
              </w:rPr>
              <w:t>Утвержденно</w:t>
            </w:r>
            <w:proofErr w:type="spellEnd"/>
            <w:r w:rsidRPr="003D100D">
              <w:rPr>
                <w:rFonts w:eastAsia="Calibri"/>
                <w:b/>
                <w:sz w:val="16"/>
                <w:szCs w:val="16"/>
              </w:rPr>
              <w:t xml:space="preserve"> на 2017 год </w:t>
            </w:r>
            <w:r w:rsidR="001B2A89" w:rsidRPr="003D100D">
              <w:rPr>
                <w:rFonts w:eastAsia="Calibri"/>
                <w:b/>
                <w:sz w:val="16"/>
                <w:szCs w:val="16"/>
              </w:rPr>
              <w:t>решением Собрания</w:t>
            </w:r>
            <w:r w:rsidRPr="003D100D">
              <w:rPr>
                <w:rFonts w:eastAsia="Calibri"/>
                <w:b/>
                <w:sz w:val="16"/>
                <w:szCs w:val="16"/>
              </w:rPr>
              <w:t xml:space="preserve"> муниципального образования «Городской округ </w:t>
            </w:r>
            <w:proofErr w:type="spellStart"/>
            <w:r w:rsidRPr="003D100D">
              <w:rPr>
                <w:rFonts w:eastAsia="Calibri"/>
                <w:b/>
                <w:sz w:val="16"/>
                <w:szCs w:val="16"/>
              </w:rPr>
              <w:t>Ногилкский</w:t>
            </w:r>
            <w:proofErr w:type="spellEnd"/>
            <w:r w:rsidRPr="003D100D">
              <w:rPr>
                <w:rFonts w:eastAsia="Calibri"/>
                <w:b/>
                <w:sz w:val="16"/>
                <w:szCs w:val="16"/>
              </w:rPr>
              <w:t>»</w:t>
            </w:r>
          </w:p>
        </w:tc>
        <w:tc>
          <w:tcPr>
            <w:tcW w:w="1358" w:type="dxa"/>
          </w:tcPr>
          <w:p w:rsidR="001B2A89" w:rsidRPr="003D100D" w:rsidRDefault="001B2A89" w:rsidP="00FC1F02">
            <w:pPr>
              <w:autoSpaceDE w:val="0"/>
              <w:autoSpaceDN w:val="0"/>
              <w:adjustRightInd w:val="0"/>
              <w:rPr>
                <w:rFonts w:eastAsia="Calibri"/>
                <w:b/>
                <w:sz w:val="16"/>
                <w:szCs w:val="16"/>
              </w:rPr>
            </w:pPr>
            <w:r w:rsidRPr="003D100D">
              <w:rPr>
                <w:rFonts w:eastAsia="Calibri"/>
                <w:b/>
                <w:sz w:val="16"/>
                <w:szCs w:val="16"/>
              </w:rPr>
              <w:t>Уточненные плановые назначения по отчету</w:t>
            </w:r>
            <w:r w:rsidR="006B6340" w:rsidRPr="003D100D">
              <w:rPr>
                <w:rFonts w:eastAsia="Calibri"/>
                <w:b/>
                <w:sz w:val="16"/>
                <w:szCs w:val="16"/>
              </w:rPr>
              <w:t xml:space="preserve"> на 2017 год</w:t>
            </w:r>
          </w:p>
        </w:tc>
        <w:tc>
          <w:tcPr>
            <w:tcW w:w="1541" w:type="dxa"/>
          </w:tcPr>
          <w:p w:rsidR="001B2A89" w:rsidRPr="003D100D" w:rsidRDefault="001B2A89" w:rsidP="004F0D41">
            <w:pPr>
              <w:autoSpaceDE w:val="0"/>
              <w:autoSpaceDN w:val="0"/>
              <w:adjustRightInd w:val="0"/>
              <w:jc w:val="both"/>
              <w:rPr>
                <w:rFonts w:eastAsia="Calibri"/>
                <w:b/>
                <w:sz w:val="16"/>
                <w:szCs w:val="16"/>
              </w:rPr>
            </w:pPr>
            <w:r w:rsidRPr="003D100D">
              <w:rPr>
                <w:rFonts w:eastAsia="Calibri"/>
                <w:b/>
                <w:sz w:val="16"/>
                <w:szCs w:val="16"/>
              </w:rPr>
              <w:t>Исполнение расходов по отчету</w:t>
            </w:r>
            <w:r w:rsidR="006B6340" w:rsidRPr="003D100D">
              <w:rPr>
                <w:rFonts w:eastAsia="Calibri"/>
                <w:b/>
                <w:sz w:val="16"/>
                <w:szCs w:val="16"/>
              </w:rPr>
              <w:t xml:space="preserve"> за 2017 год</w:t>
            </w:r>
          </w:p>
        </w:tc>
        <w:tc>
          <w:tcPr>
            <w:tcW w:w="1559" w:type="dxa"/>
          </w:tcPr>
          <w:p w:rsidR="001B2A89" w:rsidRPr="003D100D" w:rsidRDefault="001B2A89" w:rsidP="004F0D41">
            <w:pPr>
              <w:autoSpaceDE w:val="0"/>
              <w:autoSpaceDN w:val="0"/>
              <w:adjustRightInd w:val="0"/>
              <w:jc w:val="both"/>
              <w:rPr>
                <w:rFonts w:eastAsia="Calibri"/>
                <w:b/>
                <w:sz w:val="16"/>
                <w:szCs w:val="16"/>
              </w:rPr>
            </w:pPr>
            <w:r w:rsidRPr="003D100D">
              <w:rPr>
                <w:rFonts w:eastAsia="Calibri"/>
                <w:b/>
                <w:sz w:val="16"/>
                <w:szCs w:val="16"/>
              </w:rPr>
              <w:t xml:space="preserve">% исполнение  </w:t>
            </w:r>
            <w:proofErr w:type="gramStart"/>
            <w:r w:rsidRPr="003D100D">
              <w:rPr>
                <w:rFonts w:eastAsia="Calibri"/>
                <w:b/>
                <w:sz w:val="16"/>
                <w:szCs w:val="16"/>
              </w:rPr>
              <w:t>к</w:t>
            </w:r>
            <w:proofErr w:type="gramEnd"/>
            <w:r w:rsidRPr="003D100D">
              <w:rPr>
                <w:rFonts w:eastAsia="Calibri"/>
                <w:b/>
                <w:sz w:val="16"/>
                <w:szCs w:val="16"/>
              </w:rPr>
              <w:t xml:space="preserve"> уточненным  плановым назначением</w:t>
            </w:r>
          </w:p>
        </w:tc>
        <w:tc>
          <w:tcPr>
            <w:tcW w:w="1276" w:type="dxa"/>
          </w:tcPr>
          <w:p w:rsidR="001B2A89" w:rsidRPr="003D100D" w:rsidRDefault="001B2A89" w:rsidP="004F0D41">
            <w:pPr>
              <w:autoSpaceDE w:val="0"/>
              <w:autoSpaceDN w:val="0"/>
              <w:adjustRightInd w:val="0"/>
              <w:jc w:val="both"/>
              <w:rPr>
                <w:rFonts w:eastAsia="Calibri"/>
                <w:b/>
                <w:sz w:val="16"/>
                <w:szCs w:val="16"/>
              </w:rPr>
            </w:pPr>
            <w:r w:rsidRPr="003D100D">
              <w:rPr>
                <w:rFonts w:eastAsia="Calibri"/>
                <w:b/>
                <w:sz w:val="16"/>
                <w:szCs w:val="16"/>
              </w:rPr>
              <w:t>Удельный вес в общей сумме расходов</w:t>
            </w:r>
          </w:p>
        </w:tc>
      </w:tr>
      <w:tr w:rsidR="001B2A89" w:rsidRPr="004F0D41" w:rsidTr="00E36DF9">
        <w:tc>
          <w:tcPr>
            <w:tcW w:w="534" w:type="dxa"/>
          </w:tcPr>
          <w:p w:rsidR="001B2A89" w:rsidRPr="009C20B4" w:rsidRDefault="001B2A89" w:rsidP="004F0D41">
            <w:pPr>
              <w:autoSpaceDE w:val="0"/>
              <w:autoSpaceDN w:val="0"/>
              <w:adjustRightInd w:val="0"/>
              <w:jc w:val="both"/>
              <w:rPr>
                <w:rFonts w:eastAsia="Calibri"/>
              </w:rPr>
            </w:pPr>
            <w:r w:rsidRPr="009C20B4">
              <w:rPr>
                <w:rFonts w:eastAsia="Calibri"/>
              </w:rPr>
              <w:t>1</w:t>
            </w:r>
          </w:p>
        </w:tc>
        <w:tc>
          <w:tcPr>
            <w:tcW w:w="2268" w:type="dxa"/>
          </w:tcPr>
          <w:p w:rsidR="001B2A89" w:rsidRPr="009C20B4" w:rsidRDefault="001B2A89" w:rsidP="004F0D41">
            <w:pPr>
              <w:autoSpaceDE w:val="0"/>
              <w:autoSpaceDN w:val="0"/>
              <w:adjustRightInd w:val="0"/>
              <w:jc w:val="both"/>
              <w:rPr>
                <w:rFonts w:eastAsia="Calibri"/>
              </w:rPr>
            </w:pPr>
            <w:r w:rsidRPr="009C20B4">
              <w:rPr>
                <w:rFonts w:eastAsia="Calibri"/>
              </w:rPr>
              <w:t>Общегосударственные вопросы</w:t>
            </w:r>
          </w:p>
        </w:tc>
        <w:tc>
          <w:tcPr>
            <w:tcW w:w="1353" w:type="dxa"/>
          </w:tcPr>
          <w:p w:rsidR="001B2A89" w:rsidRPr="004F0D41" w:rsidRDefault="006B6340" w:rsidP="004F0D41">
            <w:pPr>
              <w:autoSpaceDE w:val="0"/>
              <w:autoSpaceDN w:val="0"/>
              <w:adjustRightInd w:val="0"/>
              <w:jc w:val="both"/>
              <w:rPr>
                <w:rFonts w:eastAsia="Calibri"/>
              </w:rPr>
            </w:pPr>
            <w:r>
              <w:rPr>
                <w:rFonts w:eastAsia="Calibri"/>
              </w:rPr>
              <w:t>232230,9</w:t>
            </w:r>
          </w:p>
        </w:tc>
        <w:tc>
          <w:tcPr>
            <w:tcW w:w="1358" w:type="dxa"/>
          </w:tcPr>
          <w:p w:rsidR="001B2A89" w:rsidRPr="004F0D41" w:rsidRDefault="006B6340" w:rsidP="004F0D41">
            <w:pPr>
              <w:autoSpaceDE w:val="0"/>
              <w:autoSpaceDN w:val="0"/>
              <w:adjustRightInd w:val="0"/>
              <w:jc w:val="both"/>
              <w:rPr>
                <w:rFonts w:eastAsia="Calibri"/>
              </w:rPr>
            </w:pPr>
            <w:r>
              <w:rPr>
                <w:rFonts w:eastAsia="Calibri"/>
              </w:rPr>
              <w:t>232230,9</w:t>
            </w:r>
          </w:p>
        </w:tc>
        <w:tc>
          <w:tcPr>
            <w:tcW w:w="1541" w:type="dxa"/>
          </w:tcPr>
          <w:p w:rsidR="001B2A89" w:rsidRPr="004F0D41" w:rsidRDefault="006B6340" w:rsidP="004F0D41">
            <w:pPr>
              <w:autoSpaceDE w:val="0"/>
              <w:autoSpaceDN w:val="0"/>
              <w:adjustRightInd w:val="0"/>
              <w:jc w:val="both"/>
              <w:rPr>
                <w:rFonts w:eastAsia="Calibri"/>
              </w:rPr>
            </w:pPr>
            <w:r>
              <w:rPr>
                <w:rFonts w:eastAsia="Calibri"/>
              </w:rPr>
              <w:t>224928,3</w:t>
            </w:r>
          </w:p>
        </w:tc>
        <w:tc>
          <w:tcPr>
            <w:tcW w:w="1559" w:type="dxa"/>
          </w:tcPr>
          <w:p w:rsidR="001B2A89" w:rsidRPr="004F0D41" w:rsidRDefault="00E36DF9" w:rsidP="004F0D41">
            <w:pPr>
              <w:autoSpaceDE w:val="0"/>
              <w:autoSpaceDN w:val="0"/>
              <w:adjustRightInd w:val="0"/>
              <w:jc w:val="both"/>
              <w:rPr>
                <w:rFonts w:eastAsia="Calibri"/>
                <w:sz w:val="28"/>
                <w:szCs w:val="28"/>
              </w:rPr>
            </w:pPr>
            <w:r>
              <w:rPr>
                <w:rFonts w:eastAsia="Calibri"/>
                <w:sz w:val="28"/>
                <w:szCs w:val="28"/>
              </w:rPr>
              <w:t>97</w:t>
            </w:r>
          </w:p>
        </w:tc>
        <w:tc>
          <w:tcPr>
            <w:tcW w:w="1276" w:type="dxa"/>
          </w:tcPr>
          <w:p w:rsidR="001B2A89" w:rsidRPr="004F0D41" w:rsidRDefault="00E36DF9" w:rsidP="00E36DF9">
            <w:pPr>
              <w:autoSpaceDE w:val="0"/>
              <w:autoSpaceDN w:val="0"/>
              <w:adjustRightInd w:val="0"/>
              <w:rPr>
                <w:rFonts w:eastAsia="Calibri"/>
                <w:sz w:val="28"/>
                <w:szCs w:val="28"/>
              </w:rPr>
            </w:pPr>
            <w:r>
              <w:rPr>
                <w:rFonts w:eastAsia="Calibri"/>
                <w:sz w:val="28"/>
                <w:szCs w:val="28"/>
              </w:rPr>
              <w:t>13</w:t>
            </w:r>
            <w:r w:rsidR="003A57CB">
              <w:rPr>
                <w:rFonts w:eastAsia="Calibri"/>
                <w:sz w:val="28"/>
                <w:szCs w:val="28"/>
              </w:rPr>
              <w:t xml:space="preserve">                                                                                                                                                                                                                                                                                                                                                                                                                                                                                                                                                                                                  </w:t>
            </w:r>
          </w:p>
        </w:tc>
      </w:tr>
      <w:tr w:rsidR="001B2A89" w:rsidRPr="004F0D41" w:rsidTr="0084009B">
        <w:tc>
          <w:tcPr>
            <w:tcW w:w="534" w:type="dxa"/>
          </w:tcPr>
          <w:p w:rsidR="001B2A89" w:rsidRPr="009C20B4" w:rsidRDefault="001B2A89" w:rsidP="004F0D41">
            <w:pPr>
              <w:autoSpaceDE w:val="0"/>
              <w:autoSpaceDN w:val="0"/>
              <w:adjustRightInd w:val="0"/>
              <w:jc w:val="both"/>
              <w:rPr>
                <w:rFonts w:eastAsia="Calibri"/>
              </w:rPr>
            </w:pPr>
            <w:r w:rsidRPr="009C20B4">
              <w:rPr>
                <w:rFonts w:eastAsia="Calibri"/>
              </w:rPr>
              <w:t>2</w:t>
            </w:r>
          </w:p>
        </w:tc>
        <w:tc>
          <w:tcPr>
            <w:tcW w:w="2268" w:type="dxa"/>
          </w:tcPr>
          <w:p w:rsidR="001B2A89" w:rsidRPr="009C20B4" w:rsidRDefault="001B2A89" w:rsidP="004F0D41">
            <w:pPr>
              <w:autoSpaceDE w:val="0"/>
              <w:autoSpaceDN w:val="0"/>
              <w:adjustRightInd w:val="0"/>
              <w:jc w:val="both"/>
              <w:rPr>
                <w:rFonts w:eastAsia="Calibri"/>
              </w:rPr>
            </w:pPr>
            <w:r w:rsidRPr="009C20B4">
              <w:rPr>
                <w:rFonts w:eastAsia="Calibri"/>
              </w:rPr>
              <w:t>Национальная оборона</w:t>
            </w:r>
          </w:p>
        </w:tc>
        <w:tc>
          <w:tcPr>
            <w:tcW w:w="1353" w:type="dxa"/>
          </w:tcPr>
          <w:p w:rsidR="001B2A89" w:rsidRPr="004F0D41" w:rsidRDefault="006B6340" w:rsidP="004F0D41">
            <w:pPr>
              <w:autoSpaceDE w:val="0"/>
              <w:autoSpaceDN w:val="0"/>
              <w:adjustRightInd w:val="0"/>
              <w:jc w:val="both"/>
              <w:rPr>
                <w:rFonts w:eastAsia="Calibri"/>
              </w:rPr>
            </w:pPr>
            <w:r>
              <w:rPr>
                <w:rFonts w:eastAsia="Calibri"/>
              </w:rPr>
              <w:t>0</w:t>
            </w:r>
          </w:p>
        </w:tc>
        <w:tc>
          <w:tcPr>
            <w:tcW w:w="1358" w:type="dxa"/>
          </w:tcPr>
          <w:p w:rsidR="001B2A89" w:rsidRPr="004F0D41" w:rsidRDefault="006B6340" w:rsidP="004F0D41">
            <w:pPr>
              <w:autoSpaceDE w:val="0"/>
              <w:autoSpaceDN w:val="0"/>
              <w:adjustRightInd w:val="0"/>
              <w:jc w:val="both"/>
              <w:rPr>
                <w:rFonts w:eastAsia="Calibri"/>
              </w:rPr>
            </w:pPr>
            <w:r>
              <w:rPr>
                <w:rFonts w:eastAsia="Calibri"/>
              </w:rPr>
              <w:t>0</w:t>
            </w:r>
          </w:p>
        </w:tc>
        <w:tc>
          <w:tcPr>
            <w:tcW w:w="1541" w:type="dxa"/>
          </w:tcPr>
          <w:p w:rsidR="001B2A89" w:rsidRPr="004F0D41" w:rsidRDefault="006B6340" w:rsidP="004F0D41">
            <w:pPr>
              <w:autoSpaceDE w:val="0"/>
              <w:autoSpaceDN w:val="0"/>
              <w:adjustRightInd w:val="0"/>
              <w:jc w:val="both"/>
              <w:rPr>
                <w:rFonts w:eastAsia="Calibri"/>
              </w:rPr>
            </w:pPr>
            <w:r>
              <w:rPr>
                <w:rFonts w:eastAsia="Calibri"/>
              </w:rPr>
              <w:t>0</w:t>
            </w:r>
          </w:p>
        </w:tc>
        <w:tc>
          <w:tcPr>
            <w:tcW w:w="1559" w:type="dxa"/>
          </w:tcPr>
          <w:p w:rsidR="001B2A89" w:rsidRPr="004F0D41" w:rsidRDefault="006B6340" w:rsidP="004F0D41">
            <w:pPr>
              <w:autoSpaceDE w:val="0"/>
              <w:autoSpaceDN w:val="0"/>
              <w:adjustRightInd w:val="0"/>
              <w:jc w:val="both"/>
              <w:rPr>
                <w:rFonts w:eastAsia="Calibri"/>
                <w:sz w:val="28"/>
                <w:szCs w:val="28"/>
              </w:rPr>
            </w:pPr>
            <w:r>
              <w:rPr>
                <w:rFonts w:eastAsia="Calibri"/>
                <w:sz w:val="28"/>
                <w:szCs w:val="28"/>
              </w:rPr>
              <w:t>0</w:t>
            </w:r>
          </w:p>
        </w:tc>
        <w:tc>
          <w:tcPr>
            <w:tcW w:w="1276" w:type="dxa"/>
          </w:tcPr>
          <w:p w:rsidR="001B2A89" w:rsidRPr="004F0D41" w:rsidRDefault="006B6340" w:rsidP="00E36DF9">
            <w:pPr>
              <w:autoSpaceDE w:val="0"/>
              <w:autoSpaceDN w:val="0"/>
              <w:adjustRightInd w:val="0"/>
              <w:jc w:val="both"/>
              <w:rPr>
                <w:rFonts w:eastAsia="Calibri"/>
                <w:sz w:val="28"/>
                <w:szCs w:val="28"/>
              </w:rPr>
            </w:pPr>
            <w:r>
              <w:rPr>
                <w:rFonts w:eastAsia="Calibri"/>
                <w:sz w:val="28"/>
                <w:szCs w:val="28"/>
              </w:rPr>
              <w:t>0</w:t>
            </w:r>
          </w:p>
        </w:tc>
      </w:tr>
      <w:tr w:rsidR="001B2A89" w:rsidRPr="004F0D41" w:rsidTr="0084009B">
        <w:tc>
          <w:tcPr>
            <w:tcW w:w="534" w:type="dxa"/>
          </w:tcPr>
          <w:p w:rsidR="001B2A89" w:rsidRPr="009C20B4" w:rsidRDefault="001B2A89" w:rsidP="004F0D41">
            <w:pPr>
              <w:autoSpaceDE w:val="0"/>
              <w:autoSpaceDN w:val="0"/>
              <w:adjustRightInd w:val="0"/>
              <w:jc w:val="both"/>
              <w:rPr>
                <w:rFonts w:eastAsia="Calibri"/>
              </w:rPr>
            </w:pPr>
            <w:r w:rsidRPr="009C20B4">
              <w:rPr>
                <w:rFonts w:eastAsia="Calibri"/>
              </w:rPr>
              <w:t>3</w:t>
            </w:r>
          </w:p>
        </w:tc>
        <w:tc>
          <w:tcPr>
            <w:tcW w:w="2268" w:type="dxa"/>
          </w:tcPr>
          <w:p w:rsidR="001B2A89" w:rsidRPr="009C20B4" w:rsidRDefault="001B2A89" w:rsidP="004F0D41">
            <w:pPr>
              <w:autoSpaceDE w:val="0"/>
              <w:autoSpaceDN w:val="0"/>
              <w:adjustRightInd w:val="0"/>
              <w:jc w:val="both"/>
              <w:rPr>
                <w:rFonts w:eastAsia="Calibri"/>
              </w:rPr>
            </w:pPr>
            <w:r w:rsidRPr="009C20B4">
              <w:rPr>
                <w:rFonts w:eastAsia="Calibri"/>
              </w:rPr>
              <w:t>Национальная безопасность и правоохранительная деятельность</w:t>
            </w:r>
          </w:p>
        </w:tc>
        <w:tc>
          <w:tcPr>
            <w:tcW w:w="1353" w:type="dxa"/>
          </w:tcPr>
          <w:p w:rsidR="001B2A89" w:rsidRPr="004F0D41" w:rsidRDefault="006B6340" w:rsidP="004F0D41">
            <w:pPr>
              <w:autoSpaceDE w:val="0"/>
              <w:autoSpaceDN w:val="0"/>
              <w:adjustRightInd w:val="0"/>
              <w:jc w:val="both"/>
              <w:rPr>
                <w:rFonts w:eastAsia="Calibri"/>
              </w:rPr>
            </w:pPr>
            <w:r>
              <w:rPr>
                <w:rFonts w:eastAsia="Calibri"/>
              </w:rPr>
              <w:t>3381,8</w:t>
            </w:r>
          </w:p>
        </w:tc>
        <w:tc>
          <w:tcPr>
            <w:tcW w:w="1358" w:type="dxa"/>
          </w:tcPr>
          <w:p w:rsidR="001B2A89" w:rsidRPr="004F0D41" w:rsidRDefault="006B6340" w:rsidP="004F0D41">
            <w:pPr>
              <w:autoSpaceDE w:val="0"/>
              <w:autoSpaceDN w:val="0"/>
              <w:adjustRightInd w:val="0"/>
              <w:jc w:val="both"/>
              <w:rPr>
                <w:rFonts w:eastAsia="Calibri"/>
              </w:rPr>
            </w:pPr>
            <w:r>
              <w:rPr>
                <w:rFonts w:eastAsia="Calibri"/>
              </w:rPr>
              <w:t>3381,8</w:t>
            </w:r>
          </w:p>
        </w:tc>
        <w:tc>
          <w:tcPr>
            <w:tcW w:w="1541" w:type="dxa"/>
          </w:tcPr>
          <w:p w:rsidR="001B2A89" w:rsidRPr="004F0D41" w:rsidRDefault="006B6340" w:rsidP="004F0D41">
            <w:pPr>
              <w:autoSpaceDE w:val="0"/>
              <w:autoSpaceDN w:val="0"/>
              <w:adjustRightInd w:val="0"/>
              <w:jc w:val="both"/>
              <w:rPr>
                <w:rFonts w:eastAsia="Calibri"/>
              </w:rPr>
            </w:pPr>
            <w:r>
              <w:rPr>
                <w:rFonts w:eastAsia="Calibri"/>
              </w:rPr>
              <w:t>2321,7</w:t>
            </w:r>
          </w:p>
        </w:tc>
        <w:tc>
          <w:tcPr>
            <w:tcW w:w="1559" w:type="dxa"/>
          </w:tcPr>
          <w:p w:rsidR="001B2A89" w:rsidRPr="004F0D41" w:rsidRDefault="00E36DF9" w:rsidP="004F0D41">
            <w:pPr>
              <w:autoSpaceDE w:val="0"/>
              <w:autoSpaceDN w:val="0"/>
              <w:adjustRightInd w:val="0"/>
              <w:jc w:val="both"/>
              <w:rPr>
                <w:rFonts w:eastAsia="Calibri"/>
                <w:sz w:val="28"/>
                <w:szCs w:val="28"/>
              </w:rPr>
            </w:pPr>
            <w:r>
              <w:rPr>
                <w:rFonts w:eastAsia="Calibri"/>
                <w:sz w:val="28"/>
                <w:szCs w:val="28"/>
              </w:rPr>
              <w:t>69</w:t>
            </w:r>
          </w:p>
        </w:tc>
        <w:tc>
          <w:tcPr>
            <w:tcW w:w="1276" w:type="dxa"/>
          </w:tcPr>
          <w:p w:rsidR="001B2A89" w:rsidRPr="004F0D41" w:rsidRDefault="00FC1F02" w:rsidP="00E36DF9">
            <w:pPr>
              <w:autoSpaceDE w:val="0"/>
              <w:autoSpaceDN w:val="0"/>
              <w:adjustRightInd w:val="0"/>
              <w:jc w:val="both"/>
              <w:rPr>
                <w:rFonts w:eastAsia="Calibri"/>
                <w:sz w:val="28"/>
                <w:szCs w:val="28"/>
              </w:rPr>
            </w:pPr>
            <w:r>
              <w:rPr>
                <w:rFonts w:eastAsia="Calibri"/>
                <w:sz w:val="28"/>
                <w:szCs w:val="28"/>
              </w:rPr>
              <w:t>0.0</w:t>
            </w:r>
            <w:r w:rsidR="00E36DF9">
              <w:rPr>
                <w:rFonts w:eastAsia="Calibri"/>
                <w:sz w:val="28"/>
                <w:szCs w:val="28"/>
              </w:rPr>
              <w:t>1</w:t>
            </w:r>
          </w:p>
        </w:tc>
      </w:tr>
      <w:tr w:rsidR="001B2A89" w:rsidRPr="004F0D41" w:rsidTr="0084009B">
        <w:tc>
          <w:tcPr>
            <w:tcW w:w="534" w:type="dxa"/>
          </w:tcPr>
          <w:p w:rsidR="001B2A89" w:rsidRPr="009C20B4" w:rsidRDefault="001B2A89" w:rsidP="004F0D41">
            <w:pPr>
              <w:autoSpaceDE w:val="0"/>
              <w:autoSpaceDN w:val="0"/>
              <w:adjustRightInd w:val="0"/>
              <w:jc w:val="both"/>
              <w:rPr>
                <w:rFonts w:eastAsia="Calibri"/>
              </w:rPr>
            </w:pPr>
            <w:r w:rsidRPr="009C20B4">
              <w:rPr>
                <w:rFonts w:eastAsia="Calibri"/>
              </w:rPr>
              <w:t>4</w:t>
            </w:r>
          </w:p>
        </w:tc>
        <w:tc>
          <w:tcPr>
            <w:tcW w:w="2268" w:type="dxa"/>
          </w:tcPr>
          <w:p w:rsidR="001B2A89" w:rsidRPr="009C20B4" w:rsidRDefault="001B2A89" w:rsidP="004F0D41">
            <w:pPr>
              <w:autoSpaceDE w:val="0"/>
              <w:autoSpaceDN w:val="0"/>
              <w:adjustRightInd w:val="0"/>
              <w:jc w:val="both"/>
              <w:rPr>
                <w:rFonts w:eastAsia="Calibri"/>
              </w:rPr>
            </w:pPr>
            <w:r w:rsidRPr="009C20B4">
              <w:rPr>
                <w:rFonts w:eastAsia="Calibri"/>
              </w:rPr>
              <w:t>Национальная экономика</w:t>
            </w:r>
          </w:p>
        </w:tc>
        <w:tc>
          <w:tcPr>
            <w:tcW w:w="1353" w:type="dxa"/>
          </w:tcPr>
          <w:p w:rsidR="001B2A89" w:rsidRPr="004F0D41" w:rsidRDefault="006B6340" w:rsidP="004F0D41">
            <w:pPr>
              <w:autoSpaceDE w:val="0"/>
              <w:autoSpaceDN w:val="0"/>
              <w:adjustRightInd w:val="0"/>
              <w:jc w:val="both"/>
              <w:rPr>
                <w:rFonts w:eastAsia="Calibri"/>
              </w:rPr>
            </w:pPr>
            <w:r>
              <w:rPr>
                <w:rFonts w:eastAsia="Calibri"/>
              </w:rPr>
              <w:t>252543,4</w:t>
            </w:r>
          </w:p>
        </w:tc>
        <w:tc>
          <w:tcPr>
            <w:tcW w:w="1358" w:type="dxa"/>
          </w:tcPr>
          <w:p w:rsidR="001B2A89" w:rsidRPr="004F0D41" w:rsidRDefault="006B6340" w:rsidP="004F0D41">
            <w:pPr>
              <w:autoSpaceDE w:val="0"/>
              <w:autoSpaceDN w:val="0"/>
              <w:adjustRightInd w:val="0"/>
              <w:jc w:val="both"/>
              <w:rPr>
                <w:rFonts w:eastAsia="Calibri"/>
              </w:rPr>
            </w:pPr>
            <w:r>
              <w:rPr>
                <w:rFonts w:eastAsia="Calibri"/>
              </w:rPr>
              <w:t>252543,4</w:t>
            </w:r>
          </w:p>
        </w:tc>
        <w:tc>
          <w:tcPr>
            <w:tcW w:w="1541" w:type="dxa"/>
          </w:tcPr>
          <w:p w:rsidR="001B2A89" w:rsidRPr="004F0D41" w:rsidRDefault="006B6340" w:rsidP="004F0D41">
            <w:pPr>
              <w:autoSpaceDE w:val="0"/>
              <w:autoSpaceDN w:val="0"/>
              <w:adjustRightInd w:val="0"/>
              <w:jc w:val="both"/>
              <w:rPr>
                <w:rFonts w:eastAsia="Calibri"/>
              </w:rPr>
            </w:pPr>
            <w:r>
              <w:rPr>
                <w:rFonts w:eastAsia="Calibri"/>
              </w:rPr>
              <w:t>170064,2</w:t>
            </w:r>
          </w:p>
        </w:tc>
        <w:tc>
          <w:tcPr>
            <w:tcW w:w="1559" w:type="dxa"/>
          </w:tcPr>
          <w:p w:rsidR="001B2A89" w:rsidRPr="004F0D41" w:rsidRDefault="00E36DF9" w:rsidP="004F0D41">
            <w:pPr>
              <w:autoSpaceDE w:val="0"/>
              <w:autoSpaceDN w:val="0"/>
              <w:adjustRightInd w:val="0"/>
              <w:jc w:val="both"/>
              <w:rPr>
                <w:rFonts w:eastAsia="Calibri"/>
                <w:sz w:val="28"/>
                <w:szCs w:val="28"/>
              </w:rPr>
            </w:pPr>
            <w:r>
              <w:rPr>
                <w:rFonts w:eastAsia="Calibri"/>
                <w:sz w:val="28"/>
                <w:szCs w:val="28"/>
              </w:rPr>
              <w:t>67</w:t>
            </w:r>
          </w:p>
        </w:tc>
        <w:tc>
          <w:tcPr>
            <w:tcW w:w="1276" w:type="dxa"/>
          </w:tcPr>
          <w:p w:rsidR="001B2A89" w:rsidRPr="004F0D41" w:rsidRDefault="00E36DF9" w:rsidP="00E36DF9">
            <w:pPr>
              <w:autoSpaceDE w:val="0"/>
              <w:autoSpaceDN w:val="0"/>
              <w:adjustRightInd w:val="0"/>
              <w:jc w:val="both"/>
              <w:rPr>
                <w:rFonts w:eastAsia="Calibri"/>
                <w:sz w:val="28"/>
                <w:szCs w:val="28"/>
              </w:rPr>
            </w:pPr>
            <w:r>
              <w:rPr>
                <w:rFonts w:eastAsia="Calibri"/>
                <w:sz w:val="28"/>
                <w:szCs w:val="28"/>
              </w:rPr>
              <w:t>10</w:t>
            </w:r>
          </w:p>
        </w:tc>
      </w:tr>
      <w:tr w:rsidR="001B2A89" w:rsidRPr="004F0D41" w:rsidTr="0084009B">
        <w:tc>
          <w:tcPr>
            <w:tcW w:w="534" w:type="dxa"/>
          </w:tcPr>
          <w:p w:rsidR="001B2A89" w:rsidRPr="009C20B4" w:rsidRDefault="001B2A89" w:rsidP="004F0D41">
            <w:pPr>
              <w:autoSpaceDE w:val="0"/>
              <w:autoSpaceDN w:val="0"/>
              <w:adjustRightInd w:val="0"/>
              <w:jc w:val="both"/>
              <w:rPr>
                <w:rFonts w:eastAsia="Calibri"/>
              </w:rPr>
            </w:pPr>
            <w:r w:rsidRPr="009C20B4">
              <w:rPr>
                <w:rFonts w:eastAsia="Calibri"/>
              </w:rPr>
              <w:t>5</w:t>
            </w:r>
          </w:p>
        </w:tc>
        <w:tc>
          <w:tcPr>
            <w:tcW w:w="2268" w:type="dxa"/>
          </w:tcPr>
          <w:p w:rsidR="001B2A89" w:rsidRPr="009C20B4" w:rsidRDefault="001B2A89" w:rsidP="004F0D41">
            <w:pPr>
              <w:autoSpaceDE w:val="0"/>
              <w:autoSpaceDN w:val="0"/>
              <w:adjustRightInd w:val="0"/>
              <w:jc w:val="both"/>
              <w:rPr>
                <w:rFonts w:eastAsia="Calibri"/>
              </w:rPr>
            </w:pPr>
            <w:r w:rsidRPr="009C20B4">
              <w:rPr>
                <w:rFonts w:eastAsia="Calibri"/>
              </w:rPr>
              <w:t>Жилищно-коммунальное хозяйство</w:t>
            </w:r>
          </w:p>
        </w:tc>
        <w:tc>
          <w:tcPr>
            <w:tcW w:w="1353" w:type="dxa"/>
          </w:tcPr>
          <w:p w:rsidR="001B2A89" w:rsidRPr="004F0D41" w:rsidRDefault="006B6340" w:rsidP="004F0D41">
            <w:pPr>
              <w:autoSpaceDE w:val="0"/>
              <w:autoSpaceDN w:val="0"/>
              <w:adjustRightInd w:val="0"/>
              <w:jc w:val="both"/>
              <w:rPr>
                <w:rFonts w:eastAsia="Calibri"/>
              </w:rPr>
            </w:pPr>
            <w:r>
              <w:rPr>
                <w:rFonts w:eastAsia="Calibri"/>
              </w:rPr>
              <w:t>674027,5</w:t>
            </w:r>
          </w:p>
        </w:tc>
        <w:tc>
          <w:tcPr>
            <w:tcW w:w="1358" w:type="dxa"/>
          </w:tcPr>
          <w:p w:rsidR="001B2A89" w:rsidRPr="004F0D41" w:rsidRDefault="006B6340" w:rsidP="004F0D41">
            <w:pPr>
              <w:autoSpaceDE w:val="0"/>
              <w:autoSpaceDN w:val="0"/>
              <w:adjustRightInd w:val="0"/>
              <w:jc w:val="both"/>
              <w:rPr>
                <w:rFonts w:eastAsia="Calibri"/>
              </w:rPr>
            </w:pPr>
            <w:r>
              <w:rPr>
                <w:rFonts w:eastAsia="Calibri"/>
              </w:rPr>
              <w:t>674027,5</w:t>
            </w:r>
          </w:p>
        </w:tc>
        <w:tc>
          <w:tcPr>
            <w:tcW w:w="1541" w:type="dxa"/>
          </w:tcPr>
          <w:p w:rsidR="001B2A89" w:rsidRPr="004F0D41" w:rsidRDefault="006B6340" w:rsidP="004F0D41">
            <w:pPr>
              <w:autoSpaceDE w:val="0"/>
              <w:autoSpaceDN w:val="0"/>
              <w:adjustRightInd w:val="0"/>
              <w:jc w:val="both"/>
              <w:rPr>
                <w:rFonts w:eastAsia="Calibri"/>
              </w:rPr>
            </w:pPr>
            <w:r>
              <w:rPr>
                <w:rFonts w:eastAsia="Calibri"/>
              </w:rPr>
              <w:t>580812,8</w:t>
            </w:r>
          </w:p>
        </w:tc>
        <w:tc>
          <w:tcPr>
            <w:tcW w:w="1559" w:type="dxa"/>
          </w:tcPr>
          <w:p w:rsidR="001B2A89" w:rsidRPr="00600EEF" w:rsidRDefault="00600EEF" w:rsidP="004F0D41">
            <w:pPr>
              <w:autoSpaceDE w:val="0"/>
              <w:autoSpaceDN w:val="0"/>
              <w:adjustRightInd w:val="0"/>
              <w:jc w:val="both"/>
              <w:rPr>
                <w:rFonts w:eastAsia="Calibri"/>
                <w:sz w:val="28"/>
                <w:szCs w:val="28"/>
                <w:lang w:val="en-US"/>
              </w:rPr>
            </w:pPr>
            <w:r>
              <w:rPr>
                <w:rFonts w:eastAsia="Calibri"/>
                <w:sz w:val="28"/>
                <w:szCs w:val="28"/>
                <w:lang w:val="en-US"/>
              </w:rPr>
              <w:t>86</w:t>
            </w:r>
          </w:p>
        </w:tc>
        <w:tc>
          <w:tcPr>
            <w:tcW w:w="1276" w:type="dxa"/>
          </w:tcPr>
          <w:p w:rsidR="001B2A89" w:rsidRPr="004F0D41" w:rsidRDefault="00E36DF9" w:rsidP="00E36DF9">
            <w:pPr>
              <w:autoSpaceDE w:val="0"/>
              <w:autoSpaceDN w:val="0"/>
              <w:adjustRightInd w:val="0"/>
              <w:jc w:val="both"/>
              <w:rPr>
                <w:rFonts w:eastAsia="Calibri"/>
                <w:sz w:val="28"/>
                <w:szCs w:val="28"/>
              </w:rPr>
            </w:pPr>
            <w:r>
              <w:rPr>
                <w:rFonts w:eastAsia="Calibri"/>
                <w:sz w:val="28"/>
                <w:szCs w:val="28"/>
              </w:rPr>
              <w:t>32</w:t>
            </w:r>
          </w:p>
        </w:tc>
      </w:tr>
      <w:tr w:rsidR="001B2A89" w:rsidRPr="004F0D41" w:rsidTr="0084009B">
        <w:tc>
          <w:tcPr>
            <w:tcW w:w="534" w:type="dxa"/>
          </w:tcPr>
          <w:p w:rsidR="001B2A89" w:rsidRPr="009C20B4" w:rsidRDefault="001B2A89" w:rsidP="004F0D41">
            <w:pPr>
              <w:autoSpaceDE w:val="0"/>
              <w:autoSpaceDN w:val="0"/>
              <w:adjustRightInd w:val="0"/>
              <w:jc w:val="both"/>
              <w:rPr>
                <w:rFonts w:eastAsia="Calibri"/>
              </w:rPr>
            </w:pPr>
            <w:r w:rsidRPr="009C20B4">
              <w:rPr>
                <w:rFonts w:eastAsia="Calibri"/>
              </w:rPr>
              <w:t>6</w:t>
            </w:r>
          </w:p>
        </w:tc>
        <w:tc>
          <w:tcPr>
            <w:tcW w:w="2268" w:type="dxa"/>
          </w:tcPr>
          <w:p w:rsidR="001B2A89" w:rsidRPr="009C20B4" w:rsidRDefault="001B2A89" w:rsidP="004F0D41">
            <w:pPr>
              <w:autoSpaceDE w:val="0"/>
              <w:autoSpaceDN w:val="0"/>
              <w:adjustRightInd w:val="0"/>
              <w:jc w:val="both"/>
              <w:rPr>
                <w:rFonts w:eastAsia="Calibri"/>
              </w:rPr>
            </w:pPr>
            <w:r w:rsidRPr="009C20B4">
              <w:rPr>
                <w:rFonts w:eastAsia="Calibri"/>
              </w:rPr>
              <w:t>Охрана окружающей среды</w:t>
            </w:r>
          </w:p>
        </w:tc>
        <w:tc>
          <w:tcPr>
            <w:tcW w:w="1353" w:type="dxa"/>
          </w:tcPr>
          <w:p w:rsidR="001B2A89" w:rsidRPr="004F0D41" w:rsidRDefault="007359AA" w:rsidP="004F0D41">
            <w:pPr>
              <w:autoSpaceDE w:val="0"/>
              <w:autoSpaceDN w:val="0"/>
              <w:adjustRightInd w:val="0"/>
              <w:jc w:val="both"/>
              <w:rPr>
                <w:rFonts w:eastAsia="Calibri"/>
              </w:rPr>
            </w:pPr>
            <w:r>
              <w:rPr>
                <w:rFonts w:eastAsia="Calibri"/>
              </w:rPr>
              <w:t>0</w:t>
            </w:r>
          </w:p>
        </w:tc>
        <w:tc>
          <w:tcPr>
            <w:tcW w:w="1358" w:type="dxa"/>
          </w:tcPr>
          <w:p w:rsidR="001B2A89" w:rsidRPr="004F0D41" w:rsidRDefault="007359AA" w:rsidP="004F0D41">
            <w:pPr>
              <w:autoSpaceDE w:val="0"/>
              <w:autoSpaceDN w:val="0"/>
              <w:adjustRightInd w:val="0"/>
              <w:jc w:val="both"/>
              <w:rPr>
                <w:rFonts w:eastAsia="Calibri"/>
              </w:rPr>
            </w:pPr>
            <w:r>
              <w:rPr>
                <w:rFonts w:eastAsia="Calibri"/>
              </w:rPr>
              <w:t>0</w:t>
            </w:r>
          </w:p>
        </w:tc>
        <w:tc>
          <w:tcPr>
            <w:tcW w:w="1541" w:type="dxa"/>
          </w:tcPr>
          <w:p w:rsidR="001B2A89" w:rsidRPr="004F0D41" w:rsidRDefault="007359AA" w:rsidP="004F0D41">
            <w:pPr>
              <w:autoSpaceDE w:val="0"/>
              <w:autoSpaceDN w:val="0"/>
              <w:adjustRightInd w:val="0"/>
              <w:jc w:val="both"/>
              <w:rPr>
                <w:rFonts w:eastAsia="Calibri"/>
              </w:rPr>
            </w:pPr>
            <w:r>
              <w:rPr>
                <w:rFonts w:eastAsia="Calibri"/>
              </w:rPr>
              <w:t>0</w:t>
            </w:r>
          </w:p>
        </w:tc>
        <w:tc>
          <w:tcPr>
            <w:tcW w:w="1559" w:type="dxa"/>
          </w:tcPr>
          <w:p w:rsidR="001B2A89" w:rsidRPr="004F0D41" w:rsidRDefault="007359AA" w:rsidP="004F0D41">
            <w:pPr>
              <w:autoSpaceDE w:val="0"/>
              <w:autoSpaceDN w:val="0"/>
              <w:adjustRightInd w:val="0"/>
              <w:jc w:val="both"/>
              <w:rPr>
                <w:rFonts w:eastAsia="Calibri"/>
                <w:sz w:val="28"/>
                <w:szCs w:val="28"/>
              </w:rPr>
            </w:pPr>
            <w:r>
              <w:rPr>
                <w:rFonts w:eastAsia="Calibri"/>
                <w:sz w:val="28"/>
                <w:szCs w:val="28"/>
              </w:rPr>
              <w:t>0</w:t>
            </w:r>
          </w:p>
        </w:tc>
        <w:tc>
          <w:tcPr>
            <w:tcW w:w="1276" w:type="dxa"/>
          </w:tcPr>
          <w:p w:rsidR="001B2A89" w:rsidRPr="004F0D41" w:rsidRDefault="00FC1F02" w:rsidP="00E36DF9">
            <w:pPr>
              <w:autoSpaceDE w:val="0"/>
              <w:autoSpaceDN w:val="0"/>
              <w:adjustRightInd w:val="0"/>
              <w:jc w:val="both"/>
              <w:rPr>
                <w:rFonts w:eastAsia="Calibri"/>
                <w:sz w:val="28"/>
                <w:szCs w:val="28"/>
              </w:rPr>
            </w:pPr>
            <w:r>
              <w:rPr>
                <w:rFonts w:eastAsia="Calibri"/>
                <w:sz w:val="28"/>
                <w:szCs w:val="28"/>
              </w:rPr>
              <w:t>0</w:t>
            </w:r>
          </w:p>
        </w:tc>
      </w:tr>
      <w:tr w:rsidR="001B2A89" w:rsidRPr="004F0D41" w:rsidTr="0084009B">
        <w:tc>
          <w:tcPr>
            <w:tcW w:w="534" w:type="dxa"/>
          </w:tcPr>
          <w:p w:rsidR="001B2A89" w:rsidRPr="009C20B4" w:rsidRDefault="001B2A89" w:rsidP="004F0D41">
            <w:pPr>
              <w:autoSpaceDE w:val="0"/>
              <w:autoSpaceDN w:val="0"/>
              <w:adjustRightInd w:val="0"/>
              <w:jc w:val="both"/>
              <w:rPr>
                <w:rFonts w:eastAsia="Calibri"/>
              </w:rPr>
            </w:pPr>
            <w:r w:rsidRPr="009C20B4">
              <w:rPr>
                <w:rFonts w:eastAsia="Calibri"/>
              </w:rPr>
              <w:t>7</w:t>
            </w:r>
          </w:p>
        </w:tc>
        <w:tc>
          <w:tcPr>
            <w:tcW w:w="2268" w:type="dxa"/>
          </w:tcPr>
          <w:p w:rsidR="001B2A89" w:rsidRPr="009C20B4" w:rsidRDefault="001B2A89" w:rsidP="004F0D41">
            <w:pPr>
              <w:autoSpaceDE w:val="0"/>
              <w:autoSpaceDN w:val="0"/>
              <w:adjustRightInd w:val="0"/>
              <w:jc w:val="both"/>
              <w:rPr>
                <w:rFonts w:eastAsia="Calibri"/>
              </w:rPr>
            </w:pPr>
            <w:r w:rsidRPr="009C20B4">
              <w:rPr>
                <w:rFonts w:eastAsia="Calibri"/>
              </w:rPr>
              <w:t>Образование</w:t>
            </w:r>
          </w:p>
        </w:tc>
        <w:tc>
          <w:tcPr>
            <w:tcW w:w="1353" w:type="dxa"/>
          </w:tcPr>
          <w:p w:rsidR="001B2A89" w:rsidRPr="004F0D41" w:rsidRDefault="007359AA" w:rsidP="004F0D41">
            <w:pPr>
              <w:autoSpaceDE w:val="0"/>
              <w:autoSpaceDN w:val="0"/>
              <w:adjustRightInd w:val="0"/>
              <w:jc w:val="both"/>
              <w:rPr>
                <w:rFonts w:eastAsia="Calibri"/>
              </w:rPr>
            </w:pPr>
            <w:r>
              <w:rPr>
                <w:rFonts w:eastAsia="Calibri"/>
              </w:rPr>
              <w:t>601882,1</w:t>
            </w:r>
          </w:p>
        </w:tc>
        <w:tc>
          <w:tcPr>
            <w:tcW w:w="1358" w:type="dxa"/>
          </w:tcPr>
          <w:p w:rsidR="001B2A89" w:rsidRPr="004F0D41" w:rsidRDefault="007359AA" w:rsidP="004F0D41">
            <w:pPr>
              <w:autoSpaceDE w:val="0"/>
              <w:autoSpaceDN w:val="0"/>
              <w:adjustRightInd w:val="0"/>
              <w:jc w:val="both"/>
              <w:rPr>
                <w:rFonts w:eastAsia="Calibri"/>
              </w:rPr>
            </w:pPr>
            <w:r>
              <w:rPr>
                <w:rFonts w:eastAsia="Calibri"/>
              </w:rPr>
              <w:t>601882,1</w:t>
            </w:r>
          </w:p>
        </w:tc>
        <w:tc>
          <w:tcPr>
            <w:tcW w:w="1541" w:type="dxa"/>
          </w:tcPr>
          <w:p w:rsidR="001B2A89" w:rsidRPr="004F0D41" w:rsidRDefault="007359AA" w:rsidP="004F0D41">
            <w:pPr>
              <w:autoSpaceDE w:val="0"/>
              <w:autoSpaceDN w:val="0"/>
              <w:adjustRightInd w:val="0"/>
              <w:jc w:val="both"/>
              <w:rPr>
                <w:rFonts w:eastAsia="Calibri"/>
              </w:rPr>
            </w:pPr>
            <w:r>
              <w:rPr>
                <w:rFonts w:eastAsia="Calibri"/>
              </w:rPr>
              <w:t>576999,2</w:t>
            </w:r>
          </w:p>
        </w:tc>
        <w:tc>
          <w:tcPr>
            <w:tcW w:w="1559" w:type="dxa"/>
          </w:tcPr>
          <w:p w:rsidR="001B2A89" w:rsidRPr="004F0D41" w:rsidRDefault="00E36DF9" w:rsidP="004F0D41">
            <w:pPr>
              <w:autoSpaceDE w:val="0"/>
              <w:autoSpaceDN w:val="0"/>
              <w:adjustRightInd w:val="0"/>
              <w:jc w:val="both"/>
              <w:rPr>
                <w:rFonts w:eastAsia="Calibri"/>
                <w:sz w:val="28"/>
                <w:szCs w:val="28"/>
              </w:rPr>
            </w:pPr>
            <w:r>
              <w:rPr>
                <w:rFonts w:eastAsia="Calibri"/>
                <w:sz w:val="28"/>
                <w:szCs w:val="28"/>
              </w:rPr>
              <w:t>96</w:t>
            </w:r>
          </w:p>
        </w:tc>
        <w:tc>
          <w:tcPr>
            <w:tcW w:w="1276" w:type="dxa"/>
          </w:tcPr>
          <w:p w:rsidR="001B2A89" w:rsidRPr="004F0D41" w:rsidRDefault="00E36DF9" w:rsidP="00E36DF9">
            <w:pPr>
              <w:autoSpaceDE w:val="0"/>
              <w:autoSpaceDN w:val="0"/>
              <w:adjustRightInd w:val="0"/>
              <w:jc w:val="both"/>
              <w:rPr>
                <w:rFonts w:eastAsia="Calibri"/>
                <w:sz w:val="28"/>
                <w:szCs w:val="28"/>
              </w:rPr>
            </w:pPr>
            <w:r>
              <w:rPr>
                <w:rFonts w:eastAsia="Calibri"/>
                <w:sz w:val="28"/>
                <w:szCs w:val="28"/>
              </w:rPr>
              <w:t>32</w:t>
            </w:r>
          </w:p>
        </w:tc>
      </w:tr>
      <w:tr w:rsidR="001B2A89" w:rsidRPr="004F0D41" w:rsidTr="0084009B">
        <w:tc>
          <w:tcPr>
            <w:tcW w:w="534" w:type="dxa"/>
          </w:tcPr>
          <w:p w:rsidR="001B2A89" w:rsidRPr="009C20B4" w:rsidRDefault="001B2A89" w:rsidP="004F0D41">
            <w:pPr>
              <w:autoSpaceDE w:val="0"/>
              <w:autoSpaceDN w:val="0"/>
              <w:adjustRightInd w:val="0"/>
              <w:jc w:val="both"/>
              <w:rPr>
                <w:rFonts w:eastAsia="Calibri"/>
              </w:rPr>
            </w:pPr>
            <w:r w:rsidRPr="009C20B4">
              <w:rPr>
                <w:rFonts w:eastAsia="Calibri"/>
              </w:rPr>
              <w:t>8</w:t>
            </w:r>
          </w:p>
        </w:tc>
        <w:tc>
          <w:tcPr>
            <w:tcW w:w="2268" w:type="dxa"/>
          </w:tcPr>
          <w:p w:rsidR="001B2A89" w:rsidRPr="009C20B4" w:rsidRDefault="001B2A89" w:rsidP="004F0D41">
            <w:pPr>
              <w:autoSpaceDE w:val="0"/>
              <w:autoSpaceDN w:val="0"/>
              <w:adjustRightInd w:val="0"/>
              <w:jc w:val="both"/>
              <w:rPr>
                <w:rFonts w:eastAsia="Calibri"/>
              </w:rPr>
            </w:pPr>
            <w:r w:rsidRPr="009C20B4">
              <w:rPr>
                <w:rFonts w:eastAsia="Calibri"/>
              </w:rPr>
              <w:t xml:space="preserve">Культура, кинематография </w:t>
            </w:r>
          </w:p>
        </w:tc>
        <w:tc>
          <w:tcPr>
            <w:tcW w:w="1353" w:type="dxa"/>
          </w:tcPr>
          <w:p w:rsidR="001B2A89" w:rsidRPr="004F0D41" w:rsidRDefault="007359AA" w:rsidP="004F0D41">
            <w:pPr>
              <w:autoSpaceDE w:val="0"/>
              <w:autoSpaceDN w:val="0"/>
              <w:adjustRightInd w:val="0"/>
              <w:jc w:val="both"/>
              <w:rPr>
                <w:rFonts w:eastAsia="Calibri"/>
              </w:rPr>
            </w:pPr>
            <w:r>
              <w:rPr>
                <w:rFonts w:eastAsia="Calibri"/>
              </w:rPr>
              <w:t>98213,5</w:t>
            </w:r>
          </w:p>
        </w:tc>
        <w:tc>
          <w:tcPr>
            <w:tcW w:w="1358" w:type="dxa"/>
          </w:tcPr>
          <w:p w:rsidR="001B2A89" w:rsidRPr="004F0D41" w:rsidRDefault="007359AA" w:rsidP="004F0D41">
            <w:pPr>
              <w:autoSpaceDE w:val="0"/>
              <w:autoSpaceDN w:val="0"/>
              <w:adjustRightInd w:val="0"/>
              <w:jc w:val="both"/>
              <w:rPr>
                <w:rFonts w:eastAsia="Calibri"/>
              </w:rPr>
            </w:pPr>
            <w:r>
              <w:rPr>
                <w:rFonts w:eastAsia="Calibri"/>
              </w:rPr>
              <w:t>98213,5</w:t>
            </w:r>
          </w:p>
        </w:tc>
        <w:tc>
          <w:tcPr>
            <w:tcW w:w="1541" w:type="dxa"/>
          </w:tcPr>
          <w:p w:rsidR="001B2A89" w:rsidRPr="004F0D41" w:rsidRDefault="007359AA" w:rsidP="004F0D41">
            <w:pPr>
              <w:autoSpaceDE w:val="0"/>
              <w:autoSpaceDN w:val="0"/>
              <w:adjustRightInd w:val="0"/>
              <w:jc w:val="both"/>
              <w:rPr>
                <w:rFonts w:eastAsia="Calibri"/>
              </w:rPr>
            </w:pPr>
            <w:r>
              <w:rPr>
                <w:rFonts w:eastAsia="Calibri"/>
              </w:rPr>
              <w:t>95920,9</w:t>
            </w:r>
          </w:p>
        </w:tc>
        <w:tc>
          <w:tcPr>
            <w:tcW w:w="1559" w:type="dxa"/>
          </w:tcPr>
          <w:p w:rsidR="001B2A89" w:rsidRPr="004F0D41" w:rsidRDefault="00E36DF9" w:rsidP="004F0D41">
            <w:pPr>
              <w:autoSpaceDE w:val="0"/>
              <w:autoSpaceDN w:val="0"/>
              <w:adjustRightInd w:val="0"/>
              <w:jc w:val="both"/>
              <w:rPr>
                <w:rFonts w:eastAsia="Calibri"/>
                <w:sz w:val="28"/>
                <w:szCs w:val="28"/>
              </w:rPr>
            </w:pPr>
            <w:r>
              <w:rPr>
                <w:rFonts w:eastAsia="Calibri"/>
                <w:sz w:val="28"/>
                <w:szCs w:val="28"/>
              </w:rPr>
              <w:t>98</w:t>
            </w:r>
          </w:p>
        </w:tc>
        <w:tc>
          <w:tcPr>
            <w:tcW w:w="1276" w:type="dxa"/>
          </w:tcPr>
          <w:p w:rsidR="001B2A89" w:rsidRPr="004F0D41" w:rsidRDefault="00E36DF9" w:rsidP="00E36DF9">
            <w:pPr>
              <w:autoSpaceDE w:val="0"/>
              <w:autoSpaceDN w:val="0"/>
              <w:adjustRightInd w:val="0"/>
              <w:jc w:val="both"/>
              <w:rPr>
                <w:rFonts w:eastAsia="Calibri"/>
                <w:sz w:val="28"/>
                <w:szCs w:val="28"/>
              </w:rPr>
            </w:pPr>
            <w:r>
              <w:rPr>
                <w:rFonts w:eastAsia="Calibri"/>
                <w:sz w:val="28"/>
                <w:szCs w:val="28"/>
              </w:rPr>
              <w:t>5</w:t>
            </w:r>
          </w:p>
        </w:tc>
      </w:tr>
      <w:tr w:rsidR="001B2A89" w:rsidRPr="004F0D41" w:rsidTr="0084009B">
        <w:tc>
          <w:tcPr>
            <w:tcW w:w="534" w:type="dxa"/>
          </w:tcPr>
          <w:p w:rsidR="001B2A89" w:rsidRPr="009C20B4" w:rsidRDefault="001B2A89" w:rsidP="004F0D41">
            <w:pPr>
              <w:autoSpaceDE w:val="0"/>
              <w:autoSpaceDN w:val="0"/>
              <w:adjustRightInd w:val="0"/>
              <w:jc w:val="both"/>
              <w:rPr>
                <w:rFonts w:eastAsia="Calibri"/>
              </w:rPr>
            </w:pPr>
            <w:r w:rsidRPr="009C20B4">
              <w:rPr>
                <w:rFonts w:eastAsia="Calibri"/>
              </w:rPr>
              <w:t>9</w:t>
            </w:r>
          </w:p>
        </w:tc>
        <w:tc>
          <w:tcPr>
            <w:tcW w:w="2268" w:type="dxa"/>
          </w:tcPr>
          <w:p w:rsidR="001B2A89" w:rsidRPr="009C20B4" w:rsidRDefault="001B2A89" w:rsidP="004F0D41">
            <w:pPr>
              <w:autoSpaceDE w:val="0"/>
              <w:autoSpaceDN w:val="0"/>
              <w:adjustRightInd w:val="0"/>
              <w:jc w:val="both"/>
              <w:rPr>
                <w:rFonts w:eastAsia="Calibri"/>
              </w:rPr>
            </w:pPr>
            <w:r w:rsidRPr="009C20B4">
              <w:rPr>
                <w:rFonts w:eastAsia="Calibri"/>
              </w:rPr>
              <w:t>Социальная политика</w:t>
            </w:r>
          </w:p>
        </w:tc>
        <w:tc>
          <w:tcPr>
            <w:tcW w:w="1353" w:type="dxa"/>
          </w:tcPr>
          <w:p w:rsidR="001B2A89" w:rsidRPr="004F0D41" w:rsidRDefault="007359AA" w:rsidP="004F0D41">
            <w:pPr>
              <w:autoSpaceDE w:val="0"/>
              <w:autoSpaceDN w:val="0"/>
              <w:adjustRightInd w:val="0"/>
              <w:jc w:val="both"/>
              <w:rPr>
                <w:rFonts w:eastAsia="Calibri"/>
              </w:rPr>
            </w:pPr>
            <w:r>
              <w:rPr>
                <w:rFonts w:eastAsia="Calibri"/>
              </w:rPr>
              <w:t>120709,9</w:t>
            </w:r>
          </w:p>
        </w:tc>
        <w:tc>
          <w:tcPr>
            <w:tcW w:w="1358" w:type="dxa"/>
          </w:tcPr>
          <w:p w:rsidR="001B2A89" w:rsidRPr="004F0D41" w:rsidRDefault="007359AA" w:rsidP="004F0D41">
            <w:pPr>
              <w:autoSpaceDE w:val="0"/>
              <w:autoSpaceDN w:val="0"/>
              <w:adjustRightInd w:val="0"/>
              <w:jc w:val="both"/>
              <w:rPr>
                <w:rFonts w:eastAsia="Calibri"/>
              </w:rPr>
            </w:pPr>
            <w:r>
              <w:rPr>
                <w:rFonts w:eastAsia="Calibri"/>
              </w:rPr>
              <w:t>120709,9</w:t>
            </w:r>
          </w:p>
        </w:tc>
        <w:tc>
          <w:tcPr>
            <w:tcW w:w="1541" w:type="dxa"/>
          </w:tcPr>
          <w:p w:rsidR="001B2A89" w:rsidRPr="004F0D41" w:rsidRDefault="007359AA" w:rsidP="004F0D41">
            <w:pPr>
              <w:autoSpaceDE w:val="0"/>
              <w:autoSpaceDN w:val="0"/>
              <w:adjustRightInd w:val="0"/>
              <w:jc w:val="both"/>
              <w:rPr>
                <w:rFonts w:eastAsia="Calibri"/>
              </w:rPr>
            </w:pPr>
            <w:r>
              <w:rPr>
                <w:rFonts w:eastAsia="Calibri"/>
              </w:rPr>
              <w:t>117812,2</w:t>
            </w:r>
          </w:p>
        </w:tc>
        <w:tc>
          <w:tcPr>
            <w:tcW w:w="1559" w:type="dxa"/>
          </w:tcPr>
          <w:p w:rsidR="001B2A89" w:rsidRPr="004F0D41" w:rsidRDefault="00E36DF9" w:rsidP="004F0D41">
            <w:pPr>
              <w:autoSpaceDE w:val="0"/>
              <w:autoSpaceDN w:val="0"/>
              <w:adjustRightInd w:val="0"/>
              <w:jc w:val="both"/>
              <w:rPr>
                <w:rFonts w:eastAsia="Calibri"/>
                <w:sz w:val="28"/>
                <w:szCs w:val="28"/>
              </w:rPr>
            </w:pPr>
            <w:r>
              <w:rPr>
                <w:rFonts w:eastAsia="Calibri"/>
                <w:sz w:val="28"/>
                <w:szCs w:val="28"/>
              </w:rPr>
              <w:t>98</w:t>
            </w:r>
          </w:p>
        </w:tc>
        <w:tc>
          <w:tcPr>
            <w:tcW w:w="1276" w:type="dxa"/>
          </w:tcPr>
          <w:p w:rsidR="001B2A89" w:rsidRPr="004F0D41" w:rsidRDefault="00E36DF9" w:rsidP="00E36DF9">
            <w:pPr>
              <w:autoSpaceDE w:val="0"/>
              <w:autoSpaceDN w:val="0"/>
              <w:adjustRightInd w:val="0"/>
              <w:jc w:val="both"/>
              <w:rPr>
                <w:rFonts w:eastAsia="Calibri"/>
                <w:sz w:val="28"/>
                <w:szCs w:val="28"/>
              </w:rPr>
            </w:pPr>
            <w:r>
              <w:rPr>
                <w:rFonts w:eastAsia="Calibri"/>
                <w:sz w:val="28"/>
                <w:szCs w:val="28"/>
              </w:rPr>
              <w:t>7</w:t>
            </w:r>
          </w:p>
        </w:tc>
      </w:tr>
      <w:tr w:rsidR="001B2A89" w:rsidRPr="004F0D41" w:rsidTr="0084009B">
        <w:tc>
          <w:tcPr>
            <w:tcW w:w="534" w:type="dxa"/>
          </w:tcPr>
          <w:p w:rsidR="001B2A89" w:rsidRPr="009C20B4" w:rsidRDefault="001B2A89" w:rsidP="004F0D41">
            <w:pPr>
              <w:autoSpaceDE w:val="0"/>
              <w:autoSpaceDN w:val="0"/>
              <w:adjustRightInd w:val="0"/>
              <w:jc w:val="both"/>
              <w:rPr>
                <w:rFonts w:eastAsia="Calibri"/>
              </w:rPr>
            </w:pPr>
            <w:r w:rsidRPr="009C20B4">
              <w:rPr>
                <w:rFonts w:eastAsia="Calibri"/>
              </w:rPr>
              <w:t>10</w:t>
            </w:r>
          </w:p>
        </w:tc>
        <w:tc>
          <w:tcPr>
            <w:tcW w:w="2268" w:type="dxa"/>
          </w:tcPr>
          <w:p w:rsidR="001B2A89" w:rsidRPr="009C20B4" w:rsidRDefault="001B2A89" w:rsidP="004F0D41">
            <w:pPr>
              <w:autoSpaceDE w:val="0"/>
              <w:autoSpaceDN w:val="0"/>
              <w:adjustRightInd w:val="0"/>
              <w:jc w:val="both"/>
              <w:rPr>
                <w:rFonts w:eastAsia="Calibri"/>
              </w:rPr>
            </w:pPr>
            <w:r w:rsidRPr="009C20B4">
              <w:rPr>
                <w:rFonts w:eastAsia="Calibri"/>
              </w:rPr>
              <w:t>Физическая культура и спорт</w:t>
            </w:r>
          </w:p>
        </w:tc>
        <w:tc>
          <w:tcPr>
            <w:tcW w:w="1353" w:type="dxa"/>
          </w:tcPr>
          <w:p w:rsidR="001B2A89" w:rsidRPr="004F0D41" w:rsidRDefault="007359AA" w:rsidP="004F0D41">
            <w:pPr>
              <w:autoSpaceDE w:val="0"/>
              <w:autoSpaceDN w:val="0"/>
              <w:adjustRightInd w:val="0"/>
              <w:jc w:val="both"/>
              <w:rPr>
                <w:rFonts w:eastAsia="Calibri"/>
              </w:rPr>
            </w:pPr>
            <w:r>
              <w:rPr>
                <w:rFonts w:eastAsia="Calibri"/>
              </w:rPr>
              <w:t>23518,8</w:t>
            </w:r>
          </w:p>
        </w:tc>
        <w:tc>
          <w:tcPr>
            <w:tcW w:w="1358" w:type="dxa"/>
          </w:tcPr>
          <w:p w:rsidR="001B2A89" w:rsidRPr="004F0D41" w:rsidRDefault="007359AA" w:rsidP="004F0D41">
            <w:pPr>
              <w:autoSpaceDE w:val="0"/>
              <w:autoSpaceDN w:val="0"/>
              <w:adjustRightInd w:val="0"/>
              <w:jc w:val="both"/>
              <w:rPr>
                <w:rFonts w:eastAsia="Calibri"/>
              </w:rPr>
            </w:pPr>
            <w:r>
              <w:rPr>
                <w:rFonts w:eastAsia="Calibri"/>
              </w:rPr>
              <w:t>23518,8</w:t>
            </w:r>
          </w:p>
        </w:tc>
        <w:tc>
          <w:tcPr>
            <w:tcW w:w="1541" w:type="dxa"/>
          </w:tcPr>
          <w:p w:rsidR="001B2A89" w:rsidRPr="004F0D41" w:rsidRDefault="007359AA" w:rsidP="004F0D41">
            <w:pPr>
              <w:autoSpaceDE w:val="0"/>
              <w:autoSpaceDN w:val="0"/>
              <w:adjustRightInd w:val="0"/>
              <w:jc w:val="both"/>
              <w:rPr>
                <w:rFonts w:eastAsia="Calibri"/>
              </w:rPr>
            </w:pPr>
            <w:r>
              <w:rPr>
                <w:rFonts w:eastAsia="Calibri"/>
              </w:rPr>
              <w:t>16704,6</w:t>
            </w:r>
          </w:p>
        </w:tc>
        <w:tc>
          <w:tcPr>
            <w:tcW w:w="1559" w:type="dxa"/>
          </w:tcPr>
          <w:p w:rsidR="001B2A89" w:rsidRPr="004F0D41" w:rsidRDefault="00E36DF9" w:rsidP="004F0D41">
            <w:pPr>
              <w:autoSpaceDE w:val="0"/>
              <w:autoSpaceDN w:val="0"/>
              <w:adjustRightInd w:val="0"/>
              <w:jc w:val="both"/>
              <w:rPr>
                <w:rFonts w:eastAsia="Calibri"/>
                <w:sz w:val="28"/>
                <w:szCs w:val="28"/>
              </w:rPr>
            </w:pPr>
            <w:r>
              <w:rPr>
                <w:rFonts w:eastAsia="Calibri"/>
                <w:sz w:val="28"/>
                <w:szCs w:val="28"/>
              </w:rPr>
              <w:t>71</w:t>
            </w:r>
          </w:p>
        </w:tc>
        <w:tc>
          <w:tcPr>
            <w:tcW w:w="1276" w:type="dxa"/>
          </w:tcPr>
          <w:p w:rsidR="001B2A89" w:rsidRPr="004F0D41" w:rsidRDefault="00E36DF9" w:rsidP="00E36DF9">
            <w:pPr>
              <w:autoSpaceDE w:val="0"/>
              <w:autoSpaceDN w:val="0"/>
              <w:adjustRightInd w:val="0"/>
              <w:jc w:val="both"/>
              <w:rPr>
                <w:rFonts w:eastAsia="Calibri"/>
                <w:sz w:val="28"/>
                <w:szCs w:val="28"/>
              </w:rPr>
            </w:pPr>
            <w:r>
              <w:rPr>
                <w:rFonts w:eastAsia="Calibri"/>
                <w:sz w:val="28"/>
                <w:szCs w:val="28"/>
              </w:rPr>
              <w:t>1</w:t>
            </w:r>
          </w:p>
        </w:tc>
      </w:tr>
      <w:tr w:rsidR="001B2A89" w:rsidRPr="004F0D41" w:rsidTr="0084009B">
        <w:tc>
          <w:tcPr>
            <w:tcW w:w="534" w:type="dxa"/>
          </w:tcPr>
          <w:p w:rsidR="001B2A89" w:rsidRPr="009C20B4" w:rsidRDefault="001B2A89" w:rsidP="004F0D41">
            <w:pPr>
              <w:autoSpaceDE w:val="0"/>
              <w:autoSpaceDN w:val="0"/>
              <w:adjustRightInd w:val="0"/>
              <w:jc w:val="both"/>
              <w:rPr>
                <w:rFonts w:eastAsia="Calibri"/>
              </w:rPr>
            </w:pPr>
            <w:r w:rsidRPr="009C20B4">
              <w:rPr>
                <w:rFonts w:eastAsia="Calibri"/>
              </w:rPr>
              <w:t>11</w:t>
            </w:r>
          </w:p>
        </w:tc>
        <w:tc>
          <w:tcPr>
            <w:tcW w:w="2268" w:type="dxa"/>
          </w:tcPr>
          <w:p w:rsidR="001B2A89" w:rsidRPr="009C20B4" w:rsidRDefault="001B2A89" w:rsidP="004F0D41">
            <w:pPr>
              <w:autoSpaceDE w:val="0"/>
              <w:autoSpaceDN w:val="0"/>
              <w:adjustRightInd w:val="0"/>
              <w:jc w:val="both"/>
              <w:rPr>
                <w:rFonts w:eastAsia="Calibri"/>
              </w:rPr>
            </w:pPr>
            <w:r w:rsidRPr="009C20B4">
              <w:rPr>
                <w:rFonts w:eastAsia="Calibri"/>
              </w:rPr>
              <w:t>Средства массовой информации</w:t>
            </w:r>
          </w:p>
        </w:tc>
        <w:tc>
          <w:tcPr>
            <w:tcW w:w="1353" w:type="dxa"/>
          </w:tcPr>
          <w:p w:rsidR="001B2A89" w:rsidRPr="004F0D41" w:rsidRDefault="007359AA" w:rsidP="004F0D41">
            <w:pPr>
              <w:autoSpaceDE w:val="0"/>
              <w:autoSpaceDN w:val="0"/>
              <w:adjustRightInd w:val="0"/>
              <w:jc w:val="both"/>
              <w:rPr>
                <w:rFonts w:eastAsia="Calibri"/>
              </w:rPr>
            </w:pPr>
            <w:r>
              <w:rPr>
                <w:rFonts w:eastAsia="Calibri"/>
              </w:rPr>
              <w:t>7962,1</w:t>
            </w:r>
          </w:p>
        </w:tc>
        <w:tc>
          <w:tcPr>
            <w:tcW w:w="1358" w:type="dxa"/>
          </w:tcPr>
          <w:p w:rsidR="001B2A89" w:rsidRPr="004F0D41" w:rsidRDefault="007359AA" w:rsidP="004F0D41">
            <w:pPr>
              <w:autoSpaceDE w:val="0"/>
              <w:autoSpaceDN w:val="0"/>
              <w:adjustRightInd w:val="0"/>
              <w:jc w:val="both"/>
              <w:rPr>
                <w:rFonts w:eastAsia="Calibri"/>
              </w:rPr>
            </w:pPr>
            <w:r>
              <w:rPr>
                <w:rFonts w:eastAsia="Calibri"/>
              </w:rPr>
              <w:t>7962,1</w:t>
            </w:r>
          </w:p>
        </w:tc>
        <w:tc>
          <w:tcPr>
            <w:tcW w:w="1541" w:type="dxa"/>
          </w:tcPr>
          <w:p w:rsidR="001B2A89" w:rsidRPr="004F0D41" w:rsidRDefault="007359AA" w:rsidP="004F0D41">
            <w:pPr>
              <w:autoSpaceDE w:val="0"/>
              <w:autoSpaceDN w:val="0"/>
              <w:adjustRightInd w:val="0"/>
              <w:jc w:val="both"/>
              <w:rPr>
                <w:rFonts w:eastAsia="Calibri"/>
              </w:rPr>
            </w:pPr>
            <w:r>
              <w:rPr>
                <w:rFonts w:eastAsia="Calibri"/>
              </w:rPr>
              <w:t>7962,1</w:t>
            </w:r>
          </w:p>
        </w:tc>
        <w:tc>
          <w:tcPr>
            <w:tcW w:w="1559" w:type="dxa"/>
          </w:tcPr>
          <w:p w:rsidR="001B2A89" w:rsidRPr="004F0D41" w:rsidRDefault="00FC1F02" w:rsidP="004F0D41">
            <w:pPr>
              <w:autoSpaceDE w:val="0"/>
              <w:autoSpaceDN w:val="0"/>
              <w:adjustRightInd w:val="0"/>
              <w:jc w:val="both"/>
              <w:rPr>
                <w:rFonts w:eastAsia="Calibri"/>
                <w:sz w:val="28"/>
                <w:szCs w:val="28"/>
              </w:rPr>
            </w:pPr>
            <w:r>
              <w:rPr>
                <w:rFonts w:eastAsia="Calibri"/>
                <w:sz w:val="28"/>
                <w:szCs w:val="28"/>
              </w:rPr>
              <w:t>100</w:t>
            </w:r>
          </w:p>
        </w:tc>
        <w:tc>
          <w:tcPr>
            <w:tcW w:w="1276" w:type="dxa"/>
          </w:tcPr>
          <w:p w:rsidR="001B2A89" w:rsidRPr="004F0D41" w:rsidRDefault="00E36DF9" w:rsidP="00E36DF9">
            <w:pPr>
              <w:autoSpaceDE w:val="0"/>
              <w:autoSpaceDN w:val="0"/>
              <w:adjustRightInd w:val="0"/>
              <w:jc w:val="both"/>
              <w:rPr>
                <w:rFonts w:eastAsia="Calibri"/>
                <w:sz w:val="28"/>
                <w:szCs w:val="28"/>
              </w:rPr>
            </w:pPr>
            <w:r>
              <w:rPr>
                <w:rFonts w:eastAsia="Calibri"/>
                <w:sz w:val="28"/>
                <w:szCs w:val="28"/>
              </w:rPr>
              <w:t>0.4</w:t>
            </w:r>
          </w:p>
        </w:tc>
      </w:tr>
      <w:tr w:rsidR="001B2A89" w:rsidRPr="004F0D41" w:rsidTr="0084009B">
        <w:tc>
          <w:tcPr>
            <w:tcW w:w="534" w:type="dxa"/>
          </w:tcPr>
          <w:p w:rsidR="001B2A89" w:rsidRPr="009C20B4" w:rsidRDefault="001B2A89" w:rsidP="004F0D41">
            <w:pPr>
              <w:autoSpaceDE w:val="0"/>
              <w:autoSpaceDN w:val="0"/>
              <w:adjustRightInd w:val="0"/>
              <w:jc w:val="both"/>
              <w:rPr>
                <w:rFonts w:eastAsia="Calibri"/>
              </w:rPr>
            </w:pPr>
            <w:r w:rsidRPr="009C20B4">
              <w:rPr>
                <w:rFonts w:eastAsia="Calibri"/>
              </w:rPr>
              <w:t>Х</w:t>
            </w:r>
          </w:p>
        </w:tc>
        <w:tc>
          <w:tcPr>
            <w:tcW w:w="2268" w:type="dxa"/>
          </w:tcPr>
          <w:p w:rsidR="001B2A89" w:rsidRPr="009C20B4" w:rsidRDefault="001B2A89" w:rsidP="004F0D41">
            <w:pPr>
              <w:autoSpaceDE w:val="0"/>
              <w:autoSpaceDN w:val="0"/>
              <w:adjustRightInd w:val="0"/>
              <w:jc w:val="both"/>
              <w:rPr>
                <w:rFonts w:eastAsia="Calibri"/>
              </w:rPr>
            </w:pPr>
            <w:r w:rsidRPr="009C20B4">
              <w:rPr>
                <w:rFonts w:eastAsia="Calibri"/>
              </w:rPr>
              <w:t>Всего расходов</w:t>
            </w:r>
          </w:p>
        </w:tc>
        <w:tc>
          <w:tcPr>
            <w:tcW w:w="1353" w:type="dxa"/>
          </w:tcPr>
          <w:p w:rsidR="001B2A89" w:rsidRPr="004F0D41" w:rsidRDefault="007359AA" w:rsidP="004F0D41">
            <w:pPr>
              <w:autoSpaceDE w:val="0"/>
              <w:autoSpaceDN w:val="0"/>
              <w:adjustRightInd w:val="0"/>
              <w:jc w:val="both"/>
              <w:rPr>
                <w:rFonts w:eastAsia="Calibri"/>
              </w:rPr>
            </w:pPr>
            <w:r>
              <w:rPr>
                <w:rFonts w:eastAsia="Calibri"/>
              </w:rPr>
              <w:t>2014470,0</w:t>
            </w:r>
          </w:p>
        </w:tc>
        <w:tc>
          <w:tcPr>
            <w:tcW w:w="1358" w:type="dxa"/>
          </w:tcPr>
          <w:p w:rsidR="001B2A89" w:rsidRPr="004F0D41" w:rsidRDefault="007359AA" w:rsidP="004F0D41">
            <w:pPr>
              <w:autoSpaceDE w:val="0"/>
              <w:autoSpaceDN w:val="0"/>
              <w:adjustRightInd w:val="0"/>
              <w:jc w:val="both"/>
              <w:rPr>
                <w:rFonts w:eastAsia="Calibri"/>
              </w:rPr>
            </w:pPr>
            <w:r>
              <w:rPr>
                <w:rFonts w:eastAsia="Calibri"/>
              </w:rPr>
              <w:t>2014470,0</w:t>
            </w:r>
          </w:p>
        </w:tc>
        <w:tc>
          <w:tcPr>
            <w:tcW w:w="1541" w:type="dxa"/>
          </w:tcPr>
          <w:p w:rsidR="001B2A89" w:rsidRPr="004F0D41" w:rsidRDefault="007359AA" w:rsidP="004F0D41">
            <w:pPr>
              <w:autoSpaceDE w:val="0"/>
              <w:autoSpaceDN w:val="0"/>
              <w:adjustRightInd w:val="0"/>
              <w:jc w:val="both"/>
              <w:rPr>
                <w:rFonts w:eastAsia="Calibri"/>
              </w:rPr>
            </w:pPr>
            <w:r>
              <w:rPr>
                <w:rFonts w:eastAsia="Calibri"/>
              </w:rPr>
              <w:t>1793525,9</w:t>
            </w:r>
          </w:p>
        </w:tc>
        <w:tc>
          <w:tcPr>
            <w:tcW w:w="1559" w:type="dxa"/>
          </w:tcPr>
          <w:p w:rsidR="001B2A89" w:rsidRPr="004F0D41" w:rsidRDefault="007359AA" w:rsidP="004F0D41">
            <w:pPr>
              <w:autoSpaceDE w:val="0"/>
              <w:autoSpaceDN w:val="0"/>
              <w:adjustRightInd w:val="0"/>
              <w:jc w:val="both"/>
              <w:rPr>
                <w:rFonts w:eastAsia="Calibri"/>
                <w:sz w:val="28"/>
                <w:szCs w:val="28"/>
              </w:rPr>
            </w:pPr>
            <w:r>
              <w:rPr>
                <w:rFonts w:eastAsia="Calibri"/>
                <w:sz w:val="28"/>
                <w:szCs w:val="28"/>
              </w:rPr>
              <w:t>89</w:t>
            </w:r>
          </w:p>
        </w:tc>
        <w:tc>
          <w:tcPr>
            <w:tcW w:w="1276" w:type="dxa"/>
          </w:tcPr>
          <w:p w:rsidR="001B2A89" w:rsidRPr="004F0D41" w:rsidRDefault="00470273" w:rsidP="00E36DF9">
            <w:pPr>
              <w:autoSpaceDE w:val="0"/>
              <w:autoSpaceDN w:val="0"/>
              <w:adjustRightInd w:val="0"/>
              <w:jc w:val="both"/>
              <w:rPr>
                <w:rFonts w:eastAsia="Calibri"/>
                <w:sz w:val="28"/>
                <w:szCs w:val="28"/>
              </w:rPr>
            </w:pPr>
            <w:proofErr w:type="spellStart"/>
            <w:r>
              <w:rPr>
                <w:rFonts w:eastAsia="Calibri"/>
                <w:sz w:val="28"/>
                <w:szCs w:val="28"/>
              </w:rPr>
              <w:t>х</w:t>
            </w:r>
            <w:proofErr w:type="spellEnd"/>
          </w:p>
        </w:tc>
      </w:tr>
    </w:tbl>
    <w:p w:rsidR="003D100D" w:rsidRDefault="003D100D" w:rsidP="001A2406">
      <w:pPr>
        <w:autoSpaceDE w:val="0"/>
        <w:autoSpaceDN w:val="0"/>
        <w:adjustRightInd w:val="0"/>
        <w:jc w:val="both"/>
        <w:rPr>
          <w:sz w:val="28"/>
          <w:szCs w:val="28"/>
        </w:rPr>
      </w:pPr>
    </w:p>
    <w:p w:rsidR="001A2406" w:rsidRPr="003D100D" w:rsidRDefault="001A2406" w:rsidP="003D100D">
      <w:pPr>
        <w:autoSpaceDE w:val="0"/>
        <w:autoSpaceDN w:val="0"/>
        <w:adjustRightInd w:val="0"/>
        <w:ind w:left="-142"/>
        <w:jc w:val="both"/>
      </w:pPr>
      <w:r w:rsidRPr="003D100D">
        <w:t xml:space="preserve">Из общей суммы расходов на социальную сферу (образование, культура, социальная политика, спорт, средства массовой информации) направлено  815399,00 тыс. рублей или ~ 45% от общего объема произведенных расходов. </w:t>
      </w:r>
    </w:p>
    <w:p w:rsidR="001A2406" w:rsidRPr="003D100D" w:rsidRDefault="001A2406" w:rsidP="003D100D">
      <w:pPr>
        <w:autoSpaceDE w:val="0"/>
        <w:autoSpaceDN w:val="0"/>
        <w:adjustRightInd w:val="0"/>
        <w:ind w:left="-142"/>
        <w:jc w:val="both"/>
      </w:pPr>
      <w:r w:rsidRPr="003D100D">
        <w:t>На финансирование</w:t>
      </w:r>
      <w:r w:rsidR="00766E8E" w:rsidRPr="003D100D">
        <w:t xml:space="preserve"> жилищно-коммунального  хозяйства направлено 580812,8 тыс. рублей или ~ 32% от общего объема произведенных расходов.</w:t>
      </w:r>
    </w:p>
    <w:p w:rsidR="00766E8E" w:rsidRPr="003D100D" w:rsidRDefault="00766E8E" w:rsidP="003D100D">
      <w:pPr>
        <w:autoSpaceDE w:val="0"/>
        <w:autoSpaceDN w:val="0"/>
        <w:adjustRightInd w:val="0"/>
        <w:ind w:left="-142"/>
        <w:jc w:val="both"/>
      </w:pPr>
      <w:r w:rsidRPr="003D100D">
        <w:t>Расходы на финансирование национальной экономики составили 170064,2 тыс. рублей или ~ 10% от общего объема произведенных расходов.</w:t>
      </w:r>
    </w:p>
    <w:p w:rsidR="001B2A89" w:rsidRPr="003D100D" w:rsidRDefault="001B2A89" w:rsidP="003D100D">
      <w:pPr>
        <w:autoSpaceDE w:val="0"/>
        <w:autoSpaceDN w:val="0"/>
        <w:adjustRightInd w:val="0"/>
        <w:ind w:left="-142"/>
        <w:jc w:val="both"/>
      </w:pPr>
      <w:r w:rsidRPr="003D100D">
        <w:t>Произведенные расходы местного бюджета</w:t>
      </w:r>
      <w:r w:rsidR="00001239" w:rsidRPr="003D100D">
        <w:t>,</w:t>
      </w:r>
      <w:r w:rsidRPr="003D100D">
        <w:t xml:space="preserve"> в с</w:t>
      </w:r>
      <w:r w:rsidR="002F2F68" w:rsidRPr="003D100D">
        <w:t>равнении с 2016</w:t>
      </w:r>
      <w:r w:rsidR="00001239" w:rsidRPr="003D100D">
        <w:t xml:space="preserve"> годом, увеличились</w:t>
      </w:r>
      <w:r w:rsidRPr="003D100D">
        <w:t xml:space="preserve"> на</w:t>
      </w:r>
      <w:r w:rsidR="00001239" w:rsidRPr="003D100D">
        <w:t xml:space="preserve"> 307793,3 тыс. рублей ~</w:t>
      </w:r>
      <w:r w:rsidRPr="003D100D">
        <w:t xml:space="preserve">  или</w:t>
      </w:r>
      <w:r w:rsidR="00001239" w:rsidRPr="003D100D">
        <w:t xml:space="preserve"> </w:t>
      </w:r>
      <w:r w:rsidR="00CB016C" w:rsidRPr="003D100D">
        <w:t>1</w:t>
      </w:r>
      <w:r w:rsidR="00001239" w:rsidRPr="003D100D">
        <w:t>7</w:t>
      </w:r>
      <w:r w:rsidRPr="003D100D">
        <w:t>%.</w:t>
      </w:r>
    </w:p>
    <w:p w:rsidR="003D100D" w:rsidRDefault="001B2A89" w:rsidP="003D100D">
      <w:pPr>
        <w:autoSpaceDE w:val="0"/>
        <w:autoSpaceDN w:val="0"/>
        <w:adjustRightInd w:val="0"/>
        <w:ind w:left="-142"/>
        <w:jc w:val="both"/>
      </w:pPr>
      <w:r w:rsidRPr="003D100D">
        <w:t>Наибольшую долю расходов местного бюджета составили следующие разделы: «Национальная эк</w:t>
      </w:r>
      <w:r w:rsidR="00055056" w:rsidRPr="003D100D">
        <w:t>ономика», «Образование», «ЖКХ», указывающие экономико-социальную направленность расходования бюджета.</w:t>
      </w:r>
    </w:p>
    <w:p w:rsidR="00842C9C" w:rsidRPr="003D100D" w:rsidRDefault="00761651" w:rsidP="003D100D">
      <w:pPr>
        <w:autoSpaceDE w:val="0"/>
        <w:autoSpaceDN w:val="0"/>
        <w:adjustRightInd w:val="0"/>
        <w:ind w:left="-142"/>
        <w:jc w:val="both"/>
      </w:pPr>
      <w:r w:rsidRPr="003D100D">
        <w:t>Расходы</w:t>
      </w:r>
      <w:r w:rsidR="001B2A89" w:rsidRPr="003D100D">
        <w:t xml:space="preserve"> на оплату труда и начисления на выплаты по оплате труда</w:t>
      </w:r>
      <w:r w:rsidR="00470273" w:rsidRPr="003D100D">
        <w:t xml:space="preserve"> работников местного самоуправления и казенны</w:t>
      </w:r>
      <w:r w:rsidR="002F2F68" w:rsidRPr="003D100D">
        <w:t>х учреждений составляют 165422,2 тыс. рублей</w:t>
      </w:r>
      <w:r w:rsidR="006D6F3C" w:rsidRPr="003D100D">
        <w:t xml:space="preserve"> или </w:t>
      </w:r>
      <w:r w:rsidR="00E36DF9" w:rsidRPr="003D100D">
        <w:t xml:space="preserve"> ~ </w:t>
      </w:r>
      <w:r w:rsidR="006D6F3C" w:rsidRPr="003D100D">
        <w:t>8.4</w:t>
      </w:r>
      <w:r w:rsidR="00842C9C" w:rsidRPr="003D100D">
        <w:t>% от общей суммы произведенных расходов</w:t>
      </w:r>
      <w:r w:rsidR="009B0437" w:rsidRPr="003D100D">
        <w:t xml:space="preserve">; </w:t>
      </w:r>
    </w:p>
    <w:p w:rsidR="00842C9C" w:rsidRPr="003D100D" w:rsidRDefault="00470273" w:rsidP="003D100D">
      <w:pPr>
        <w:autoSpaceDE w:val="0"/>
        <w:autoSpaceDN w:val="0"/>
        <w:adjustRightInd w:val="0"/>
        <w:ind w:left="-142"/>
        <w:jc w:val="both"/>
      </w:pPr>
      <w:r w:rsidRPr="003D100D">
        <w:lastRenderedPageBreak/>
        <w:t>На финансирование расходов, связанных с увеличением стоимости основ</w:t>
      </w:r>
      <w:r w:rsidR="006D6F3C" w:rsidRPr="003D100D">
        <w:t xml:space="preserve">ных средств, </w:t>
      </w:r>
      <w:r w:rsidR="002F2F68" w:rsidRPr="003D100D">
        <w:t xml:space="preserve">направлено 272789,6 тыс. рублей или </w:t>
      </w:r>
      <w:r w:rsidR="00E36DF9" w:rsidRPr="003D100D">
        <w:t xml:space="preserve">~ </w:t>
      </w:r>
      <w:r w:rsidR="002F2F68" w:rsidRPr="003D100D">
        <w:t>15</w:t>
      </w:r>
      <w:r w:rsidR="005F5870" w:rsidRPr="003D100D">
        <w:t>%</w:t>
      </w:r>
      <w:r w:rsidR="00842C9C" w:rsidRPr="003D100D">
        <w:t xml:space="preserve"> от общей суммы произведенных расходов</w:t>
      </w:r>
      <w:r w:rsidR="009B0437" w:rsidRPr="003D100D">
        <w:t>;</w:t>
      </w:r>
    </w:p>
    <w:p w:rsidR="005F5870" w:rsidRPr="003D100D" w:rsidRDefault="005F5870" w:rsidP="003D100D">
      <w:pPr>
        <w:autoSpaceDE w:val="0"/>
        <w:autoSpaceDN w:val="0"/>
        <w:adjustRightInd w:val="0"/>
        <w:ind w:left="-142"/>
        <w:jc w:val="both"/>
      </w:pPr>
      <w:r w:rsidRPr="003D100D">
        <w:t>На расходы по оплате коммунальных услуг</w:t>
      </w:r>
      <w:r w:rsidR="002F2F68" w:rsidRPr="003D100D">
        <w:t xml:space="preserve"> и содержание имущества 216406,2 тыс. рублей или </w:t>
      </w:r>
      <w:r w:rsidR="00E36DF9" w:rsidRPr="003D100D">
        <w:t>~</w:t>
      </w:r>
      <w:r w:rsidR="002F2F68" w:rsidRPr="003D100D">
        <w:t>12</w:t>
      </w:r>
      <w:r w:rsidRPr="003D100D">
        <w:t>%</w:t>
      </w:r>
      <w:r w:rsidR="006D6F3C" w:rsidRPr="003D100D">
        <w:t>;</w:t>
      </w:r>
    </w:p>
    <w:p w:rsidR="006D6F3C" w:rsidRPr="003D100D" w:rsidRDefault="002F2F68" w:rsidP="003D100D">
      <w:pPr>
        <w:autoSpaceDE w:val="0"/>
        <w:autoSpaceDN w:val="0"/>
        <w:adjustRightInd w:val="0"/>
        <w:ind w:left="-142"/>
        <w:jc w:val="both"/>
      </w:pPr>
      <w:r w:rsidRPr="003D100D">
        <w:t>Социальное обеспечение 244730,5 тыс. рублей или</w:t>
      </w:r>
      <w:r w:rsidR="00E36DF9" w:rsidRPr="003D100D">
        <w:t xml:space="preserve"> ~</w:t>
      </w:r>
      <w:r w:rsidRPr="003D100D">
        <w:t xml:space="preserve"> 14</w:t>
      </w:r>
      <w:r w:rsidR="00842C9C" w:rsidRPr="003D100D">
        <w:t>% от общ</w:t>
      </w:r>
      <w:r w:rsidR="006D6F3C" w:rsidRPr="003D100D">
        <w:t>ей суммы произведенных расходов.</w:t>
      </w:r>
      <w:r w:rsidR="001B2A89" w:rsidRPr="003D100D">
        <w:t xml:space="preserve"> </w:t>
      </w:r>
    </w:p>
    <w:p w:rsidR="004D4B28" w:rsidRPr="003D100D" w:rsidRDefault="004D4B28" w:rsidP="003D100D">
      <w:pPr>
        <w:autoSpaceDE w:val="0"/>
        <w:autoSpaceDN w:val="0"/>
        <w:adjustRightInd w:val="0"/>
        <w:ind w:left="-142"/>
        <w:jc w:val="both"/>
      </w:pPr>
      <w:r w:rsidRPr="003D100D">
        <w:t>Перечисление субсидии  бюджетным, автономным учреждениям на выполнение муниципального задания на оказа</w:t>
      </w:r>
      <w:r w:rsidR="002F2F68" w:rsidRPr="003D100D">
        <w:t xml:space="preserve">ние муниципальных услуг 681511,7 тыс. рублей или </w:t>
      </w:r>
      <w:r w:rsidR="00E36DF9" w:rsidRPr="003D100D">
        <w:t xml:space="preserve">~ </w:t>
      </w:r>
      <w:r w:rsidR="002F2F68" w:rsidRPr="003D100D">
        <w:t>38</w:t>
      </w:r>
      <w:r w:rsidRPr="003D100D">
        <w:t>%.</w:t>
      </w:r>
    </w:p>
    <w:p w:rsidR="002F2F68" w:rsidRPr="003D100D" w:rsidRDefault="002F2F68" w:rsidP="003D100D">
      <w:pPr>
        <w:autoSpaceDE w:val="0"/>
        <w:autoSpaceDN w:val="0"/>
        <w:adjustRightInd w:val="0"/>
        <w:ind w:left="-142"/>
        <w:jc w:val="both"/>
      </w:pPr>
      <w:r w:rsidRPr="003D100D">
        <w:t>Расходы на иные цели составили 69273,7 тыс. рублей или</w:t>
      </w:r>
      <w:r w:rsidR="00E36DF9" w:rsidRPr="003D100D">
        <w:t xml:space="preserve"> ~</w:t>
      </w:r>
      <w:r w:rsidRPr="003D100D">
        <w:t xml:space="preserve"> 45</w:t>
      </w:r>
      <w:r w:rsidR="00E36DF9" w:rsidRPr="003D100D">
        <w:t>%</w:t>
      </w:r>
      <w:r w:rsidRPr="003D100D">
        <w:t xml:space="preserve"> от общего объема произведенных расходов.</w:t>
      </w:r>
      <w:r w:rsidR="00E27C30" w:rsidRPr="003D100D">
        <w:t xml:space="preserve"> Анализ исполнения расходов местного бюджета показывает, что финансирование произведено относительно уточненных назначений по бюджетной росписи на 100%. В сравнении с 2016 годом, не утверждены расходы местного бюджета на 2017 год по</w:t>
      </w:r>
      <w:r w:rsidR="006740FB" w:rsidRPr="003D100D">
        <w:t xml:space="preserve"> разделу «Национальная оборона», «Охрана</w:t>
      </w:r>
      <w:r w:rsidR="00E27C30" w:rsidRPr="003D100D">
        <w:t xml:space="preserve"> окружающей среды». Низкий процент исполнения расходов местного бюджета отмечается по </w:t>
      </w:r>
      <w:r w:rsidR="006740FB" w:rsidRPr="003D100D">
        <w:t>разделу «</w:t>
      </w:r>
      <w:r w:rsidR="00E36DF9" w:rsidRPr="003D100D">
        <w:t>Национальная экономика» - 67</w:t>
      </w:r>
      <w:r w:rsidR="00E27C30" w:rsidRPr="003D100D">
        <w:t>% от уточненных бюджетных назначений</w:t>
      </w:r>
      <w:r w:rsidR="00E36DF9" w:rsidRPr="003D100D">
        <w:t>; по разделу «</w:t>
      </w:r>
      <w:r w:rsidR="00E36DF9" w:rsidRPr="003D100D">
        <w:rPr>
          <w:rFonts w:eastAsia="Calibri"/>
        </w:rPr>
        <w:t>Национальная безопасность и правоохранительная деятельность</w:t>
      </w:r>
      <w:r w:rsidR="00E6126A" w:rsidRPr="003D100D">
        <w:rPr>
          <w:rFonts w:eastAsia="Calibri"/>
        </w:rPr>
        <w:t>» - 69%,</w:t>
      </w:r>
      <w:r w:rsidR="00E27C30" w:rsidRPr="003D100D">
        <w:t xml:space="preserve"> и</w:t>
      </w:r>
      <w:r w:rsidR="006740FB" w:rsidRPr="003D100D">
        <w:t xml:space="preserve"> разделу «</w:t>
      </w:r>
      <w:r w:rsidR="00E6126A" w:rsidRPr="003D100D">
        <w:t>Физическая культура и спорт» - 71</w:t>
      </w:r>
      <w:r w:rsidR="006740FB" w:rsidRPr="003D100D">
        <w:t>%.</w:t>
      </w:r>
    </w:p>
    <w:p w:rsidR="006740FB" w:rsidRPr="003D100D" w:rsidRDefault="006740FB" w:rsidP="003D100D">
      <w:pPr>
        <w:autoSpaceDE w:val="0"/>
        <w:autoSpaceDN w:val="0"/>
        <w:adjustRightInd w:val="0"/>
        <w:ind w:left="-142"/>
        <w:jc w:val="both"/>
      </w:pPr>
      <w:r w:rsidRPr="003D100D">
        <w:t xml:space="preserve">В 2017 году действовал Порядок составления и ведения сводной бюджетной росписи </w:t>
      </w:r>
      <w:r w:rsidR="00E6126A" w:rsidRPr="003D100D">
        <w:t xml:space="preserve">местного бюджета и бюджетных росписей главных распорядителей средств местного бюджета (главных администраторов источников финансирования дефицита местного бюджета) </w:t>
      </w:r>
      <w:r w:rsidRPr="003D100D">
        <w:t>от</w:t>
      </w:r>
      <w:r w:rsidR="00E6126A" w:rsidRPr="003D100D">
        <w:t xml:space="preserve"> 28.01.2016 №2.</w:t>
      </w:r>
      <w:r w:rsidRPr="003D100D">
        <w:t xml:space="preserve">  Показатели бюджетных ассигнований, утвержденных сводной бюджетной росписью, доведены до главных администраторов бюджетных средств бюджета муниципального образования «Городской округ Ногликский». Сводная бюджетная роспись муниципального образования «Городской округ Ногликский» на 2017 год и плановый период 2018 и 2019 годов утверждена начальником финансового управления муниципального образования «Городской округ Ногликский», имеет разрешительную надпись, заверена печатью. Лимиты бюджетных обязательств доведены до главных администраторов бюджетных средств 29.12.2016 года. Изменения бюджетных назначений по расходам в процессе исполнения бюджета муниципального образования «Городской округ Ногликский» против первоначально утвержденных решением (законом)</w:t>
      </w:r>
      <w:r w:rsidR="00A7441D" w:rsidRPr="003D100D">
        <w:t xml:space="preserve"> «о местном бюджете» производилось в связи с внесением изменений в решение (закон)  «О местном бюджете»</w:t>
      </w:r>
      <w:r w:rsidR="002434CC" w:rsidRPr="003D100D">
        <w:t>. П</w:t>
      </w:r>
      <w:r w:rsidR="00A7441D" w:rsidRPr="003D100D">
        <w:t>о разрешительной надписи начальника финансового управления муниципального образования «Городской округ Ногликский», в связи с поступлением межбюджетных трансфертов из областного бюджета, в связи с перемещением бюджетных ассигнований по представлениям главных р</w:t>
      </w:r>
      <w:r w:rsidR="002434CC" w:rsidRPr="003D100D">
        <w:t>аспорядителей бюджетных средств, по основаниям, предусмотренным ст. 217 БК РФ.</w:t>
      </w:r>
    </w:p>
    <w:p w:rsidR="004D4B28" w:rsidRDefault="004D4B28" w:rsidP="004D20FD">
      <w:pPr>
        <w:autoSpaceDE w:val="0"/>
        <w:autoSpaceDN w:val="0"/>
        <w:adjustRightInd w:val="0"/>
        <w:ind w:left="142" w:firstLine="709"/>
        <w:jc w:val="center"/>
        <w:rPr>
          <w:b/>
          <w:sz w:val="28"/>
          <w:szCs w:val="28"/>
        </w:rPr>
      </w:pPr>
    </w:p>
    <w:p w:rsidR="001B2A89" w:rsidRPr="003D100D" w:rsidRDefault="001B2A89" w:rsidP="004D20FD">
      <w:pPr>
        <w:autoSpaceDE w:val="0"/>
        <w:autoSpaceDN w:val="0"/>
        <w:adjustRightInd w:val="0"/>
        <w:ind w:left="142" w:firstLine="709"/>
        <w:jc w:val="center"/>
        <w:rPr>
          <w:b/>
        </w:rPr>
      </w:pPr>
      <w:r w:rsidRPr="003D100D">
        <w:rPr>
          <w:b/>
        </w:rPr>
        <w:t>Общегосударственные расходы</w:t>
      </w:r>
    </w:p>
    <w:p w:rsidR="00FB511E" w:rsidRPr="004F0D41" w:rsidRDefault="00FB511E" w:rsidP="004D20FD">
      <w:pPr>
        <w:autoSpaceDE w:val="0"/>
        <w:autoSpaceDN w:val="0"/>
        <w:adjustRightInd w:val="0"/>
        <w:ind w:left="142" w:firstLine="709"/>
        <w:jc w:val="center"/>
        <w:rPr>
          <w:sz w:val="28"/>
          <w:szCs w:val="28"/>
        </w:rPr>
      </w:pPr>
    </w:p>
    <w:p w:rsidR="000C1938" w:rsidRPr="003D100D" w:rsidRDefault="001B2A89" w:rsidP="003D100D">
      <w:pPr>
        <w:autoSpaceDE w:val="0"/>
        <w:autoSpaceDN w:val="0"/>
        <w:adjustRightInd w:val="0"/>
        <w:ind w:left="-142"/>
        <w:jc w:val="both"/>
      </w:pPr>
      <w:r w:rsidRPr="003D100D">
        <w:t>Расходы бюджета муниципального образования «Городской округ Ногликский» на реализацию общегосударственных воп</w:t>
      </w:r>
      <w:r w:rsidR="004D4B28" w:rsidRPr="003D100D">
        <w:t>росов</w:t>
      </w:r>
      <w:r w:rsidR="00E4376D" w:rsidRPr="003D100D">
        <w:t xml:space="preserve"> </w:t>
      </w:r>
      <w:r w:rsidR="000C1938" w:rsidRPr="003D100D">
        <w:t xml:space="preserve"> исполнены в су</w:t>
      </w:r>
      <w:r w:rsidR="00E6126A" w:rsidRPr="003D100D">
        <w:t>мме 224928,3 тыс. рублей или  ~ 97</w:t>
      </w:r>
      <w:r w:rsidRPr="003D100D">
        <w:t>% от уточненных б</w:t>
      </w:r>
      <w:r w:rsidR="004D4B28" w:rsidRPr="003D100D">
        <w:t>юджетных ассигнований согласно г</w:t>
      </w:r>
      <w:r w:rsidRPr="003D100D">
        <w:t>одовому</w:t>
      </w:r>
      <w:r w:rsidR="00E4376D" w:rsidRPr="003D100D">
        <w:t xml:space="preserve"> консолидированному </w:t>
      </w:r>
      <w:r w:rsidRPr="003D100D">
        <w:t xml:space="preserve"> отчету п</w:t>
      </w:r>
      <w:r w:rsidR="00E4376D" w:rsidRPr="003D100D">
        <w:t xml:space="preserve">о исполнению </w:t>
      </w:r>
      <w:r w:rsidRPr="003D100D">
        <w:t>бюджета муниципального образования «Городской округ Ногликский»</w:t>
      </w:r>
      <w:r w:rsidR="000C1938" w:rsidRPr="003D100D">
        <w:t>. В сравнении с показателями 2016</w:t>
      </w:r>
      <w:r w:rsidR="00E6126A" w:rsidRPr="003D100D">
        <w:t xml:space="preserve"> года</w:t>
      </w:r>
      <w:r w:rsidR="005F7949" w:rsidRPr="003D100D">
        <w:t>,</w:t>
      </w:r>
      <w:r w:rsidR="000C1938" w:rsidRPr="003D100D">
        <w:t xml:space="preserve"> увеличились на </w:t>
      </w:r>
      <w:r w:rsidR="00A7441D" w:rsidRPr="003D100D">
        <w:t>11379,6 тыс. рублей  или ~ 5%.</w:t>
      </w:r>
    </w:p>
    <w:p w:rsidR="001B2A89" w:rsidRPr="003D100D" w:rsidRDefault="001B2A89" w:rsidP="003D100D">
      <w:pPr>
        <w:autoSpaceDE w:val="0"/>
        <w:autoSpaceDN w:val="0"/>
        <w:adjustRightInd w:val="0"/>
        <w:ind w:left="-142" w:firstLine="709"/>
        <w:jc w:val="both"/>
      </w:pPr>
      <w:r w:rsidRPr="003D100D">
        <w:t xml:space="preserve"> По подразделу 0102 «Функционирование высшего должностного лица субъекта Российской Федерации и му</w:t>
      </w:r>
      <w:r w:rsidR="000C1938" w:rsidRPr="003D100D">
        <w:t>ниципального образования» исполнено 5361,0 тыс. рублей или</w:t>
      </w:r>
      <w:r w:rsidR="004D4B28" w:rsidRPr="003D100D">
        <w:t xml:space="preserve"> 100</w:t>
      </w:r>
      <w:r w:rsidRPr="003D100D">
        <w:t>% от ут</w:t>
      </w:r>
      <w:r w:rsidR="00A7441D" w:rsidRPr="003D100D">
        <w:t xml:space="preserve">вержденных бюджетных назначений. </w:t>
      </w:r>
      <w:r w:rsidR="002434CC" w:rsidRPr="003D100D">
        <w:t>В сравнении с показателями 2016</w:t>
      </w:r>
      <w:r w:rsidR="00E6126A" w:rsidRPr="003D100D">
        <w:t xml:space="preserve"> года</w:t>
      </w:r>
      <w:r w:rsidR="005F7949" w:rsidRPr="003D100D">
        <w:t>,</w:t>
      </w:r>
      <w:r w:rsidR="002434CC" w:rsidRPr="003D100D">
        <w:t xml:space="preserve"> увеличились на 115,2 тыс. рублей  или ~ 2%.</w:t>
      </w:r>
    </w:p>
    <w:p w:rsidR="001B2A89" w:rsidRPr="003D100D" w:rsidRDefault="001B2A89" w:rsidP="003D100D">
      <w:pPr>
        <w:autoSpaceDE w:val="0"/>
        <w:autoSpaceDN w:val="0"/>
        <w:adjustRightInd w:val="0"/>
        <w:ind w:left="-142" w:firstLine="709"/>
        <w:jc w:val="both"/>
      </w:pPr>
      <w:r w:rsidRPr="003D100D">
        <w:t>По подразделу  0103 «Функционирование законодательных (представительных) органов государственной власти и представительных органов мун</w:t>
      </w:r>
      <w:r w:rsidR="000C1938" w:rsidRPr="003D100D">
        <w:t>иципальных образований» исполнено</w:t>
      </w:r>
      <w:r w:rsidR="004D4B28" w:rsidRPr="003D100D">
        <w:t xml:space="preserve"> </w:t>
      </w:r>
      <w:r w:rsidR="000C1938" w:rsidRPr="003D100D">
        <w:t>8209,0 тыс. рублей или</w:t>
      </w:r>
      <w:r w:rsidR="00E6126A" w:rsidRPr="003D100D">
        <w:t xml:space="preserve"> ~</w:t>
      </w:r>
      <w:r w:rsidR="000C1938" w:rsidRPr="003D100D">
        <w:t xml:space="preserve"> 98</w:t>
      </w:r>
      <w:r w:rsidRPr="003D100D">
        <w:t>% от утвержденных</w:t>
      </w:r>
      <w:r w:rsidR="002434CC" w:rsidRPr="003D100D">
        <w:t xml:space="preserve"> бюджетных назначений. В сравнении с показателями 2016 </w:t>
      </w:r>
      <w:r w:rsidR="00E6126A" w:rsidRPr="003D100D">
        <w:t>года</w:t>
      </w:r>
      <w:r w:rsidR="005F7949" w:rsidRPr="003D100D">
        <w:t>,</w:t>
      </w:r>
      <w:r w:rsidR="00E6126A" w:rsidRPr="003D100D">
        <w:t xml:space="preserve"> </w:t>
      </w:r>
      <w:r w:rsidR="002434CC" w:rsidRPr="003D100D">
        <w:t>увеличились на 246,2 тыс. рублей  или ~ 3%.</w:t>
      </w:r>
    </w:p>
    <w:p w:rsidR="001B2A89" w:rsidRPr="003D100D" w:rsidRDefault="001B2A89" w:rsidP="003D100D">
      <w:pPr>
        <w:autoSpaceDE w:val="0"/>
        <w:autoSpaceDN w:val="0"/>
        <w:adjustRightInd w:val="0"/>
        <w:ind w:left="-142" w:firstLine="709"/>
        <w:jc w:val="both"/>
      </w:pPr>
      <w:r w:rsidRPr="003D100D">
        <w:t xml:space="preserve">По подразделу 0104 «Функционирование Правительства Российской Федерации, высших исполнительных органов власти субъектов РФ </w:t>
      </w:r>
      <w:r w:rsidR="000C1938" w:rsidRPr="003D100D">
        <w:t>и местных организац</w:t>
      </w:r>
      <w:r w:rsidR="00E6126A" w:rsidRPr="003D100D">
        <w:t>ий» исполнено 75275,4 тыс. рублей или ~</w:t>
      </w:r>
      <w:r w:rsidR="000C1938" w:rsidRPr="003D100D">
        <w:t xml:space="preserve"> 100</w:t>
      </w:r>
      <w:r w:rsidRPr="003D100D">
        <w:t>% от ут</w:t>
      </w:r>
      <w:r w:rsidR="002434CC" w:rsidRPr="003D100D">
        <w:t>вержденных бюджетных назначений. В сравнении с показателями 2016</w:t>
      </w:r>
      <w:r w:rsidR="00E6126A" w:rsidRPr="003D100D">
        <w:t xml:space="preserve"> года</w:t>
      </w:r>
      <w:r w:rsidR="005F7949" w:rsidRPr="003D100D">
        <w:t>,</w:t>
      </w:r>
      <w:r w:rsidR="002434CC" w:rsidRPr="003D100D">
        <w:t xml:space="preserve"> увеличились на 3268,6 тыс. рублей  или ~ 4%.</w:t>
      </w:r>
    </w:p>
    <w:p w:rsidR="001B2A89" w:rsidRPr="003D100D" w:rsidRDefault="001B2A89" w:rsidP="003D100D">
      <w:pPr>
        <w:autoSpaceDE w:val="0"/>
        <w:autoSpaceDN w:val="0"/>
        <w:adjustRightInd w:val="0"/>
        <w:jc w:val="both"/>
      </w:pPr>
      <w:r w:rsidRPr="003D100D">
        <w:lastRenderedPageBreak/>
        <w:t>По подразделу  0106 «Обеспечение деятельности финансовых, налоговых и таможенных органов и органов (финансов</w:t>
      </w:r>
      <w:r w:rsidR="000C1938" w:rsidRPr="003D100D">
        <w:t xml:space="preserve">о-бюджетного) надзора» исполнено 20842,2 тыс. рублей или </w:t>
      </w:r>
      <w:r w:rsidR="00E6126A" w:rsidRPr="003D100D">
        <w:t xml:space="preserve">~ </w:t>
      </w:r>
      <w:r w:rsidR="000C1938" w:rsidRPr="003D100D">
        <w:t xml:space="preserve">100 </w:t>
      </w:r>
      <w:r w:rsidRPr="003D100D">
        <w:t>% от ут</w:t>
      </w:r>
      <w:r w:rsidR="002434CC" w:rsidRPr="003D100D">
        <w:t>вержденных бюджетных назначений. В сравнении с показателями 2016</w:t>
      </w:r>
      <w:r w:rsidR="00E6126A" w:rsidRPr="003D100D">
        <w:t xml:space="preserve"> года</w:t>
      </w:r>
      <w:r w:rsidR="005F7949" w:rsidRPr="003D100D">
        <w:t>,</w:t>
      </w:r>
      <w:r w:rsidR="002434CC" w:rsidRPr="003D100D">
        <w:t xml:space="preserve"> увеличились на 600,5 тыс. рублей  или ~ 3%.</w:t>
      </w:r>
    </w:p>
    <w:p w:rsidR="001B2A89" w:rsidRPr="003D100D" w:rsidRDefault="001B2A89" w:rsidP="003D100D">
      <w:pPr>
        <w:autoSpaceDE w:val="0"/>
        <w:autoSpaceDN w:val="0"/>
        <w:adjustRightInd w:val="0"/>
        <w:ind w:firstLine="709"/>
        <w:jc w:val="both"/>
      </w:pPr>
      <w:r w:rsidRPr="003D100D">
        <w:t>По подразделу 0113 «Другие общегос</w:t>
      </w:r>
      <w:r w:rsidR="000C1938" w:rsidRPr="003D100D">
        <w:t xml:space="preserve">ударственные вопросы» исполнено 115240,5 тыс. рублей или </w:t>
      </w:r>
      <w:r w:rsidR="00E6126A" w:rsidRPr="003D100D">
        <w:t>~</w:t>
      </w:r>
      <w:r w:rsidR="000C1938" w:rsidRPr="003D100D">
        <w:t xml:space="preserve"> 94</w:t>
      </w:r>
      <w:r w:rsidRPr="003D100D">
        <w:t>% от утвержденных бюджетных назначений.</w:t>
      </w:r>
      <w:r w:rsidR="002434CC" w:rsidRPr="003D100D">
        <w:t xml:space="preserve"> В сравнении с показателями 2016</w:t>
      </w:r>
      <w:r w:rsidR="00E6126A" w:rsidRPr="003D100D">
        <w:t xml:space="preserve"> года</w:t>
      </w:r>
      <w:r w:rsidR="005F7949" w:rsidRPr="003D100D">
        <w:t>,</w:t>
      </w:r>
      <w:r w:rsidR="002434CC" w:rsidRPr="003D100D">
        <w:t xml:space="preserve"> увеличились на 7200,3 тыс. рублей  или ~ 6%.</w:t>
      </w:r>
    </w:p>
    <w:p w:rsidR="009B0437" w:rsidRPr="004F0D41" w:rsidRDefault="009B0437" w:rsidP="004D20FD">
      <w:pPr>
        <w:autoSpaceDE w:val="0"/>
        <w:autoSpaceDN w:val="0"/>
        <w:adjustRightInd w:val="0"/>
        <w:ind w:left="142" w:firstLine="709"/>
        <w:jc w:val="both"/>
        <w:rPr>
          <w:sz w:val="28"/>
          <w:szCs w:val="28"/>
        </w:rPr>
      </w:pPr>
    </w:p>
    <w:p w:rsidR="001B2A89" w:rsidRPr="003D100D" w:rsidRDefault="001B2A89" w:rsidP="004D20FD">
      <w:pPr>
        <w:autoSpaceDE w:val="0"/>
        <w:autoSpaceDN w:val="0"/>
        <w:adjustRightInd w:val="0"/>
        <w:ind w:left="142" w:firstLine="709"/>
        <w:jc w:val="center"/>
        <w:rPr>
          <w:b/>
        </w:rPr>
      </w:pPr>
      <w:r w:rsidRPr="003D100D">
        <w:rPr>
          <w:b/>
        </w:rPr>
        <w:t>Национальная оборона</w:t>
      </w:r>
    </w:p>
    <w:p w:rsidR="009B0437" w:rsidRPr="003D100D" w:rsidRDefault="009B0437" w:rsidP="009B0437">
      <w:pPr>
        <w:autoSpaceDE w:val="0"/>
        <w:autoSpaceDN w:val="0"/>
        <w:adjustRightInd w:val="0"/>
        <w:ind w:left="142" w:firstLine="709"/>
        <w:jc w:val="center"/>
      </w:pPr>
    </w:p>
    <w:p w:rsidR="001B2A89" w:rsidRDefault="001B2A89" w:rsidP="003D100D">
      <w:pPr>
        <w:autoSpaceDE w:val="0"/>
        <w:autoSpaceDN w:val="0"/>
        <w:adjustRightInd w:val="0"/>
        <w:jc w:val="both"/>
        <w:rPr>
          <w:sz w:val="28"/>
          <w:szCs w:val="28"/>
        </w:rPr>
      </w:pPr>
      <w:r w:rsidRPr="003D100D">
        <w:t>Расходы местного бюджета на исполнение государственных полномочий по осуществлению первичного воинского учета на территориях, где отсутствуют военные комиссариаты</w:t>
      </w:r>
      <w:r w:rsidR="000C2CF5" w:rsidRPr="003D100D">
        <w:t>, не планировались, исполнение расходов</w:t>
      </w:r>
      <w:r w:rsidR="00AE6A32" w:rsidRPr="003D100D">
        <w:t xml:space="preserve"> </w:t>
      </w:r>
      <w:r w:rsidR="000C2CF5" w:rsidRPr="003D100D">
        <w:t>не осуществляло</w:t>
      </w:r>
      <w:r w:rsidR="000C1938" w:rsidRPr="003D100D">
        <w:t>сь</w:t>
      </w:r>
      <w:r w:rsidR="000C1938">
        <w:rPr>
          <w:sz w:val="28"/>
          <w:szCs w:val="28"/>
        </w:rPr>
        <w:t xml:space="preserve">. </w:t>
      </w:r>
    </w:p>
    <w:p w:rsidR="004F0D41" w:rsidRPr="004F0D41" w:rsidRDefault="004F0D41" w:rsidP="004F0D41">
      <w:pPr>
        <w:autoSpaceDE w:val="0"/>
        <w:autoSpaceDN w:val="0"/>
        <w:adjustRightInd w:val="0"/>
        <w:ind w:left="142" w:firstLine="709"/>
        <w:jc w:val="both"/>
        <w:rPr>
          <w:sz w:val="28"/>
          <w:szCs w:val="28"/>
        </w:rPr>
      </w:pPr>
    </w:p>
    <w:p w:rsidR="001B2A89" w:rsidRPr="003D100D" w:rsidRDefault="001B2A89" w:rsidP="00701D73">
      <w:pPr>
        <w:ind w:left="142" w:firstLine="708"/>
        <w:jc w:val="center"/>
        <w:rPr>
          <w:b/>
        </w:rPr>
      </w:pPr>
      <w:r w:rsidRPr="003D100D">
        <w:rPr>
          <w:b/>
        </w:rPr>
        <w:t>Национальная безопасность  и правоохранительная деятельность</w:t>
      </w:r>
    </w:p>
    <w:p w:rsidR="004F0D41" w:rsidRPr="004F0D41" w:rsidRDefault="004F0D41" w:rsidP="00701D73">
      <w:pPr>
        <w:ind w:left="142" w:firstLine="708"/>
        <w:jc w:val="center"/>
        <w:rPr>
          <w:b/>
          <w:sz w:val="28"/>
          <w:szCs w:val="28"/>
        </w:rPr>
      </w:pPr>
    </w:p>
    <w:p w:rsidR="000C2CF5" w:rsidRPr="003D100D" w:rsidRDefault="001B2A89" w:rsidP="003D100D">
      <w:pPr>
        <w:jc w:val="both"/>
      </w:pPr>
      <w:r w:rsidRPr="003D100D">
        <w:t>Расходы муниципального бюджета «Городской округ Ногликский» по разделу «Национальная безопасность и правоохранительн</w:t>
      </w:r>
      <w:r w:rsidR="00AE6A32" w:rsidRPr="003D100D">
        <w:t>а</w:t>
      </w:r>
      <w:r w:rsidR="000C2CF5" w:rsidRPr="003D100D">
        <w:t xml:space="preserve">я деятельность» составили 2321,7 тыс. рублей или </w:t>
      </w:r>
      <w:r w:rsidR="00E6126A" w:rsidRPr="003D100D">
        <w:t xml:space="preserve"> ~ </w:t>
      </w:r>
      <w:r w:rsidR="000C2CF5" w:rsidRPr="003D100D">
        <w:t>69</w:t>
      </w:r>
      <w:r w:rsidRPr="003D100D">
        <w:t>% от утвержденных бюджетных назначений.</w:t>
      </w:r>
    </w:p>
    <w:p w:rsidR="000C2CF5" w:rsidRPr="003D100D" w:rsidRDefault="001B2A89" w:rsidP="003D100D">
      <w:pPr>
        <w:jc w:val="both"/>
      </w:pPr>
      <w:r w:rsidRPr="003D100D">
        <w:t xml:space="preserve">В </w:t>
      </w:r>
      <w:r w:rsidR="00B20019" w:rsidRPr="003D100D">
        <w:t>том числе</w:t>
      </w:r>
      <w:r w:rsidR="000C2CF5" w:rsidRPr="003D100D">
        <w:t>:</w:t>
      </w:r>
      <w:r w:rsidR="00B20019" w:rsidRPr="003D100D">
        <w:t xml:space="preserve"> </w:t>
      </w:r>
      <w:r w:rsidRPr="003D100D">
        <w:t xml:space="preserve"> расходы</w:t>
      </w:r>
      <w:r w:rsidR="00B20019" w:rsidRPr="003D100D">
        <w:t xml:space="preserve"> </w:t>
      </w:r>
      <w:r w:rsidRPr="003D100D">
        <w:t xml:space="preserve"> на защиту населения и территории от последствий чрезвычайных ситуаций природного и техногенного характера, гражданск</w:t>
      </w:r>
      <w:r w:rsidR="000C2CF5" w:rsidRPr="003D100D">
        <w:t xml:space="preserve">ая оборона исполнены в сумме 2120,1 тыс. рублей или </w:t>
      </w:r>
      <w:r w:rsidR="00E6126A" w:rsidRPr="003D100D">
        <w:t xml:space="preserve">~ </w:t>
      </w:r>
      <w:r w:rsidR="000C2CF5" w:rsidRPr="003D100D">
        <w:t>71</w:t>
      </w:r>
      <w:r w:rsidR="00B20019" w:rsidRPr="003D100D">
        <w:t>%;</w:t>
      </w:r>
    </w:p>
    <w:p w:rsidR="001B2A89" w:rsidRPr="003D100D" w:rsidRDefault="001B2A89" w:rsidP="003D100D">
      <w:pPr>
        <w:jc w:val="both"/>
      </w:pPr>
      <w:r w:rsidRPr="003D100D">
        <w:t>другие вопросы в области национальной безопасности и правоохран</w:t>
      </w:r>
      <w:r w:rsidR="000C2CF5" w:rsidRPr="003D100D">
        <w:t>ительной деятельности исполнены в сумме 201,6 тыс. рублей или</w:t>
      </w:r>
      <w:r w:rsidR="00E6126A" w:rsidRPr="003D100D">
        <w:t xml:space="preserve"> ~</w:t>
      </w:r>
      <w:r w:rsidR="000C2CF5" w:rsidRPr="003D100D">
        <w:t xml:space="preserve"> 53%.</w:t>
      </w:r>
      <w:r w:rsidR="00B20019" w:rsidRPr="003D100D">
        <w:t xml:space="preserve"> </w:t>
      </w:r>
      <w:r w:rsidR="002434CC" w:rsidRPr="003D100D">
        <w:t>В сравнении с показателями 2016</w:t>
      </w:r>
      <w:r w:rsidR="00E6126A" w:rsidRPr="003D100D">
        <w:t xml:space="preserve"> года</w:t>
      </w:r>
      <w:r w:rsidR="005F7949" w:rsidRPr="003D100D">
        <w:t>,</w:t>
      </w:r>
      <w:r w:rsidR="002434CC" w:rsidRPr="003D100D">
        <w:t xml:space="preserve"> увеличились на </w:t>
      </w:r>
      <w:r w:rsidR="00416BBB" w:rsidRPr="003D100D">
        <w:t>1160,0</w:t>
      </w:r>
      <w:r w:rsidR="002434CC" w:rsidRPr="003D100D">
        <w:t xml:space="preserve"> тыс. рублей  или ~ 5</w:t>
      </w:r>
      <w:r w:rsidR="00416BBB" w:rsidRPr="003D100D">
        <w:t>0</w:t>
      </w:r>
      <w:r w:rsidR="002434CC" w:rsidRPr="003D100D">
        <w:t>%</w:t>
      </w:r>
      <w:r w:rsidR="00416BBB" w:rsidRPr="003D100D">
        <w:t>.</w:t>
      </w:r>
    </w:p>
    <w:p w:rsidR="000C2CF5" w:rsidRPr="003D100D" w:rsidRDefault="000C2CF5" w:rsidP="004D20FD">
      <w:pPr>
        <w:ind w:firstLine="141"/>
        <w:jc w:val="both"/>
      </w:pPr>
    </w:p>
    <w:p w:rsidR="001B2A89" w:rsidRPr="003D100D" w:rsidRDefault="001B2A89" w:rsidP="004D20FD">
      <w:pPr>
        <w:ind w:left="-567" w:firstLine="708"/>
        <w:jc w:val="center"/>
        <w:rPr>
          <w:b/>
        </w:rPr>
      </w:pPr>
      <w:r w:rsidRPr="003D100D">
        <w:rPr>
          <w:b/>
        </w:rPr>
        <w:t>Национальная экономика</w:t>
      </w:r>
    </w:p>
    <w:p w:rsidR="001B2A89" w:rsidRPr="00CB016C" w:rsidRDefault="001B2A89" w:rsidP="004D20FD">
      <w:pPr>
        <w:ind w:left="-567" w:firstLine="708"/>
        <w:jc w:val="both"/>
        <w:rPr>
          <w:b/>
          <w:sz w:val="28"/>
          <w:szCs w:val="28"/>
        </w:rPr>
      </w:pPr>
    </w:p>
    <w:p w:rsidR="001B2A89" w:rsidRPr="003D100D" w:rsidRDefault="001B2A89" w:rsidP="003D100D">
      <w:pPr>
        <w:jc w:val="both"/>
      </w:pPr>
      <w:r w:rsidRPr="003D100D">
        <w:t>Расходы местного бюджета по разделу «Национальная экономи</w:t>
      </w:r>
      <w:r w:rsidR="00B20019" w:rsidRPr="003D100D">
        <w:t>ка</w:t>
      </w:r>
      <w:r w:rsidR="000C2CF5" w:rsidRPr="003D100D">
        <w:t>» выполнены в размере 170064,2 тыс. рублей или</w:t>
      </w:r>
      <w:r w:rsidR="005F7949" w:rsidRPr="003D100D">
        <w:t xml:space="preserve"> ~</w:t>
      </w:r>
      <w:r w:rsidR="000C2CF5" w:rsidRPr="003D100D">
        <w:t xml:space="preserve"> 67</w:t>
      </w:r>
      <w:r w:rsidRPr="003D100D">
        <w:t xml:space="preserve">% от утвержденных бюджетных назначений. </w:t>
      </w:r>
    </w:p>
    <w:p w:rsidR="009954C5" w:rsidRPr="003D100D" w:rsidRDefault="00416BBB" w:rsidP="003D100D">
      <w:pPr>
        <w:jc w:val="both"/>
      </w:pPr>
      <w:r w:rsidRPr="003D100D">
        <w:t>В</w:t>
      </w:r>
      <w:r w:rsidR="001B2A89" w:rsidRPr="003D100D">
        <w:t xml:space="preserve"> ср</w:t>
      </w:r>
      <w:r w:rsidRPr="003D100D">
        <w:t>авнении с показателями 2016 года,</w:t>
      </w:r>
      <w:r w:rsidR="00B20019" w:rsidRPr="003D100D">
        <w:t xml:space="preserve"> </w:t>
      </w:r>
      <w:r w:rsidRPr="003D100D">
        <w:t xml:space="preserve"> </w:t>
      </w:r>
      <w:r w:rsidR="00B20019" w:rsidRPr="003D100D">
        <w:t>уменьшились</w:t>
      </w:r>
      <w:r w:rsidR="009954C5" w:rsidRPr="003D100D">
        <w:t xml:space="preserve"> на </w:t>
      </w:r>
      <w:r w:rsidRPr="003D100D">
        <w:t>137023,9</w:t>
      </w:r>
      <w:r w:rsidR="009954C5" w:rsidRPr="003D100D">
        <w:t xml:space="preserve"> </w:t>
      </w:r>
      <w:r w:rsidRPr="003D100D">
        <w:t xml:space="preserve"> тыс. рублей</w:t>
      </w:r>
      <w:r w:rsidR="00842C9C" w:rsidRPr="003D100D">
        <w:t xml:space="preserve"> </w:t>
      </w:r>
      <w:r w:rsidR="005F7949" w:rsidRPr="003D100D">
        <w:t xml:space="preserve">~ </w:t>
      </w:r>
      <w:r w:rsidRPr="003D100D">
        <w:t>81</w:t>
      </w:r>
      <w:r w:rsidR="00842C9C" w:rsidRPr="003D100D">
        <w:t>%.</w:t>
      </w:r>
    </w:p>
    <w:p w:rsidR="001B2A89" w:rsidRPr="003D100D" w:rsidRDefault="00842C9C" w:rsidP="004D20FD">
      <w:pPr>
        <w:jc w:val="both"/>
      </w:pPr>
      <w:r w:rsidRPr="003D100D">
        <w:t xml:space="preserve"> В том числе по подразделу «Топливн</w:t>
      </w:r>
      <w:r w:rsidR="00E4376D" w:rsidRPr="003D100D">
        <w:t>о-</w:t>
      </w:r>
      <w:r w:rsidR="001B2A89" w:rsidRPr="003D100D">
        <w:t>энергетический комплекс» ра</w:t>
      </w:r>
      <w:r w:rsidR="000C2CF5" w:rsidRPr="003D100D">
        <w:t>сходы бюджета исполнены в сумме 11534,1</w:t>
      </w:r>
      <w:r w:rsidR="00B20019" w:rsidRPr="003D100D">
        <w:t xml:space="preserve"> тыс. </w:t>
      </w:r>
      <w:r w:rsidR="000C2CF5" w:rsidRPr="003D100D">
        <w:t xml:space="preserve">рублей или </w:t>
      </w:r>
      <w:r w:rsidR="005F7949" w:rsidRPr="003D100D">
        <w:t xml:space="preserve">~ </w:t>
      </w:r>
      <w:r w:rsidR="000C2CF5" w:rsidRPr="003D100D">
        <w:t>91</w:t>
      </w:r>
      <w:r w:rsidR="001B2A89" w:rsidRPr="003D100D">
        <w:t xml:space="preserve"> % от утвержденных бюджетных назначений. </w:t>
      </w:r>
    </w:p>
    <w:p w:rsidR="000C2CF5" w:rsidRPr="003D100D" w:rsidRDefault="000C2CF5" w:rsidP="004D20FD">
      <w:pPr>
        <w:jc w:val="both"/>
      </w:pPr>
      <w:r w:rsidRPr="003D100D">
        <w:t xml:space="preserve">По подразделу «Сельское хозяйство и рыболовство» расходы местного бюджета исполнены в сумме 1451,3 тыс. рублей или </w:t>
      </w:r>
      <w:r w:rsidR="005F7949" w:rsidRPr="003D100D">
        <w:t xml:space="preserve"> ~ </w:t>
      </w:r>
      <w:r w:rsidRPr="003D100D">
        <w:t>95%.</w:t>
      </w:r>
    </w:p>
    <w:p w:rsidR="001B2A89" w:rsidRPr="003D100D" w:rsidRDefault="001B2A89" w:rsidP="003D100D">
      <w:pPr>
        <w:jc w:val="both"/>
      </w:pPr>
      <w:r w:rsidRPr="003D100D">
        <w:t xml:space="preserve">По подразделу «Транспорт» </w:t>
      </w:r>
      <w:r w:rsidR="000C2CF5" w:rsidRPr="003D100D">
        <w:t>расходы бюджета исполнены в су</w:t>
      </w:r>
      <w:r w:rsidR="00F4052A" w:rsidRPr="003D100D">
        <w:t xml:space="preserve">мме 13727,2 тыс. рублей или </w:t>
      </w:r>
      <w:r w:rsidR="005F7949" w:rsidRPr="003D100D">
        <w:t xml:space="preserve">~ </w:t>
      </w:r>
      <w:r w:rsidR="00F4052A" w:rsidRPr="003D100D">
        <w:t>100</w:t>
      </w:r>
      <w:r w:rsidRPr="003D100D">
        <w:t>% от утвержденных бюджетных назначений.</w:t>
      </w:r>
    </w:p>
    <w:p w:rsidR="001B2A89" w:rsidRPr="003D100D" w:rsidRDefault="001B2A89" w:rsidP="003D100D">
      <w:pPr>
        <w:jc w:val="both"/>
      </w:pPr>
      <w:r w:rsidRPr="003D100D">
        <w:t xml:space="preserve"> По подразделу «Дорожное хозяйство (дорожные фонды)» расходы исполнены в сум</w:t>
      </w:r>
      <w:r w:rsidR="00F4052A" w:rsidRPr="003D100D">
        <w:t>ме 130813,4</w:t>
      </w:r>
      <w:r w:rsidR="00B20019" w:rsidRPr="003D100D">
        <w:t xml:space="preserve"> </w:t>
      </w:r>
      <w:r w:rsidR="00F4052A" w:rsidRPr="003D100D">
        <w:t xml:space="preserve">тыс. рублей или </w:t>
      </w:r>
      <w:r w:rsidR="005F7949" w:rsidRPr="003D100D">
        <w:t xml:space="preserve"> ~ </w:t>
      </w:r>
      <w:r w:rsidR="00F4052A" w:rsidRPr="003D100D">
        <w:t>78</w:t>
      </w:r>
      <w:r w:rsidRPr="003D100D">
        <w:t xml:space="preserve">% от утвержденных бюджетных назначений. </w:t>
      </w:r>
    </w:p>
    <w:p w:rsidR="00F4052A" w:rsidRPr="003D100D" w:rsidRDefault="001B2A89" w:rsidP="003D100D">
      <w:pPr>
        <w:jc w:val="both"/>
      </w:pPr>
      <w:proofErr w:type="gramStart"/>
      <w:r w:rsidRPr="003D100D">
        <w:t xml:space="preserve">Данные средства направлены на возмещение убытков, связанных с перевозкой пассажиров на регулярных автобусных маршрутах городского пригородного и междугороднего сообщения на территории муниципального образования «Городской округ Ногликский»; </w:t>
      </w:r>
      <w:proofErr w:type="gramEnd"/>
    </w:p>
    <w:p w:rsidR="00600EEF" w:rsidRPr="00842DE3" w:rsidRDefault="001B2A89" w:rsidP="003D100D">
      <w:pPr>
        <w:jc w:val="both"/>
        <w:rPr>
          <w:sz w:val="28"/>
          <w:szCs w:val="28"/>
        </w:rPr>
      </w:pPr>
      <w:r w:rsidRPr="003D100D">
        <w:t xml:space="preserve">на оплату работ </w:t>
      </w:r>
      <w:r w:rsidR="00F6390F" w:rsidRPr="003D100D">
        <w:t>по текущ</w:t>
      </w:r>
      <w:r w:rsidR="00F4052A" w:rsidRPr="003D100D">
        <w:t>ему ремонту автомобильных дорог внутри</w:t>
      </w:r>
      <w:r w:rsidR="00416BBB" w:rsidRPr="003D100D">
        <w:t xml:space="preserve"> </w:t>
      </w:r>
      <w:r w:rsidR="00F4052A" w:rsidRPr="003D100D">
        <w:t>муниципального значения</w:t>
      </w:r>
      <w:r w:rsidR="00416BBB" w:rsidRPr="003D100D">
        <w:t xml:space="preserve"> и подъездов к дворовым территориям</w:t>
      </w:r>
      <w:r w:rsidR="00F6390F" w:rsidRPr="003D100D">
        <w:t xml:space="preserve">, </w:t>
      </w:r>
      <w:r w:rsidRPr="003D100D">
        <w:t>по содержанию автомобильных дорог общего пользования, переданных в муниципальную собственность</w:t>
      </w:r>
      <w:r w:rsidRPr="004F0D41">
        <w:rPr>
          <w:sz w:val="28"/>
          <w:szCs w:val="28"/>
        </w:rPr>
        <w:t>.</w:t>
      </w:r>
      <w:r w:rsidR="00F6390F">
        <w:rPr>
          <w:sz w:val="28"/>
          <w:szCs w:val="28"/>
        </w:rPr>
        <w:t xml:space="preserve"> </w:t>
      </w:r>
    </w:p>
    <w:p w:rsidR="0092412A" w:rsidRPr="003D100D" w:rsidRDefault="00600EEF" w:rsidP="003D100D">
      <w:pPr>
        <w:jc w:val="both"/>
      </w:pPr>
      <w:r w:rsidRPr="003D100D">
        <w:t xml:space="preserve">За счет предоставления субсидии из областного бюджета на капитальный ремонт автомобильных дорог общего пользования были восстановлены средства местного бюджета в сумме 22205,0 тыс. рублей. В связи с невыполнением подрядчиком работ в полном объеме, расторгнут контракт, ведется претензионная работа.  </w:t>
      </w:r>
    </w:p>
    <w:p w:rsidR="001B2A89" w:rsidRPr="003D100D" w:rsidRDefault="001B2A89" w:rsidP="003D100D">
      <w:pPr>
        <w:jc w:val="both"/>
      </w:pPr>
      <w:r w:rsidRPr="003D100D">
        <w:t>По подразделу «Другие вопросы в области национальной экономики» р</w:t>
      </w:r>
      <w:r w:rsidR="00F4052A" w:rsidRPr="003D100D">
        <w:t xml:space="preserve">асходы выполнены в сумме 11155,2 тыс. рублей или </w:t>
      </w:r>
      <w:r w:rsidR="005F7949" w:rsidRPr="003D100D">
        <w:t>~</w:t>
      </w:r>
      <w:r w:rsidR="00F4052A" w:rsidRPr="003D100D">
        <w:t xml:space="preserve"> 20</w:t>
      </w:r>
      <w:r w:rsidRPr="003D100D">
        <w:t>% от утвержденных бюджетных назначений.</w:t>
      </w:r>
    </w:p>
    <w:p w:rsidR="004F0D41" w:rsidRPr="004F0D41" w:rsidRDefault="004F0D41" w:rsidP="004F0D41">
      <w:pPr>
        <w:ind w:firstLine="708"/>
        <w:jc w:val="both"/>
        <w:rPr>
          <w:sz w:val="28"/>
          <w:szCs w:val="28"/>
        </w:rPr>
      </w:pPr>
    </w:p>
    <w:p w:rsidR="001B2A89" w:rsidRPr="003D100D" w:rsidRDefault="001B2A89" w:rsidP="004F0D41">
      <w:pPr>
        <w:ind w:firstLine="708"/>
        <w:jc w:val="center"/>
        <w:rPr>
          <w:b/>
        </w:rPr>
      </w:pPr>
      <w:r w:rsidRPr="003D100D">
        <w:rPr>
          <w:b/>
        </w:rPr>
        <w:t>Жилищно-коммунальное хозяйство</w:t>
      </w:r>
    </w:p>
    <w:p w:rsidR="001B2A89" w:rsidRPr="004F0D41" w:rsidRDefault="001B2A89" w:rsidP="004F0D41">
      <w:pPr>
        <w:ind w:firstLine="708"/>
        <w:jc w:val="both"/>
        <w:rPr>
          <w:b/>
          <w:sz w:val="28"/>
          <w:szCs w:val="28"/>
        </w:rPr>
      </w:pPr>
    </w:p>
    <w:p w:rsidR="00600EEF" w:rsidRPr="003D100D" w:rsidRDefault="001B2A89" w:rsidP="003D100D">
      <w:pPr>
        <w:jc w:val="both"/>
      </w:pPr>
      <w:r w:rsidRPr="003D100D">
        <w:t>По разделу «Жилищн</w:t>
      </w:r>
      <w:r w:rsidR="00600EEF" w:rsidRPr="003D100D">
        <w:t>о-коммунальное хозяйство» в 2017</w:t>
      </w:r>
      <w:r w:rsidRPr="003D100D">
        <w:t xml:space="preserve"> году </w:t>
      </w:r>
      <w:r w:rsidR="00F6390F" w:rsidRPr="003D100D">
        <w:t>планировалось на</w:t>
      </w:r>
      <w:r w:rsidR="00600EEF" w:rsidRPr="003D100D">
        <w:t>править 670027,5 тыс. рублей. И</w:t>
      </w:r>
      <w:r w:rsidRPr="003D100D">
        <w:t>сполне</w:t>
      </w:r>
      <w:r w:rsidR="00600EEF" w:rsidRPr="003D100D">
        <w:t>но 580812,8 тыс. рублей</w:t>
      </w:r>
      <w:r w:rsidR="00F6390F" w:rsidRPr="003D100D">
        <w:t xml:space="preserve"> или</w:t>
      </w:r>
      <w:r w:rsidR="00600EEF" w:rsidRPr="003D100D">
        <w:t xml:space="preserve"> ~ 86</w:t>
      </w:r>
      <w:r w:rsidRPr="003D100D">
        <w:t xml:space="preserve">% от утвержденных бюджетных назначений. </w:t>
      </w:r>
    </w:p>
    <w:p w:rsidR="0092412A" w:rsidRPr="003D100D" w:rsidRDefault="0092412A" w:rsidP="003D100D">
      <w:pPr>
        <w:jc w:val="both"/>
      </w:pPr>
      <w:r w:rsidRPr="003D100D">
        <w:t xml:space="preserve">В сравнении с показателями 2016 года,  увеличилось на </w:t>
      </w:r>
      <w:r w:rsidR="00B207F9" w:rsidRPr="003D100D">
        <w:t>346823,7</w:t>
      </w:r>
      <w:r w:rsidRPr="003D100D">
        <w:t xml:space="preserve">  тыс. рублей </w:t>
      </w:r>
      <w:r w:rsidR="00B207F9" w:rsidRPr="003D100D">
        <w:t>60</w:t>
      </w:r>
      <w:r w:rsidRPr="003D100D">
        <w:t>%.</w:t>
      </w:r>
    </w:p>
    <w:p w:rsidR="009954C5" w:rsidRPr="003D100D" w:rsidRDefault="001B2A89" w:rsidP="003D100D">
      <w:pPr>
        <w:jc w:val="both"/>
      </w:pPr>
      <w:r w:rsidRPr="003D100D">
        <w:t>По подразделу «Жилищное хозяйство» ра</w:t>
      </w:r>
      <w:r w:rsidR="00F6390F" w:rsidRPr="003D100D">
        <w:t xml:space="preserve">сходы исполнены в сумме </w:t>
      </w:r>
      <w:r w:rsidR="0092412A" w:rsidRPr="003D100D">
        <w:t xml:space="preserve">467071,4 тыс. рублей или </w:t>
      </w:r>
      <w:r w:rsidR="005F7949" w:rsidRPr="003D100D">
        <w:t xml:space="preserve"> ~ 86% </w:t>
      </w:r>
      <w:r w:rsidR="0092412A" w:rsidRPr="003D100D">
        <w:t xml:space="preserve"> ут</w:t>
      </w:r>
      <w:r w:rsidR="005F7949" w:rsidRPr="003D100D">
        <w:t>вержденных бюджетных назначений</w:t>
      </w:r>
      <w:r w:rsidR="0092412A" w:rsidRPr="003D100D">
        <w:t>.</w:t>
      </w:r>
      <w:r w:rsidRPr="003D100D">
        <w:t xml:space="preserve"> </w:t>
      </w:r>
    </w:p>
    <w:p w:rsidR="0092412A" w:rsidRPr="003D100D" w:rsidRDefault="001B2A89" w:rsidP="003D100D">
      <w:pPr>
        <w:jc w:val="both"/>
      </w:pPr>
      <w:r w:rsidRPr="003D100D">
        <w:t>По подразделу «Коммунальное хозяйство» ра</w:t>
      </w:r>
      <w:r w:rsidR="00F6390F" w:rsidRPr="003D100D">
        <w:t xml:space="preserve">сходы исполнены в сумме </w:t>
      </w:r>
      <w:r w:rsidR="0092412A" w:rsidRPr="003D100D">
        <w:t xml:space="preserve">87486,3 тыс. рублей или </w:t>
      </w:r>
      <w:r w:rsidR="005F7949" w:rsidRPr="003D100D">
        <w:t xml:space="preserve"> ~ </w:t>
      </w:r>
      <w:r w:rsidR="0092412A" w:rsidRPr="003D100D">
        <w:t>90</w:t>
      </w:r>
      <w:r w:rsidRPr="003D100D">
        <w:t xml:space="preserve">% от утвержденных бюджетных назначений. </w:t>
      </w:r>
    </w:p>
    <w:p w:rsidR="0092412A" w:rsidRPr="003D100D" w:rsidRDefault="0092412A" w:rsidP="003D100D">
      <w:pPr>
        <w:jc w:val="both"/>
      </w:pPr>
      <w:r w:rsidRPr="003D100D">
        <w:t>Запланированные средства по подразделу «Коммунальное хозяйство», на мероприятие «Устройство грунтовой дороги для обеспечения подъезда к земельным участкам, подлежащим предоставлению семьям, имеющим 3-х и более детей» в сумме 5958,2 тыс. рублей - не исполнены, в связи с отсутствием проектно- сметной документации.</w:t>
      </w:r>
    </w:p>
    <w:p w:rsidR="009954C5" w:rsidRPr="003D100D" w:rsidRDefault="001B2A89" w:rsidP="003D100D">
      <w:pPr>
        <w:jc w:val="both"/>
      </w:pPr>
      <w:r w:rsidRPr="003D100D">
        <w:t>По подразделу «Благоустройство» прои</w:t>
      </w:r>
      <w:r w:rsidR="0092412A" w:rsidRPr="003D100D">
        <w:t xml:space="preserve">зведены расходы в сумме  26255,0 тыс. рублей или </w:t>
      </w:r>
      <w:r w:rsidR="005F7949" w:rsidRPr="003D100D">
        <w:t xml:space="preserve"> ~ </w:t>
      </w:r>
      <w:r w:rsidR="0092412A" w:rsidRPr="003D100D">
        <w:t>76</w:t>
      </w:r>
      <w:r w:rsidRPr="003D100D">
        <w:t xml:space="preserve">% от утвержденных бюджетных назначений. </w:t>
      </w:r>
    </w:p>
    <w:p w:rsidR="00493240" w:rsidRDefault="00493240" w:rsidP="004F0D41">
      <w:pPr>
        <w:ind w:firstLine="708"/>
        <w:jc w:val="center"/>
        <w:rPr>
          <w:b/>
          <w:sz w:val="28"/>
          <w:szCs w:val="28"/>
        </w:rPr>
      </w:pPr>
    </w:p>
    <w:p w:rsidR="001B2A89" w:rsidRPr="003D100D" w:rsidRDefault="001B2A89" w:rsidP="004F0D41">
      <w:pPr>
        <w:ind w:firstLine="708"/>
        <w:jc w:val="center"/>
        <w:rPr>
          <w:b/>
        </w:rPr>
      </w:pPr>
      <w:r w:rsidRPr="003D100D">
        <w:rPr>
          <w:b/>
        </w:rPr>
        <w:t>Охрана окружающей среды</w:t>
      </w:r>
    </w:p>
    <w:p w:rsidR="004F0D41" w:rsidRPr="004F0D41" w:rsidRDefault="004F0D41" w:rsidP="004F0D41">
      <w:pPr>
        <w:ind w:firstLine="708"/>
        <w:jc w:val="center"/>
        <w:rPr>
          <w:sz w:val="28"/>
          <w:szCs w:val="28"/>
        </w:rPr>
      </w:pPr>
    </w:p>
    <w:p w:rsidR="001B2A89" w:rsidRDefault="001B2A89" w:rsidP="003D100D">
      <w:pPr>
        <w:jc w:val="both"/>
        <w:rPr>
          <w:sz w:val="28"/>
          <w:szCs w:val="28"/>
        </w:rPr>
      </w:pPr>
      <w:r w:rsidRPr="003D100D">
        <w:t>По разделу «Охрана окружающей среды»</w:t>
      </w:r>
      <w:r w:rsidR="00842DE3" w:rsidRPr="003D100D">
        <w:t xml:space="preserve"> бюджетные ассигнования не утверждались, </w:t>
      </w:r>
      <w:r w:rsidRPr="003D100D">
        <w:t xml:space="preserve"> </w:t>
      </w:r>
      <w:r w:rsidR="00842DE3" w:rsidRPr="003D100D">
        <w:t>расходование средств местного бюджета не производилось</w:t>
      </w:r>
      <w:r w:rsidR="00842DE3">
        <w:rPr>
          <w:sz w:val="28"/>
          <w:szCs w:val="28"/>
        </w:rPr>
        <w:t>.</w:t>
      </w:r>
    </w:p>
    <w:p w:rsidR="00842DE3" w:rsidRPr="004F0D41" w:rsidRDefault="00842DE3" w:rsidP="004F0D41">
      <w:pPr>
        <w:ind w:firstLine="708"/>
        <w:jc w:val="both"/>
        <w:rPr>
          <w:sz w:val="28"/>
          <w:szCs w:val="28"/>
        </w:rPr>
      </w:pPr>
    </w:p>
    <w:p w:rsidR="001B2A89" w:rsidRPr="003D100D" w:rsidRDefault="001B2A89" w:rsidP="003D100D">
      <w:pPr>
        <w:ind w:firstLine="708"/>
        <w:jc w:val="center"/>
        <w:rPr>
          <w:b/>
        </w:rPr>
      </w:pPr>
      <w:r w:rsidRPr="003D100D">
        <w:rPr>
          <w:b/>
        </w:rPr>
        <w:t>Образование</w:t>
      </w:r>
    </w:p>
    <w:p w:rsidR="001B2A89" w:rsidRPr="004F0D41" w:rsidRDefault="001B2A89" w:rsidP="004F0D41">
      <w:pPr>
        <w:ind w:firstLine="708"/>
        <w:jc w:val="both"/>
        <w:rPr>
          <w:sz w:val="28"/>
          <w:szCs w:val="28"/>
        </w:rPr>
      </w:pPr>
    </w:p>
    <w:p w:rsidR="001B2A89" w:rsidRPr="003D100D" w:rsidRDefault="001B2A89" w:rsidP="003D100D">
      <w:pPr>
        <w:jc w:val="both"/>
      </w:pPr>
      <w:r w:rsidRPr="003D100D">
        <w:t xml:space="preserve">Расходы местного бюджета </w:t>
      </w:r>
      <w:r w:rsidR="00562B1F" w:rsidRPr="003D100D">
        <w:t xml:space="preserve">за 2017 год </w:t>
      </w:r>
      <w:r w:rsidRPr="003D100D">
        <w:t xml:space="preserve">по разделу </w:t>
      </w:r>
      <w:r w:rsidR="00842DE3" w:rsidRPr="003D100D">
        <w:t>«Образования» составили 576999,2 тыс. рублей или ~ 96</w:t>
      </w:r>
      <w:r w:rsidRPr="003D100D">
        <w:t>% от утвержденных бюджетных назначений.</w:t>
      </w:r>
    </w:p>
    <w:p w:rsidR="001B2A89" w:rsidRPr="003D100D" w:rsidRDefault="00842DE3" w:rsidP="003D100D">
      <w:pPr>
        <w:jc w:val="both"/>
      </w:pPr>
      <w:r w:rsidRPr="003D100D">
        <w:t xml:space="preserve">По </w:t>
      </w:r>
      <w:r w:rsidR="00562B1F" w:rsidRPr="003D100D">
        <w:t>по</w:t>
      </w:r>
      <w:r w:rsidR="00493240" w:rsidRPr="003D100D">
        <w:t>д</w:t>
      </w:r>
      <w:r w:rsidRPr="003D100D">
        <w:t xml:space="preserve">разделу «Дошкольное образование»  исполнено 172770,5 тыс. рублей или </w:t>
      </w:r>
      <w:r w:rsidR="005F7949" w:rsidRPr="003D100D">
        <w:t xml:space="preserve"> ~ </w:t>
      </w:r>
      <w:r w:rsidRPr="003D100D">
        <w:t>96</w:t>
      </w:r>
      <w:r w:rsidR="001B2A89" w:rsidRPr="003D100D">
        <w:t>%.</w:t>
      </w:r>
    </w:p>
    <w:p w:rsidR="001B2A89" w:rsidRPr="003D100D" w:rsidRDefault="001B2A89" w:rsidP="003D100D">
      <w:pPr>
        <w:jc w:val="both"/>
      </w:pPr>
      <w:r w:rsidRPr="003D100D">
        <w:t>По п</w:t>
      </w:r>
      <w:r w:rsidR="00842DE3" w:rsidRPr="003D100D">
        <w:t>одразделу «Общее образование</w:t>
      </w:r>
      <w:r w:rsidRPr="003D100D">
        <w:t>» утверждено бюдже</w:t>
      </w:r>
      <w:r w:rsidR="00031C67" w:rsidRPr="003D100D">
        <w:t>тных назнач</w:t>
      </w:r>
      <w:r w:rsidR="00842DE3" w:rsidRPr="003D100D">
        <w:t>ений в сумме 313332,0 тыс. рублей, исполнено 296053,7 тыс. рублей</w:t>
      </w:r>
      <w:r w:rsidR="00031C67" w:rsidRPr="003D100D">
        <w:t xml:space="preserve"> или</w:t>
      </w:r>
      <w:r w:rsidR="00842DE3" w:rsidRPr="003D100D">
        <w:t xml:space="preserve"> ~  94</w:t>
      </w:r>
      <w:r w:rsidRPr="003D100D">
        <w:t>%.</w:t>
      </w:r>
    </w:p>
    <w:p w:rsidR="001B2A89" w:rsidRPr="003D100D" w:rsidRDefault="001B2A89" w:rsidP="003D100D">
      <w:pPr>
        <w:jc w:val="both"/>
      </w:pPr>
      <w:r w:rsidRPr="003D100D">
        <w:t>Утверждено бюджетных назначений по подразделу «Молодежная политика и оз</w:t>
      </w:r>
      <w:r w:rsidR="00842DE3" w:rsidRPr="003D100D">
        <w:t xml:space="preserve">доровление детей» в сумме 6129,9 тыс. рублей, исполнено 6025,0 тыс. рублей или </w:t>
      </w:r>
      <w:r w:rsidR="005F7949" w:rsidRPr="003D100D">
        <w:t xml:space="preserve">~ </w:t>
      </w:r>
      <w:r w:rsidR="00842DE3" w:rsidRPr="003D100D">
        <w:t>98</w:t>
      </w:r>
      <w:r w:rsidRPr="003D100D">
        <w:t>%.</w:t>
      </w:r>
    </w:p>
    <w:p w:rsidR="00842DE3" w:rsidRPr="003D100D" w:rsidRDefault="00842DE3" w:rsidP="003D100D">
      <w:pPr>
        <w:jc w:val="both"/>
      </w:pPr>
      <w:r w:rsidRPr="003D100D">
        <w:t>В сравнении с пока</w:t>
      </w:r>
      <w:r w:rsidR="00562B1F" w:rsidRPr="003D100D">
        <w:t xml:space="preserve">зателями 2016 года,  кассовое исполнение увеличилось на 77324,8  тыс. рублей </w:t>
      </w:r>
      <w:r w:rsidR="005F7949" w:rsidRPr="003D100D">
        <w:t xml:space="preserve"> или ~</w:t>
      </w:r>
      <w:r w:rsidRPr="003D100D">
        <w:t>1</w:t>
      </w:r>
      <w:r w:rsidR="00562B1F" w:rsidRPr="003D100D">
        <w:t>5</w:t>
      </w:r>
      <w:r w:rsidRPr="003D100D">
        <w:t>%.</w:t>
      </w:r>
      <w:r w:rsidR="00493240" w:rsidRPr="003D100D">
        <w:t xml:space="preserve"> </w:t>
      </w:r>
    </w:p>
    <w:p w:rsidR="009954C5" w:rsidRDefault="009954C5" w:rsidP="003D100D">
      <w:pPr>
        <w:rPr>
          <w:sz w:val="28"/>
          <w:szCs w:val="28"/>
        </w:rPr>
      </w:pPr>
    </w:p>
    <w:p w:rsidR="001B2A89" w:rsidRPr="003D100D" w:rsidRDefault="001B2A89" w:rsidP="004F0D41">
      <w:pPr>
        <w:ind w:firstLine="708"/>
        <w:jc w:val="center"/>
        <w:rPr>
          <w:b/>
        </w:rPr>
      </w:pPr>
      <w:r w:rsidRPr="003D100D">
        <w:rPr>
          <w:b/>
        </w:rPr>
        <w:t>Культура и кинематография</w:t>
      </w:r>
    </w:p>
    <w:p w:rsidR="001B2A89" w:rsidRPr="004F0D41" w:rsidRDefault="001B2A89" w:rsidP="004F0D41">
      <w:pPr>
        <w:ind w:firstLine="708"/>
        <w:jc w:val="both"/>
        <w:rPr>
          <w:sz w:val="28"/>
          <w:szCs w:val="28"/>
        </w:rPr>
      </w:pPr>
    </w:p>
    <w:p w:rsidR="001B2A89" w:rsidRPr="003D100D" w:rsidRDefault="001B2A89" w:rsidP="003D100D">
      <w:pPr>
        <w:jc w:val="both"/>
      </w:pPr>
      <w:r w:rsidRPr="003D100D">
        <w:t>Р</w:t>
      </w:r>
      <w:r w:rsidR="00562B1F" w:rsidRPr="003D100D">
        <w:t>асходы местного бюджета  за 2017</w:t>
      </w:r>
      <w:r w:rsidRPr="003D100D">
        <w:t xml:space="preserve"> по разделу «Культура и к</w:t>
      </w:r>
      <w:r w:rsidR="00493240" w:rsidRPr="003D100D">
        <w:t>инематография» составили 95920,9 тыс. рублей</w:t>
      </w:r>
      <w:r w:rsidRPr="003D100D">
        <w:t xml:space="preserve"> при утвержденных бюджет</w:t>
      </w:r>
      <w:r w:rsidR="00493240" w:rsidRPr="003D100D">
        <w:t xml:space="preserve">ных назначениях 98213,5 тыс. рублей или </w:t>
      </w:r>
      <w:r w:rsidR="005F7949" w:rsidRPr="003D100D">
        <w:t xml:space="preserve"> ~ </w:t>
      </w:r>
      <w:r w:rsidR="00493240" w:rsidRPr="003D100D">
        <w:t>98</w:t>
      </w:r>
      <w:r w:rsidRPr="003D100D">
        <w:t xml:space="preserve">%. </w:t>
      </w:r>
    </w:p>
    <w:p w:rsidR="00493240" w:rsidRPr="003D100D" w:rsidRDefault="00493240" w:rsidP="003D100D">
      <w:pPr>
        <w:jc w:val="both"/>
      </w:pPr>
      <w:r w:rsidRPr="003D100D">
        <w:t>В сравнении с показателями 2016 года,  кассовое исполнение увеличилось на 19211,2  тыс. рублей</w:t>
      </w:r>
      <w:r w:rsidR="005F7949" w:rsidRPr="003D100D">
        <w:t xml:space="preserve"> или ~</w:t>
      </w:r>
      <w:r w:rsidRPr="003D100D">
        <w:t xml:space="preserve"> 20%. </w:t>
      </w:r>
    </w:p>
    <w:p w:rsidR="009954C5" w:rsidRDefault="009954C5" w:rsidP="00701D73">
      <w:pPr>
        <w:rPr>
          <w:sz w:val="28"/>
          <w:szCs w:val="28"/>
        </w:rPr>
      </w:pPr>
    </w:p>
    <w:p w:rsidR="001B2A89" w:rsidRPr="003D100D" w:rsidRDefault="001B2A89" w:rsidP="00C15B74">
      <w:pPr>
        <w:ind w:firstLine="708"/>
        <w:jc w:val="center"/>
        <w:rPr>
          <w:b/>
        </w:rPr>
      </w:pPr>
      <w:r w:rsidRPr="003D100D">
        <w:rPr>
          <w:b/>
        </w:rPr>
        <w:t>Социальная политика</w:t>
      </w:r>
    </w:p>
    <w:p w:rsidR="009954C5" w:rsidRPr="004F0D41" w:rsidRDefault="009954C5" w:rsidP="00C15B74">
      <w:pPr>
        <w:ind w:firstLine="708"/>
        <w:jc w:val="center"/>
        <w:rPr>
          <w:sz w:val="28"/>
          <w:szCs w:val="28"/>
        </w:rPr>
      </w:pPr>
    </w:p>
    <w:p w:rsidR="00493240" w:rsidRPr="003D100D" w:rsidRDefault="001B2A89" w:rsidP="003D100D">
      <w:pPr>
        <w:jc w:val="both"/>
      </w:pPr>
      <w:r w:rsidRPr="003D100D">
        <w:t>На финансирование мероприятий в об</w:t>
      </w:r>
      <w:r w:rsidR="00493240" w:rsidRPr="003D100D">
        <w:t>ласти социальной политики в 2017</w:t>
      </w:r>
      <w:r w:rsidRPr="003D100D">
        <w:t xml:space="preserve"> году утвержд</w:t>
      </w:r>
      <w:r w:rsidR="00031C67" w:rsidRPr="003D100D">
        <w:t>е</w:t>
      </w:r>
      <w:r w:rsidR="00493240" w:rsidRPr="003D100D">
        <w:t xml:space="preserve">но бюджетных назначений 120709,9 тыс. рублей. Исполнено 117812,2 тыс. рублей или </w:t>
      </w:r>
      <w:r w:rsidR="005F7949" w:rsidRPr="003D100D">
        <w:t xml:space="preserve">~ </w:t>
      </w:r>
      <w:r w:rsidR="00493240" w:rsidRPr="003D100D">
        <w:t>98</w:t>
      </w:r>
      <w:r w:rsidRPr="003D100D">
        <w:t xml:space="preserve">%. </w:t>
      </w:r>
    </w:p>
    <w:p w:rsidR="001B2A89" w:rsidRPr="003D100D" w:rsidRDefault="001B2A89" w:rsidP="003D100D">
      <w:pPr>
        <w:jc w:val="both"/>
      </w:pPr>
      <w:r w:rsidRPr="003D100D">
        <w:t>В том числе на пенсионное обеспечение утверждено бюд</w:t>
      </w:r>
      <w:r w:rsidR="00FF5F98" w:rsidRPr="003D100D">
        <w:t xml:space="preserve">жетных назначений в сумме </w:t>
      </w:r>
      <w:r w:rsidR="00493240" w:rsidRPr="003D100D">
        <w:t xml:space="preserve">12595,5 тыс. рублей, исполнено 12463,2 тыс. рублей или  </w:t>
      </w:r>
      <w:r w:rsidR="005F7949" w:rsidRPr="003D100D">
        <w:t xml:space="preserve">~ </w:t>
      </w:r>
      <w:r w:rsidR="00493240" w:rsidRPr="003D100D">
        <w:t>99</w:t>
      </w:r>
      <w:r w:rsidRPr="003D100D">
        <w:t>%.</w:t>
      </w:r>
    </w:p>
    <w:p w:rsidR="00493240" w:rsidRPr="003D100D" w:rsidRDefault="00493240" w:rsidP="003D100D">
      <w:pPr>
        <w:jc w:val="both"/>
      </w:pPr>
      <w:r w:rsidRPr="003D100D">
        <w:t xml:space="preserve">В сравнении с показателями 2016 года,  кассовое исполнение увеличилось на 2725,4 тыс. рублей </w:t>
      </w:r>
      <w:r w:rsidR="005F7949" w:rsidRPr="003D100D">
        <w:t xml:space="preserve"> или ~</w:t>
      </w:r>
      <w:r w:rsidRPr="003D100D">
        <w:t xml:space="preserve">2%. </w:t>
      </w:r>
    </w:p>
    <w:p w:rsidR="00CB016C" w:rsidRDefault="00CB016C" w:rsidP="00493240">
      <w:pPr>
        <w:rPr>
          <w:b/>
          <w:sz w:val="28"/>
          <w:szCs w:val="28"/>
        </w:rPr>
      </w:pPr>
    </w:p>
    <w:p w:rsidR="001B2A89" w:rsidRPr="003D100D" w:rsidRDefault="001B2A89" w:rsidP="004F0D41">
      <w:pPr>
        <w:ind w:firstLine="708"/>
        <w:jc w:val="center"/>
        <w:rPr>
          <w:b/>
        </w:rPr>
      </w:pPr>
      <w:r w:rsidRPr="003D100D">
        <w:rPr>
          <w:b/>
        </w:rPr>
        <w:lastRenderedPageBreak/>
        <w:t>Физическая культура и спорт</w:t>
      </w:r>
    </w:p>
    <w:p w:rsidR="001B2A89" w:rsidRPr="00CB016C" w:rsidRDefault="001B2A89" w:rsidP="004F0D41">
      <w:pPr>
        <w:ind w:firstLine="708"/>
        <w:jc w:val="both"/>
        <w:rPr>
          <w:b/>
          <w:sz w:val="28"/>
          <w:szCs w:val="28"/>
        </w:rPr>
      </w:pPr>
    </w:p>
    <w:p w:rsidR="002510F7" w:rsidRPr="003D100D" w:rsidRDefault="009954C5" w:rsidP="003D100D">
      <w:pPr>
        <w:jc w:val="both"/>
      </w:pPr>
      <w:r w:rsidRPr="003D100D">
        <w:t>Финансирование расходов</w:t>
      </w:r>
      <w:r w:rsidR="001B2A89" w:rsidRPr="003D100D">
        <w:t xml:space="preserve"> бюджета в области физической культуры и спорта утверждено  в сумм</w:t>
      </w:r>
      <w:r w:rsidR="00493240" w:rsidRPr="003D100D">
        <w:t>е 23518,8 тыс. рублей,</w:t>
      </w:r>
      <w:r w:rsidR="001B2A89" w:rsidRPr="003D100D">
        <w:t xml:space="preserve"> исполнен</w:t>
      </w:r>
      <w:r w:rsidR="002510F7" w:rsidRPr="003D100D">
        <w:t xml:space="preserve">о 16704,6 тыс. рублей или </w:t>
      </w:r>
      <w:r w:rsidR="00EE524A" w:rsidRPr="003D100D">
        <w:t xml:space="preserve"> ~ </w:t>
      </w:r>
      <w:r w:rsidR="002510F7" w:rsidRPr="003D100D">
        <w:t>71</w:t>
      </w:r>
      <w:r w:rsidRPr="003D100D">
        <w:t xml:space="preserve">%.  </w:t>
      </w:r>
    </w:p>
    <w:p w:rsidR="009954C5" w:rsidRPr="003D100D" w:rsidRDefault="009954C5" w:rsidP="003D100D">
      <w:pPr>
        <w:jc w:val="both"/>
      </w:pPr>
      <w:r w:rsidRPr="003D100D">
        <w:t>В том числе по подразделу «Ф</w:t>
      </w:r>
      <w:r w:rsidR="001B2A89" w:rsidRPr="003D100D">
        <w:t>изическая культура» утверждено бюд</w:t>
      </w:r>
      <w:r w:rsidR="00FF5F98" w:rsidRPr="003D100D">
        <w:t>жетных назначений в сумме 210.0</w:t>
      </w:r>
      <w:r w:rsidR="001B2A89" w:rsidRPr="003D100D">
        <w:t xml:space="preserve"> тыс. руб., исполн</w:t>
      </w:r>
      <w:r w:rsidR="00FF5F98" w:rsidRPr="003D100D">
        <w:t xml:space="preserve">ено 209.9 тыс. руб., или </w:t>
      </w:r>
      <w:r w:rsidR="00EE524A" w:rsidRPr="003D100D">
        <w:t xml:space="preserve"> ~ </w:t>
      </w:r>
      <w:r w:rsidR="00FF5F98" w:rsidRPr="003D100D">
        <w:t>100</w:t>
      </w:r>
      <w:r w:rsidRPr="003D100D">
        <w:t>%.</w:t>
      </w:r>
    </w:p>
    <w:p w:rsidR="002510F7" w:rsidRDefault="002510F7" w:rsidP="003D100D">
      <w:pPr>
        <w:jc w:val="both"/>
        <w:rPr>
          <w:sz w:val="28"/>
          <w:szCs w:val="28"/>
        </w:rPr>
      </w:pPr>
      <w:r w:rsidRPr="003D100D">
        <w:t>В сравнении с показателями 2016 года,  кассовое исполнение увеличилось на 240,4  тыс. рублей или ~1%.</w:t>
      </w:r>
      <w:r>
        <w:rPr>
          <w:sz w:val="28"/>
          <w:szCs w:val="28"/>
        </w:rPr>
        <w:t xml:space="preserve"> </w:t>
      </w:r>
    </w:p>
    <w:p w:rsidR="001B2A89" w:rsidRPr="004F0D41" w:rsidRDefault="001B2A89" w:rsidP="004F0D41">
      <w:pPr>
        <w:ind w:firstLine="708"/>
        <w:jc w:val="both"/>
        <w:rPr>
          <w:sz w:val="28"/>
          <w:szCs w:val="28"/>
        </w:rPr>
      </w:pPr>
    </w:p>
    <w:p w:rsidR="001B2A89" w:rsidRPr="003D100D" w:rsidRDefault="001B2A89" w:rsidP="004F0D41">
      <w:pPr>
        <w:ind w:firstLine="708"/>
        <w:jc w:val="center"/>
        <w:rPr>
          <w:b/>
        </w:rPr>
      </w:pPr>
      <w:r w:rsidRPr="003D100D">
        <w:rPr>
          <w:b/>
        </w:rPr>
        <w:t>Средства массовой информации</w:t>
      </w:r>
    </w:p>
    <w:p w:rsidR="001B2A89" w:rsidRPr="004F0D41" w:rsidRDefault="001B2A89" w:rsidP="004F0D41">
      <w:pPr>
        <w:ind w:firstLine="708"/>
        <w:jc w:val="both"/>
        <w:rPr>
          <w:sz w:val="28"/>
          <w:szCs w:val="28"/>
        </w:rPr>
      </w:pPr>
    </w:p>
    <w:p w:rsidR="001B2A89" w:rsidRDefault="001B2A89" w:rsidP="003D100D">
      <w:pPr>
        <w:jc w:val="both"/>
        <w:rPr>
          <w:sz w:val="28"/>
          <w:szCs w:val="28"/>
        </w:rPr>
      </w:pPr>
      <w:r w:rsidRPr="003D100D">
        <w:t>По разделу «Средства массовой информации» утвержд</w:t>
      </w:r>
      <w:r w:rsidR="002510F7" w:rsidRPr="003D100D">
        <w:t>ено бюджетных назначений на 2017 год в сумме 7962,1 тыс. рублей</w:t>
      </w:r>
      <w:r w:rsidRPr="003D100D">
        <w:t>, исполнено</w:t>
      </w:r>
      <w:r w:rsidR="002510F7" w:rsidRPr="003D100D">
        <w:t xml:space="preserve"> 7962,1 тыс. рублей или ~</w:t>
      </w:r>
      <w:r w:rsidRPr="003D100D">
        <w:t xml:space="preserve"> 100</w:t>
      </w:r>
      <w:r w:rsidRPr="004F0D41">
        <w:rPr>
          <w:sz w:val="28"/>
          <w:szCs w:val="28"/>
        </w:rPr>
        <w:t>%.</w:t>
      </w:r>
    </w:p>
    <w:p w:rsidR="00793D34" w:rsidRPr="004F0D41" w:rsidRDefault="00793D34" w:rsidP="004F0D41">
      <w:pPr>
        <w:ind w:firstLine="708"/>
        <w:jc w:val="both"/>
        <w:rPr>
          <w:sz w:val="28"/>
          <w:szCs w:val="28"/>
        </w:rPr>
      </w:pPr>
    </w:p>
    <w:p w:rsidR="001B2A89" w:rsidRPr="003D100D" w:rsidRDefault="008B1B55" w:rsidP="003D100D">
      <w:pPr>
        <w:ind w:firstLine="708"/>
        <w:jc w:val="center"/>
        <w:rPr>
          <w:b/>
        </w:rPr>
      </w:pPr>
      <w:r w:rsidRPr="003D100D">
        <w:rPr>
          <w:b/>
        </w:rPr>
        <w:t>Исполнение текстовых статей решения (закона) о местном бюджете</w:t>
      </w:r>
    </w:p>
    <w:p w:rsidR="00793D34" w:rsidRPr="00793D34" w:rsidRDefault="00793D34" w:rsidP="004F0D41">
      <w:pPr>
        <w:ind w:firstLine="708"/>
        <w:jc w:val="both"/>
        <w:rPr>
          <w:b/>
          <w:sz w:val="28"/>
          <w:szCs w:val="28"/>
        </w:rPr>
      </w:pPr>
    </w:p>
    <w:p w:rsidR="00EB3214" w:rsidRPr="003D100D" w:rsidRDefault="00EE524A" w:rsidP="003D100D">
      <w:pPr>
        <w:jc w:val="both"/>
      </w:pPr>
      <w:r w:rsidRPr="003D100D">
        <w:t xml:space="preserve">Ст. </w:t>
      </w:r>
      <w:r w:rsidR="008B1B55" w:rsidRPr="003D100D">
        <w:t>23 Решения Собрания муниципального образования «Городской округ Ногликский» от 22.12.2016 № 126 «О бюджете муниципального образования «Городской округ Ногликский» на 2017 год и на плановый период 2018-2019 годов»</w:t>
      </w:r>
      <w:r w:rsidR="00EB3214" w:rsidRPr="003D100D">
        <w:t xml:space="preserve"> установлено следующее. </w:t>
      </w:r>
    </w:p>
    <w:p w:rsidR="009954C5" w:rsidRPr="00701D73" w:rsidRDefault="00EB3214" w:rsidP="00701D73">
      <w:pPr>
        <w:jc w:val="both"/>
      </w:pPr>
      <w:proofErr w:type="gramStart"/>
      <w:r w:rsidRPr="003D100D">
        <w:t>О</w:t>
      </w:r>
      <w:r w:rsidR="008B1B55" w:rsidRPr="003D100D">
        <w:t>рганы местного самоуправления муниципального образования «Городской округ Ногликский» не вправе принимать решения, приводящие к увеличению численности работников органов местного самоуправления, за исключением случаев передачи муниципальному образованию «Городской округ Ногликский» дополнительных полномочий в соответствии с законодательством Российской Федерации и Сахалинской области и работников муниципальных казенных учреждений</w:t>
      </w:r>
      <w:r w:rsidRPr="003D100D">
        <w:t>, за исключением случаев, связанных с увеличением сети и (или) объемов показателей данных учреждений.</w:t>
      </w:r>
      <w:proofErr w:type="gramEnd"/>
      <w:r w:rsidRPr="003D100D">
        <w:t xml:space="preserve"> В ходе внешней проверки отчета об исполнении годового консолидированного бюджета за  2017 год, наряду с другими вопросами, проведен анализ изменения численности органов местного самоуправления. Общая численность работников органов местного самоуправления не изменилась. По состоянию на 01.01.2018 года общая численность составила 183 человека, среднесписочная численность работников</w:t>
      </w:r>
      <w:r w:rsidR="00793D34" w:rsidRPr="003D100D">
        <w:t xml:space="preserve"> 172 человека. </w:t>
      </w:r>
      <w:r w:rsidR="00EE524A" w:rsidRPr="003D100D">
        <w:t>Увеличение количества</w:t>
      </w:r>
      <w:r w:rsidRPr="003D100D">
        <w:t xml:space="preserve"> участников бюджетного процесса, учреждений, муниципальных (унитарных) предприятий и публично-правовых образований</w:t>
      </w:r>
      <w:r w:rsidR="00793D34" w:rsidRPr="003D100D">
        <w:t xml:space="preserve"> не произошло. В соответствии с ф. 0503361 на 01.01.2017 количество муниципальных учреждений - 24 учреждения, по состоянию на 01.01.2018 года 24 учреждения.</w:t>
      </w:r>
    </w:p>
    <w:p w:rsidR="001B2A89" w:rsidRPr="003D100D" w:rsidRDefault="001B2A89" w:rsidP="004F0D41">
      <w:pPr>
        <w:ind w:firstLine="708"/>
        <w:jc w:val="center"/>
        <w:rPr>
          <w:i/>
        </w:rPr>
      </w:pPr>
      <w:r w:rsidRPr="003D100D">
        <w:rPr>
          <w:i/>
        </w:rPr>
        <w:t>Дефицит</w:t>
      </w:r>
      <w:r w:rsidR="00FF5F98" w:rsidRPr="003D100D">
        <w:rPr>
          <w:i/>
        </w:rPr>
        <w:t xml:space="preserve"> (</w:t>
      </w:r>
      <w:proofErr w:type="spellStart"/>
      <w:r w:rsidR="00FF5F98" w:rsidRPr="003D100D">
        <w:rPr>
          <w:i/>
        </w:rPr>
        <w:t>профицит</w:t>
      </w:r>
      <w:proofErr w:type="spellEnd"/>
      <w:r w:rsidR="00FF5F98" w:rsidRPr="003D100D">
        <w:rPr>
          <w:i/>
        </w:rPr>
        <w:t xml:space="preserve">) </w:t>
      </w:r>
      <w:r w:rsidRPr="003D100D">
        <w:rPr>
          <w:i/>
        </w:rPr>
        <w:t xml:space="preserve"> местного бюджета</w:t>
      </w:r>
    </w:p>
    <w:p w:rsidR="001B2A89" w:rsidRPr="004F0D41" w:rsidRDefault="004F0D41" w:rsidP="004F0D41">
      <w:pPr>
        <w:ind w:firstLine="708"/>
        <w:jc w:val="right"/>
      </w:pPr>
      <w:r>
        <w:t>(тыс. руб.)</w:t>
      </w:r>
    </w:p>
    <w:tbl>
      <w:tblPr>
        <w:tblW w:w="9639" w:type="dxa"/>
        <w:tblInd w:w="250" w:type="dxa"/>
        <w:tblCellMar>
          <w:left w:w="10" w:type="dxa"/>
          <w:right w:w="10" w:type="dxa"/>
        </w:tblCellMar>
        <w:tblLook w:val="04A0"/>
      </w:tblPr>
      <w:tblGrid>
        <w:gridCol w:w="3621"/>
        <w:gridCol w:w="2249"/>
        <w:gridCol w:w="1693"/>
        <w:gridCol w:w="2076"/>
      </w:tblGrid>
      <w:tr w:rsidR="001B2A89" w:rsidRPr="004F0D41" w:rsidTr="003D100D">
        <w:trPr>
          <w:trHeight w:val="1"/>
        </w:trPr>
        <w:tc>
          <w:tcPr>
            <w:tcW w:w="3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100D" w:rsidRDefault="003D100D" w:rsidP="004F0D41">
            <w:pPr>
              <w:overflowPunct w:val="0"/>
              <w:autoSpaceDE w:val="0"/>
              <w:autoSpaceDN w:val="0"/>
              <w:adjustRightInd w:val="0"/>
              <w:spacing w:line="276" w:lineRule="auto"/>
              <w:jc w:val="center"/>
              <w:rPr>
                <w:rFonts w:eastAsia="Calibri"/>
                <w:b/>
                <w:sz w:val="16"/>
                <w:szCs w:val="16"/>
                <w:lang w:eastAsia="en-US"/>
              </w:rPr>
            </w:pPr>
          </w:p>
          <w:p w:rsidR="001B2A89" w:rsidRPr="003D100D" w:rsidRDefault="004F0D41" w:rsidP="004F0D41">
            <w:pPr>
              <w:overflowPunct w:val="0"/>
              <w:autoSpaceDE w:val="0"/>
              <w:autoSpaceDN w:val="0"/>
              <w:adjustRightInd w:val="0"/>
              <w:spacing w:line="276" w:lineRule="auto"/>
              <w:jc w:val="center"/>
              <w:rPr>
                <w:rFonts w:eastAsia="Calibri"/>
                <w:b/>
                <w:sz w:val="16"/>
                <w:szCs w:val="16"/>
                <w:lang w:eastAsia="en-US"/>
              </w:rPr>
            </w:pPr>
            <w:r w:rsidRPr="003D100D">
              <w:rPr>
                <w:rFonts w:eastAsia="Calibri"/>
                <w:b/>
                <w:sz w:val="16"/>
                <w:szCs w:val="16"/>
                <w:lang w:eastAsia="en-US"/>
              </w:rPr>
              <w:t>Наименование</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B2A89" w:rsidRPr="003D100D" w:rsidRDefault="001B2A89" w:rsidP="004F0D41">
            <w:pPr>
              <w:spacing w:line="276" w:lineRule="auto"/>
              <w:jc w:val="center"/>
              <w:rPr>
                <w:b/>
                <w:sz w:val="16"/>
                <w:szCs w:val="16"/>
              </w:rPr>
            </w:pPr>
            <w:r w:rsidRPr="003D100D">
              <w:rPr>
                <w:b/>
                <w:sz w:val="16"/>
                <w:szCs w:val="16"/>
              </w:rPr>
              <w:t>Утверждено законом о бюджете</w:t>
            </w:r>
          </w:p>
          <w:p w:rsidR="001B2A89" w:rsidRPr="003D100D" w:rsidRDefault="001B2A89" w:rsidP="004F0D41">
            <w:pPr>
              <w:overflowPunct w:val="0"/>
              <w:autoSpaceDE w:val="0"/>
              <w:autoSpaceDN w:val="0"/>
              <w:adjustRightInd w:val="0"/>
              <w:spacing w:line="276" w:lineRule="auto"/>
              <w:jc w:val="center"/>
              <w:rPr>
                <w:b/>
                <w:sz w:val="16"/>
                <w:szCs w:val="16"/>
                <w:lang w:eastAsia="en-US"/>
              </w:rPr>
            </w:pPr>
            <w:r w:rsidRPr="003D100D">
              <w:rPr>
                <w:b/>
                <w:sz w:val="16"/>
                <w:szCs w:val="16"/>
              </w:rPr>
              <w:t>(уточненный)</w:t>
            </w:r>
          </w:p>
        </w:tc>
        <w:tc>
          <w:tcPr>
            <w:tcW w:w="1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B2A89" w:rsidRPr="003D100D" w:rsidRDefault="001B2A89" w:rsidP="004F0D41">
            <w:pPr>
              <w:overflowPunct w:val="0"/>
              <w:autoSpaceDE w:val="0"/>
              <w:autoSpaceDN w:val="0"/>
              <w:adjustRightInd w:val="0"/>
              <w:spacing w:line="276" w:lineRule="auto"/>
              <w:jc w:val="center"/>
              <w:rPr>
                <w:b/>
                <w:sz w:val="16"/>
                <w:szCs w:val="16"/>
                <w:lang w:eastAsia="en-US"/>
              </w:rPr>
            </w:pPr>
            <w:r w:rsidRPr="003D100D">
              <w:rPr>
                <w:b/>
                <w:sz w:val="16"/>
                <w:szCs w:val="16"/>
              </w:rPr>
              <w:t>Фактически исполнено</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B2A89" w:rsidRPr="003D100D" w:rsidRDefault="001B2A89" w:rsidP="004F0D41">
            <w:pPr>
              <w:overflowPunct w:val="0"/>
              <w:autoSpaceDE w:val="0"/>
              <w:autoSpaceDN w:val="0"/>
              <w:adjustRightInd w:val="0"/>
              <w:spacing w:line="276" w:lineRule="auto"/>
              <w:jc w:val="center"/>
              <w:rPr>
                <w:b/>
                <w:sz w:val="16"/>
                <w:szCs w:val="16"/>
                <w:lang w:eastAsia="en-US"/>
              </w:rPr>
            </w:pPr>
            <w:r w:rsidRPr="003D100D">
              <w:rPr>
                <w:b/>
                <w:sz w:val="16"/>
                <w:szCs w:val="16"/>
              </w:rPr>
              <w:t>Отклонение</w:t>
            </w:r>
          </w:p>
        </w:tc>
      </w:tr>
      <w:tr w:rsidR="001B2A89" w:rsidRPr="004F0D41" w:rsidTr="003D100D">
        <w:trPr>
          <w:trHeight w:val="1"/>
        </w:trPr>
        <w:tc>
          <w:tcPr>
            <w:tcW w:w="3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2A89" w:rsidRPr="004F0D41" w:rsidRDefault="001B2A89" w:rsidP="004F0D41">
            <w:pPr>
              <w:overflowPunct w:val="0"/>
              <w:autoSpaceDE w:val="0"/>
              <w:autoSpaceDN w:val="0"/>
              <w:adjustRightInd w:val="0"/>
              <w:spacing w:line="276" w:lineRule="auto"/>
              <w:jc w:val="both"/>
              <w:rPr>
                <w:lang w:eastAsia="en-US"/>
              </w:rPr>
            </w:pPr>
            <w:r w:rsidRPr="004F0D41">
              <w:t>Доходы местного бюджета</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2A89" w:rsidRPr="004F0D41" w:rsidRDefault="002510F7" w:rsidP="004F0D41">
            <w:pPr>
              <w:overflowPunct w:val="0"/>
              <w:autoSpaceDE w:val="0"/>
              <w:autoSpaceDN w:val="0"/>
              <w:adjustRightInd w:val="0"/>
              <w:spacing w:line="276" w:lineRule="auto"/>
              <w:jc w:val="both"/>
              <w:rPr>
                <w:lang w:eastAsia="en-US"/>
              </w:rPr>
            </w:pPr>
            <w:r>
              <w:t>1847707,4</w:t>
            </w:r>
          </w:p>
        </w:tc>
        <w:tc>
          <w:tcPr>
            <w:tcW w:w="1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2A89" w:rsidRPr="004F0D41" w:rsidRDefault="002510F7" w:rsidP="004F0D41">
            <w:pPr>
              <w:overflowPunct w:val="0"/>
              <w:autoSpaceDE w:val="0"/>
              <w:autoSpaceDN w:val="0"/>
              <w:adjustRightInd w:val="0"/>
              <w:spacing w:line="276" w:lineRule="auto"/>
              <w:jc w:val="both"/>
              <w:rPr>
                <w:lang w:eastAsia="en-US"/>
              </w:rPr>
            </w:pPr>
            <w:r>
              <w:t>1808910,8</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2A89" w:rsidRPr="004F0D41" w:rsidRDefault="000445C3" w:rsidP="002510F7">
            <w:pPr>
              <w:overflowPunct w:val="0"/>
              <w:autoSpaceDE w:val="0"/>
              <w:autoSpaceDN w:val="0"/>
              <w:adjustRightInd w:val="0"/>
              <w:spacing w:line="276" w:lineRule="auto"/>
              <w:jc w:val="both"/>
              <w:rPr>
                <w:lang w:eastAsia="en-US"/>
              </w:rPr>
            </w:pPr>
            <w:r>
              <w:t xml:space="preserve">+ </w:t>
            </w:r>
            <w:r w:rsidR="002510F7">
              <w:t>38796,6</w:t>
            </w:r>
          </w:p>
        </w:tc>
      </w:tr>
      <w:tr w:rsidR="001B2A89" w:rsidRPr="004F0D41" w:rsidTr="003D100D">
        <w:trPr>
          <w:trHeight w:val="1"/>
        </w:trPr>
        <w:tc>
          <w:tcPr>
            <w:tcW w:w="3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2A89" w:rsidRPr="004F0D41" w:rsidRDefault="001B2A89" w:rsidP="004F0D41">
            <w:pPr>
              <w:overflowPunct w:val="0"/>
              <w:autoSpaceDE w:val="0"/>
              <w:autoSpaceDN w:val="0"/>
              <w:adjustRightInd w:val="0"/>
              <w:spacing w:line="276" w:lineRule="auto"/>
              <w:jc w:val="both"/>
              <w:rPr>
                <w:lang w:eastAsia="en-US"/>
              </w:rPr>
            </w:pPr>
            <w:r w:rsidRPr="004F0D41">
              <w:t xml:space="preserve">Расходы бюджета </w:t>
            </w:r>
            <w:proofErr w:type="spellStart"/>
            <w:proofErr w:type="gramStart"/>
            <w:r w:rsidRPr="004F0D41">
              <w:t>бюджета</w:t>
            </w:r>
            <w:proofErr w:type="spellEnd"/>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2A89" w:rsidRPr="004F0D41" w:rsidRDefault="002510F7" w:rsidP="004F0D41">
            <w:pPr>
              <w:overflowPunct w:val="0"/>
              <w:autoSpaceDE w:val="0"/>
              <w:autoSpaceDN w:val="0"/>
              <w:adjustRightInd w:val="0"/>
              <w:spacing w:line="276" w:lineRule="auto"/>
              <w:jc w:val="both"/>
              <w:rPr>
                <w:lang w:eastAsia="en-US"/>
              </w:rPr>
            </w:pPr>
            <w:r>
              <w:t>2014470,0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2A89" w:rsidRPr="004F0D41" w:rsidRDefault="002510F7" w:rsidP="004F0D41">
            <w:pPr>
              <w:overflowPunct w:val="0"/>
              <w:autoSpaceDE w:val="0"/>
              <w:autoSpaceDN w:val="0"/>
              <w:adjustRightInd w:val="0"/>
              <w:spacing w:line="276" w:lineRule="auto"/>
              <w:jc w:val="both"/>
              <w:rPr>
                <w:lang w:eastAsia="en-US"/>
              </w:rPr>
            </w:pPr>
            <w:r>
              <w:t>1793525,9</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2A89" w:rsidRPr="004F0D41" w:rsidRDefault="001B2A89" w:rsidP="002510F7">
            <w:pPr>
              <w:overflowPunct w:val="0"/>
              <w:autoSpaceDE w:val="0"/>
              <w:autoSpaceDN w:val="0"/>
              <w:adjustRightInd w:val="0"/>
              <w:spacing w:line="276" w:lineRule="auto"/>
              <w:jc w:val="both"/>
              <w:rPr>
                <w:lang w:eastAsia="en-US"/>
              </w:rPr>
            </w:pPr>
            <w:r w:rsidRPr="004F0D41">
              <w:t xml:space="preserve">- </w:t>
            </w:r>
            <w:r w:rsidR="000445C3">
              <w:t xml:space="preserve"> </w:t>
            </w:r>
            <w:r w:rsidR="002510F7">
              <w:t>220944,1</w:t>
            </w:r>
          </w:p>
        </w:tc>
      </w:tr>
      <w:tr w:rsidR="001B2A89" w:rsidRPr="004F0D41" w:rsidTr="003D100D">
        <w:trPr>
          <w:trHeight w:val="1"/>
        </w:trPr>
        <w:tc>
          <w:tcPr>
            <w:tcW w:w="3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2A89" w:rsidRPr="004F0D41" w:rsidRDefault="001B2A89" w:rsidP="004F0D41">
            <w:pPr>
              <w:spacing w:line="276" w:lineRule="auto"/>
              <w:jc w:val="both"/>
            </w:pPr>
            <w:r w:rsidRPr="004F0D41">
              <w:t>Дефицит местного бюджета</w:t>
            </w:r>
            <w:proofErr w:type="gramStart"/>
            <w:r w:rsidRPr="004F0D41">
              <w:t xml:space="preserve"> (-),</w:t>
            </w:r>
            <w:proofErr w:type="gramEnd"/>
          </w:p>
          <w:p w:rsidR="001B2A89" w:rsidRPr="004F0D41" w:rsidRDefault="001B2A89" w:rsidP="004F0D41">
            <w:pPr>
              <w:overflowPunct w:val="0"/>
              <w:autoSpaceDE w:val="0"/>
              <w:autoSpaceDN w:val="0"/>
              <w:adjustRightInd w:val="0"/>
              <w:spacing w:line="276" w:lineRule="auto"/>
              <w:jc w:val="both"/>
              <w:rPr>
                <w:lang w:eastAsia="en-US"/>
              </w:rPr>
            </w:pPr>
            <w:proofErr w:type="spellStart"/>
            <w:r w:rsidRPr="004F0D41">
              <w:t>профицит</w:t>
            </w:r>
            <w:proofErr w:type="spellEnd"/>
            <w:proofErr w:type="gramStart"/>
            <w:r w:rsidRPr="004F0D41">
              <w:t xml:space="preserve"> (+)</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2A89" w:rsidRPr="004F0D41" w:rsidRDefault="001B2A89" w:rsidP="004F0D41">
            <w:pPr>
              <w:spacing w:line="276" w:lineRule="auto"/>
              <w:jc w:val="both"/>
            </w:pPr>
          </w:p>
          <w:p w:rsidR="001B2A89" w:rsidRPr="004F0D41" w:rsidRDefault="000445C3" w:rsidP="002510F7">
            <w:pPr>
              <w:overflowPunct w:val="0"/>
              <w:autoSpaceDE w:val="0"/>
              <w:autoSpaceDN w:val="0"/>
              <w:adjustRightInd w:val="0"/>
              <w:spacing w:line="276" w:lineRule="auto"/>
              <w:jc w:val="both"/>
              <w:rPr>
                <w:lang w:eastAsia="en-US"/>
              </w:rPr>
            </w:pPr>
            <w:r>
              <w:rPr>
                <w:lang w:eastAsia="en-US"/>
              </w:rPr>
              <w:t xml:space="preserve">- </w:t>
            </w:r>
            <w:r w:rsidR="002510F7">
              <w:rPr>
                <w:lang w:eastAsia="en-US"/>
              </w:rPr>
              <w:t>166762,6</w:t>
            </w:r>
          </w:p>
        </w:tc>
        <w:tc>
          <w:tcPr>
            <w:tcW w:w="1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2A89" w:rsidRPr="004F0D41" w:rsidRDefault="001B2A89" w:rsidP="004F0D41">
            <w:pPr>
              <w:spacing w:line="276" w:lineRule="auto"/>
              <w:jc w:val="both"/>
            </w:pPr>
          </w:p>
          <w:p w:rsidR="001B2A89" w:rsidRPr="004F0D41" w:rsidRDefault="000445C3" w:rsidP="00FF768F">
            <w:pPr>
              <w:overflowPunct w:val="0"/>
              <w:autoSpaceDE w:val="0"/>
              <w:autoSpaceDN w:val="0"/>
              <w:adjustRightInd w:val="0"/>
              <w:spacing w:line="276" w:lineRule="auto"/>
              <w:jc w:val="both"/>
              <w:rPr>
                <w:lang w:eastAsia="en-US"/>
              </w:rPr>
            </w:pPr>
            <w:r>
              <w:t xml:space="preserve">+ </w:t>
            </w:r>
            <w:r w:rsidR="00FF768F">
              <w:t>15384,9</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2A89" w:rsidRPr="004F0D41" w:rsidRDefault="001B2A89" w:rsidP="003D100D">
            <w:pPr>
              <w:spacing w:line="276" w:lineRule="auto"/>
              <w:jc w:val="center"/>
            </w:pPr>
          </w:p>
          <w:p w:rsidR="001B2A89" w:rsidRPr="004F0D41" w:rsidRDefault="00EE524A" w:rsidP="003D100D">
            <w:pPr>
              <w:overflowPunct w:val="0"/>
              <w:autoSpaceDE w:val="0"/>
              <w:autoSpaceDN w:val="0"/>
              <w:adjustRightInd w:val="0"/>
              <w:spacing w:line="276" w:lineRule="auto"/>
              <w:jc w:val="center"/>
              <w:rPr>
                <w:lang w:eastAsia="en-US"/>
              </w:rPr>
            </w:pPr>
            <w:proofErr w:type="spellStart"/>
            <w:r>
              <w:t>х</w:t>
            </w:r>
            <w:proofErr w:type="spellEnd"/>
          </w:p>
        </w:tc>
      </w:tr>
    </w:tbl>
    <w:p w:rsidR="001B2A89" w:rsidRPr="004F0D41" w:rsidRDefault="001B2A89" w:rsidP="004F0D41">
      <w:pPr>
        <w:jc w:val="both"/>
        <w:rPr>
          <w:b/>
          <w:sz w:val="28"/>
          <w:szCs w:val="28"/>
          <w:lang w:eastAsia="en-US"/>
        </w:rPr>
      </w:pPr>
      <w:r w:rsidRPr="004F0D41">
        <w:rPr>
          <w:b/>
          <w:sz w:val="28"/>
          <w:szCs w:val="28"/>
        </w:rPr>
        <w:tab/>
      </w:r>
    </w:p>
    <w:p w:rsidR="001B2A89" w:rsidRPr="003D100D" w:rsidRDefault="001B2A89" w:rsidP="003D100D">
      <w:pPr>
        <w:jc w:val="both"/>
      </w:pPr>
      <w:r w:rsidRPr="003D100D">
        <w:t>Решением Собрания муниципального образования «Горо</w:t>
      </w:r>
      <w:r w:rsidR="00FF5F98" w:rsidRPr="003D100D">
        <w:t>дской округ</w:t>
      </w:r>
      <w:r w:rsidR="00FF768F" w:rsidRPr="003D100D">
        <w:t xml:space="preserve"> Ногликский» от 21.12.2017 № 179</w:t>
      </w:r>
      <w:r w:rsidR="00FF5F98" w:rsidRPr="003D100D">
        <w:t xml:space="preserve">   у</w:t>
      </w:r>
      <w:r w:rsidR="00FF768F" w:rsidRPr="003D100D">
        <w:t xml:space="preserve">твержден дефицит бюджета на 2017 год   в размере 165262,6 тыс. рублей или </w:t>
      </w:r>
      <w:r w:rsidR="00EE524A" w:rsidRPr="003D100D">
        <w:t xml:space="preserve">~ </w:t>
      </w:r>
      <w:r w:rsidR="00FF768F" w:rsidRPr="003D100D">
        <w:t>29</w:t>
      </w:r>
      <w:r w:rsidR="00EE524A" w:rsidRPr="003D100D">
        <w:t>,1</w:t>
      </w:r>
      <w:r w:rsidR="000445C3" w:rsidRPr="003D100D">
        <w:t>% от общего объема доходов местного бюджета без учета утвержденного о</w:t>
      </w:r>
      <w:r w:rsidR="00FF768F" w:rsidRPr="003D100D">
        <w:t>бъема безвозмездных поступлений и соответствует сумме снижения остатков средств на счетах по учету средств местного бюджета. Что соответствует пункту 3 статьи 92.1 БК РФ.</w:t>
      </w:r>
    </w:p>
    <w:p w:rsidR="0066116B" w:rsidRPr="003D100D" w:rsidRDefault="001B2A89" w:rsidP="003D100D">
      <w:pPr>
        <w:jc w:val="both"/>
      </w:pPr>
      <w:r w:rsidRPr="003D100D">
        <w:t>Ф</w:t>
      </w:r>
      <w:r w:rsidR="00FF5F98" w:rsidRPr="003D100D">
        <w:t xml:space="preserve">актически местный </w:t>
      </w:r>
      <w:r w:rsidR="00E53C55" w:rsidRPr="003D100D">
        <w:t>бюджет в 2017</w:t>
      </w:r>
      <w:r w:rsidR="000445C3" w:rsidRPr="003D100D">
        <w:t xml:space="preserve"> год</w:t>
      </w:r>
      <w:r w:rsidR="00E53C55" w:rsidRPr="003D100D">
        <w:t>у</w:t>
      </w:r>
      <w:r w:rsidR="000445C3" w:rsidRPr="003D100D">
        <w:t xml:space="preserve"> исполнен с </w:t>
      </w:r>
      <w:proofErr w:type="spellStart"/>
      <w:r w:rsidR="000445C3" w:rsidRPr="003D100D">
        <w:rPr>
          <w:i/>
        </w:rPr>
        <w:t>профицитом</w:t>
      </w:r>
      <w:proofErr w:type="spellEnd"/>
      <w:r w:rsidRPr="003D100D">
        <w:t xml:space="preserve"> в</w:t>
      </w:r>
      <w:r w:rsidR="000445C3" w:rsidRPr="003D100D">
        <w:t xml:space="preserve"> сумме </w:t>
      </w:r>
      <w:r w:rsidR="00E53C55" w:rsidRPr="003D100D">
        <w:t>15384,9</w:t>
      </w:r>
      <w:r w:rsidRPr="003D100D">
        <w:t xml:space="preserve"> тыс. рублей.  </w:t>
      </w:r>
    </w:p>
    <w:p w:rsidR="001B2A89" w:rsidRPr="003D100D" w:rsidRDefault="00E53C55" w:rsidP="003D100D">
      <w:pPr>
        <w:jc w:val="both"/>
      </w:pPr>
      <w:r w:rsidRPr="003D100D">
        <w:lastRenderedPageBreak/>
        <w:t>Факторами, влияющими на исполнение бюджета муниципального образования «Городской округ Ногликский»</w:t>
      </w:r>
      <w:r w:rsidR="0066116B" w:rsidRPr="003D100D">
        <w:t xml:space="preserve"> за 2017 год</w:t>
      </w:r>
      <w:r w:rsidRPr="003D100D">
        <w:t xml:space="preserve"> с </w:t>
      </w:r>
      <w:proofErr w:type="spellStart"/>
      <w:r w:rsidRPr="003D100D">
        <w:t>профицитом</w:t>
      </w:r>
      <w:proofErr w:type="spellEnd"/>
      <w:r w:rsidRPr="003D100D">
        <w:t xml:space="preserve"> являются:</w:t>
      </w:r>
    </w:p>
    <w:p w:rsidR="00E53C55" w:rsidRPr="003D100D" w:rsidRDefault="00E53C55" w:rsidP="003D100D">
      <w:pPr>
        <w:jc w:val="both"/>
      </w:pPr>
      <w:r w:rsidRPr="003D100D">
        <w:t>Дополнительное поступление  доходов  в сумме 38796,7 тыс. рублей, в том числе налогов и неналоговых доходов в сумме 14322,2 тыс. рублей; в тоже время,  уменьшение безвозмездных поступлений в сумме – 53119,1 тыс. рублей.</w:t>
      </w:r>
    </w:p>
    <w:p w:rsidR="009254A9" w:rsidRPr="003D100D" w:rsidRDefault="00E53C55" w:rsidP="003D100D">
      <w:pPr>
        <w:jc w:val="both"/>
      </w:pPr>
      <w:r w:rsidRPr="003D100D">
        <w:t>Неисполнение главными распорядителями бюджетных средств бюджетных ассигнований в сумме 220944,1 тыс. рублей.</w:t>
      </w:r>
    </w:p>
    <w:p w:rsidR="00EE524A" w:rsidRPr="003D100D" w:rsidRDefault="00E53C55" w:rsidP="003D100D">
      <w:pPr>
        <w:jc w:val="both"/>
      </w:pPr>
      <w:r w:rsidRPr="003D100D">
        <w:t>В отдельные периоды финансового года имела место превышение расходов над доходами</w:t>
      </w:r>
      <w:r w:rsidR="00EB094E" w:rsidRPr="003D100D">
        <w:t>, а также превышение доходов над расходами, в связи с чем, на отчетную дату, образование свободного остатка средств на едином</w:t>
      </w:r>
      <w:r w:rsidR="00810C22" w:rsidRPr="003D100D">
        <w:t xml:space="preserve"> счете мес</w:t>
      </w:r>
      <w:r w:rsidR="00EE524A" w:rsidRPr="003D100D">
        <w:t>тного бюджета в сумме 300804,3 тыс. рублей.</w:t>
      </w:r>
    </w:p>
    <w:p w:rsidR="00CB016C" w:rsidRDefault="00017652" w:rsidP="00EE524A">
      <w:pPr>
        <w:jc w:val="both"/>
        <w:rPr>
          <w:sz w:val="28"/>
          <w:szCs w:val="28"/>
        </w:rPr>
      </w:pPr>
      <w:r w:rsidRPr="003D100D">
        <w:t xml:space="preserve"> Сумма остатка средств на счете местного бюджета в Управлении Федерального казначейства по Сахалинской области на 01.01.2018 года сост</w:t>
      </w:r>
      <w:r w:rsidR="00EE524A" w:rsidRPr="003D100D">
        <w:t>авляет 300804,3 тыс. рублей. С</w:t>
      </w:r>
      <w:r w:rsidRPr="003D100D">
        <w:t>оответствует выписке из лицевого счета местного бюджета и данным Главной книге Финансового управления муниципального образования «Городской округ Ногликский». В рамках исполнения статьи 242 БК РФ возвращено в областной бюджет межбюджетных трансфертов и иных источников финансирования в сумме 15337,9 тыс. рублей. Возврат средств, произведен в срок установленный Министерством финансов Сахалинской области, не позднее 27.01.2018 года</w:t>
      </w:r>
      <w:r>
        <w:rPr>
          <w:sz w:val="28"/>
          <w:szCs w:val="28"/>
        </w:rPr>
        <w:t>.</w:t>
      </w:r>
    </w:p>
    <w:p w:rsidR="00CB016C" w:rsidRDefault="00CB016C" w:rsidP="00EE524A">
      <w:pPr>
        <w:rPr>
          <w:sz w:val="28"/>
          <w:szCs w:val="28"/>
        </w:rPr>
      </w:pPr>
    </w:p>
    <w:p w:rsidR="009954C5" w:rsidRPr="000C6CF2" w:rsidRDefault="001B2A89" w:rsidP="00017652">
      <w:pPr>
        <w:ind w:hanging="142"/>
        <w:jc w:val="center"/>
        <w:rPr>
          <w:i/>
        </w:rPr>
      </w:pPr>
      <w:r w:rsidRPr="000C6CF2">
        <w:rPr>
          <w:i/>
        </w:rPr>
        <w:t>Изменение остатков средств по текущему счету местного бюджета</w:t>
      </w:r>
    </w:p>
    <w:p w:rsidR="001B2A89" w:rsidRPr="004F0D41" w:rsidRDefault="004F0D41" w:rsidP="004F0D41">
      <w:pPr>
        <w:ind w:firstLine="708"/>
        <w:jc w:val="right"/>
      </w:pPr>
      <w:r w:rsidRPr="004F0D41">
        <w:t>(тыс. руб.)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2126"/>
        <w:gridCol w:w="1985"/>
        <w:gridCol w:w="2693"/>
      </w:tblGrid>
      <w:tr w:rsidR="001B2A89" w:rsidRPr="004F0D41" w:rsidTr="000C6CF2">
        <w:tc>
          <w:tcPr>
            <w:tcW w:w="3260" w:type="dxa"/>
            <w:tcBorders>
              <w:top w:val="single" w:sz="4" w:space="0" w:color="auto"/>
              <w:left w:val="single" w:sz="4" w:space="0" w:color="auto"/>
              <w:bottom w:val="single" w:sz="4" w:space="0" w:color="auto"/>
              <w:right w:val="single" w:sz="4" w:space="0" w:color="auto"/>
            </w:tcBorders>
            <w:shd w:val="clear" w:color="auto" w:fill="auto"/>
          </w:tcPr>
          <w:p w:rsidR="001B2A89" w:rsidRPr="004F0D41" w:rsidRDefault="001B2A89" w:rsidP="004F0D41">
            <w:pPr>
              <w:overflowPunct w:val="0"/>
              <w:autoSpaceDE w:val="0"/>
              <w:autoSpaceDN w:val="0"/>
              <w:adjustRightInd w:val="0"/>
              <w:jc w:val="both"/>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B2A89" w:rsidRPr="000C6CF2" w:rsidRDefault="00EB094E" w:rsidP="004F0D41">
            <w:pPr>
              <w:overflowPunct w:val="0"/>
              <w:autoSpaceDE w:val="0"/>
              <w:autoSpaceDN w:val="0"/>
              <w:adjustRightInd w:val="0"/>
              <w:jc w:val="both"/>
              <w:rPr>
                <w:b/>
                <w:sz w:val="16"/>
                <w:szCs w:val="16"/>
                <w:lang w:eastAsia="en-US"/>
              </w:rPr>
            </w:pPr>
            <w:r w:rsidRPr="000C6CF2">
              <w:rPr>
                <w:rFonts w:eastAsia="Calibri"/>
                <w:b/>
                <w:sz w:val="16"/>
                <w:szCs w:val="16"/>
              </w:rPr>
              <w:t>Остаток на 01.01.2017</w:t>
            </w:r>
            <w:r w:rsidR="001B2A89" w:rsidRPr="000C6CF2">
              <w:rPr>
                <w:rFonts w:eastAsia="Calibri"/>
                <w:b/>
                <w:sz w:val="16"/>
                <w:szCs w:val="16"/>
              </w:rPr>
              <w:t xml:space="preserve"> года</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1B2A89" w:rsidRPr="000C6CF2" w:rsidRDefault="001B2A89" w:rsidP="004F0D41">
            <w:pPr>
              <w:overflowPunct w:val="0"/>
              <w:autoSpaceDE w:val="0"/>
              <w:autoSpaceDN w:val="0"/>
              <w:adjustRightInd w:val="0"/>
              <w:jc w:val="both"/>
              <w:rPr>
                <w:b/>
                <w:sz w:val="16"/>
                <w:szCs w:val="16"/>
                <w:lang w:eastAsia="en-US"/>
              </w:rPr>
            </w:pPr>
            <w:r w:rsidRPr="000C6CF2">
              <w:rPr>
                <w:rFonts w:eastAsia="Calibri"/>
                <w:b/>
                <w:sz w:val="16"/>
                <w:szCs w:val="16"/>
              </w:rPr>
              <w:t>Остаток на 01.01.201</w:t>
            </w:r>
            <w:r w:rsidR="00810C22" w:rsidRPr="000C6CF2">
              <w:rPr>
                <w:rFonts w:eastAsia="Calibri"/>
                <w:b/>
                <w:sz w:val="16"/>
                <w:szCs w:val="16"/>
              </w:rPr>
              <w:t>8</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1B2A89" w:rsidRPr="000C6CF2" w:rsidRDefault="001B2A89" w:rsidP="004F0D41">
            <w:pPr>
              <w:jc w:val="both"/>
              <w:rPr>
                <w:b/>
                <w:sz w:val="16"/>
                <w:szCs w:val="16"/>
              </w:rPr>
            </w:pPr>
            <w:r w:rsidRPr="000C6CF2">
              <w:rPr>
                <w:rFonts w:eastAsia="Calibri"/>
                <w:b/>
                <w:sz w:val="16"/>
                <w:szCs w:val="16"/>
              </w:rPr>
              <w:t>Изменение</w:t>
            </w:r>
          </w:p>
          <w:p w:rsidR="001B2A89" w:rsidRPr="000C6CF2" w:rsidRDefault="001B2A89" w:rsidP="004F0D41">
            <w:pPr>
              <w:overflowPunct w:val="0"/>
              <w:autoSpaceDE w:val="0"/>
              <w:autoSpaceDN w:val="0"/>
              <w:adjustRightInd w:val="0"/>
              <w:jc w:val="both"/>
              <w:rPr>
                <w:b/>
                <w:sz w:val="16"/>
                <w:szCs w:val="16"/>
                <w:lang w:eastAsia="en-US"/>
              </w:rPr>
            </w:pPr>
            <w:r w:rsidRPr="000C6CF2">
              <w:rPr>
                <w:rFonts w:eastAsia="Calibri"/>
                <w:b/>
                <w:sz w:val="16"/>
                <w:szCs w:val="16"/>
              </w:rPr>
              <w:t>остатка</w:t>
            </w:r>
          </w:p>
        </w:tc>
      </w:tr>
      <w:tr w:rsidR="005D7701" w:rsidRPr="004F0D41" w:rsidTr="000C6CF2">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D7701" w:rsidRPr="004F0D41" w:rsidRDefault="005D7701" w:rsidP="004F0D41">
            <w:pPr>
              <w:overflowPunct w:val="0"/>
              <w:autoSpaceDE w:val="0"/>
              <w:autoSpaceDN w:val="0"/>
              <w:adjustRightInd w:val="0"/>
              <w:jc w:val="both"/>
              <w:rPr>
                <w:lang w:eastAsia="en-US"/>
              </w:rPr>
            </w:pPr>
            <w:r w:rsidRPr="004F0D41">
              <w:rPr>
                <w:rFonts w:eastAsia="Calibri"/>
              </w:rPr>
              <w:t>Средства на едином счете бюджета в органе федерального казначейства – всего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7701" w:rsidRPr="004F0D41" w:rsidRDefault="005D7701" w:rsidP="00056977">
            <w:pPr>
              <w:jc w:val="both"/>
            </w:pPr>
          </w:p>
          <w:p w:rsidR="005D7701" w:rsidRPr="004F0D41" w:rsidRDefault="00EB094E" w:rsidP="00056977">
            <w:pPr>
              <w:overflowPunct w:val="0"/>
              <w:autoSpaceDE w:val="0"/>
              <w:autoSpaceDN w:val="0"/>
              <w:adjustRightInd w:val="0"/>
              <w:jc w:val="both"/>
              <w:rPr>
                <w:lang w:eastAsia="en-US"/>
              </w:rPr>
            </w:pPr>
            <w:r>
              <w:rPr>
                <w:lang w:eastAsia="en-US"/>
              </w:rPr>
              <w:t>285419,4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D7701" w:rsidRPr="004F0D41" w:rsidRDefault="005D7701" w:rsidP="004F0D41">
            <w:pPr>
              <w:jc w:val="both"/>
            </w:pPr>
          </w:p>
          <w:p w:rsidR="005D7701" w:rsidRPr="004F0D41" w:rsidRDefault="00810C22" w:rsidP="004F0D41">
            <w:pPr>
              <w:overflowPunct w:val="0"/>
              <w:autoSpaceDE w:val="0"/>
              <w:autoSpaceDN w:val="0"/>
              <w:adjustRightInd w:val="0"/>
              <w:jc w:val="both"/>
              <w:rPr>
                <w:lang w:eastAsia="en-US"/>
              </w:rPr>
            </w:pPr>
            <w:r>
              <w:rPr>
                <w:lang w:eastAsia="en-US"/>
              </w:rPr>
              <w:t>300804,3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5D7701" w:rsidRPr="004F0D41" w:rsidRDefault="005D7701" w:rsidP="004F0D41">
            <w:pPr>
              <w:jc w:val="both"/>
            </w:pPr>
          </w:p>
          <w:p w:rsidR="005D7701" w:rsidRPr="004F0D41" w:rsidRDefault="005D7701" w:rsidP="00810C22">
            <w:pPr>
              <w:overflowPunct w:val="0"/>
              <w:autoSpaceDE w:val="0"/>
              <w:autoSpaceDN w:val="0"/>
              <w:adjustRightInd w:val="0"/>
              <w:jc w:val="both"/>
              <w:rPr>
                <w:lang w:eastAsia="en-US"/>
              </w:rPr>
            </w:pPr>
            <w:r>
              <w:rPr>
                <w:rFonts w:eastAsia="Calibri"/>
              </w:rPr>
              <w:t>+</w:t>
            </w:r>
            <w:r w:rsidR="00810C22">
              <w:rPr>
                <w:rFonts w:eastAsia="Calibri"/>
              </w:rPr>
              <w:t>15384,9</w:t>
            </w:r>
          </w:p>
        </w:tc>
      </w:tr>
      <w:tr w:rsidR="005D7701" w:rsidRPr="004F0D41" w:rsidTr="000C6CF2">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D7701" w:rsidRPr="004F0D41" w:rsidRDefault="005D7701" w:rsidP="004F0D41">
            <w:pPr>
              <w:overflowPunct w:val="0"/>
              <w:autoSpaceDE w:val="0"/>
              <w:autoSpaceDN w:val="0"/>
              <w:adjustRightInd w:val="0"/>
              <w:jc w:val="both"/>
              <w:rPr>
                <w:lang w:eastAsia="en-US"/>
              </w:rPr>
            </w:pPr>
            <w:r w:rsidRPr="004F0D41">
              <w:rPr>
                <w:rFonts w:eastAsia="Calibri"/>
              </w:rPr>
              <w:t>в том числе: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7701" w:rsidRPr="004F0D41" w:rsidRDefault="005D7701" w:rsidP="00056977">
            <w:pPr>
              <w:overflowPunct w:val="0"/>
              <w:autoSpaceDE w:val="0"/>
              <w:autoSpaceDN w:val="0"/>
              <w:adjustRightInd w:val="0"/>
              <w:jc w:val="both"/>
              <w:rPr>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D7701" w:rsidRPr="004F0D41" w:rsidRDefault="005D7701" w:rsidP="004F0D41">
            <w:pPr>
              <w:overflowPunct w:val="0"/>
              <w:autoSpaceDE w:val="0"/>
              <w:autoSpaceDN w:val="0"/>
              <w:adjustRightInd w:val="0"/>
              <w:jc w:val="both"/>
              <w:rPr>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5D7701" w:rsidRPr="004F0D41" w:rsidRDefault="005D7701" w:rsidP="004F0D41">
            <w:pPr>
              <w:overflowPunct w:val="0"/>
              <w:autoSpaceDE w:val="0"/>
              <w:autoSpaceDN w:val="0"/>
              <w:adjustRightInd w:val="0"/>
              <w:jc w:val="both"/>
              <w:rPr>
                <w:lang w:eastAsia="en-US"/>
              </w:rPr>
            </w:pPr>
          </w:p>
        </w:tc>
      </w:tr>
      <w:tr w:rsidR="005D7701" w:rsidRPr="004F0D41" w:rsidTr="000C6CF2">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D7701" w:rsidRPr="004F0D41" w:rsidRDefault="005D7701" w:rsidP="004F0D41">
            <w:pPr>
              <w:overflowPunct w:val="0"/>
              <w:autoSpaceDE w:val="0"/>
              <w:autoSpaceDN w:val="0"/>
              <w:adjustRightInd w:val="0"/>
              <w:jc w:val="both"/>
              <w:rPr>
                <w:lang w:eastAsia="en-US"/>
              </w:rPr>
            </w:pPr>
            <w:r w:rsidRPr="004F0D41">
              <w:rPr>
                <w:rFonts w:eastAsia="Calibri"/>
              </w:rPr>
              <w:t>-остаток  средств, полученных из областного бюджета по расчетам межбюджетных трансфертов и иных источников финансирования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7701" w:rsidRPr="004F0D41" w:rsidRDefault="005D7701" w:rsidP="00056977">
            <w:pPr>
              <w:jc w:val="both"/>
            </w:pPr>
          </w:p>
          <w:p w:rsidR="005D7701" w:rsidRPr="004F0D41" w:rsidRDefault="005D7701" w:rsidP="00056977">
            <w:pPr>
              <w:jc w:val="both"/>
              <w:rPr>
                <w:rFonts w:eastAsia="Calibri"/>
              </w:rPr>
            </w:pPr>
          </w:p>
          <w:p w:rsidR="005D7701" w:rsidRPr="004F0D41" w:rsidRDefault="00810C22" w:rsidP="00056977">
            <w:pPr>
              <w:overflowPunct w:val="0"/>
              <w:autoSpaceDE w:val="0"/>
              <w:autoSpaceDN w:val="0"/>
              <w:adjustRightInd w:val="0"/>
              <w:jc w:val="both"/>
              <w:rPr>
                <w:lang w:eastAsia="en-US"/>
              </w:rPr>
            </w:pPr>
            <w:r>
              <w:rPr>
                <w:rFonts w:eastAsia="Calibri"/>
              </w:rPr>
              <w:t>18264,3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D7701" w:rsidRPr="004F0D41" w:rsidRDefault="005D7701" w:rsidP="004F0D41">
            <w:pPr>
              <w:jc w:val="both"/>
            </w:pPr>
          </w:p>
          <w:p w:rsidR="005D7701" w:rsidRPr="004F0D41" w:rsidRDefault="005D7701" w:rsidP="004F0D41">
            <w:pPr>
              <w:jc w:val="both"/>
              <w:rPr>
                <w:rFonts w:eastAsia="Calibri"/>
              </w:rPr>
            </w:pPr>
          </w:p>
          <w:p w:rsidR="005D7701" w:rsidRPr="004F0D41" w:rsidRDefault="00810C22" w:rsidP="004F0D41">
            <w:pPr>
              <w:overflowPunct w:val="0"/>
              <w:autoSpaceDE w:val="0"/>
              <w:autoSpaceDN w:val="0"/>
              <w:adjustRightInd w:val="0"/>
              <w:jc w:val="both"/>
              <w:rPr>
                <w:lang w:eastAsia="en-US"/>
              </w:rPr>
            </w:pPr>
            <w:r>
              <w:rPr>
                <w:rFonts w:eastAsia="Calibri"/>
              </w:rPr>
              <w:t>15337,9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5D7701" w:rsidRPr="004F0D41" w:rsidRDefault="005D7701" w:rsidP="004F0D41">
            <w:pPr>
              <w:jc w:val="both"/>
            </w:pPr>
          </w:p>
          <w:p w:rsidR="005D7701" w:rsidRPr="004F0D41" w:rsidRDefault="005D7701" w:rsidP="004F0D41">
            <w:pPr>
              <w:jc w:val="both"/>
              <w:rPr>
                <w:rFonts w:eastAsia="Calibri"/>
              </w:rPr>
            </w:pPr>
          </w:p>
          <w:p w:rsidR="005D7701" w:rsidRPr="004F0D41" w:rsidRDefault="005D7701" w:rsidP="00810C22">
            <w:pPr>
              <w:overflowPunct w:val="0"/>
              <w:autoSpaceDE w:val="0"/>
              <w:autoSpaceDN w:val="0"/>
              <w:adjustRightInd w:val="0"/>
              <w:jc w:val="both"/>
              <w:rPr>
                <w:lang w:eastAsia="en-US"/>
              </w:rPr>
            </w:pPr>
            <w:r w:rsidRPr="004F0D41">
              <w:rPr>
                <w:rFonts w:eastAsia="Calibri"/>
              </w:rPr>
              <w:t>-</w:t>
            </w:r>
            <w:r w:rsidR="00810C22">
              <w:rPr>
                <w:rFonts w:eastAsia="Calibri"/>
              </w:rPr>
              <w:t>2926,4</w:t>
            </w:r>
          </w:p>
        </w:tc>
      </w:tr>
      <w:tr w:rsidR="005D7701" w:rsidRPr="004F0D41" w:rsidTr="000C6CF2">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D7701" w:rsidRPr="004F0D41" w:rsidRDefault="005D7701" w:rsidP="004F0D41">
            <w:pPr>
              <w:jc w:val="both"/>
            </w:pPr>
            <w:r w:rsidRPr="004F0D41">
              <w:rPr>
                <w:rFonts w:eastAsia="Calibri"/>
              </w:rPr>
              <w:t>-свободный остаток средств местного бюджета.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7701" w:rsidRPr="004F0D41" w:rsidRDefault="005D7701" w:rsidP="00056977">
            <w:pPr>
              <w:jc w:val="both"/>
            </w:pPr>
          </w:p>
          <w:p w:rsidR="005D7701" w:rsidRPr="004F0D41" w:rsidRDefault="00810C22" w:rsidP="00056977">
            <w:pPr>
              <w:jc w:val="both"/>
              <w:rPr>
                <w:rFonts w:eastAsia="Calibri"/>
              </w:rPr>
            </w:pPr>
            <w:r>
              <w:rPr>
                <w:rFonts w:eastAsia="Calibri"/>
              </w:rPr>
              <w:t>267155,1</w:t>
            </w:r>
          </w:p>
          <w:p w:rsidR="005D7701" w:rsidRPr="004F0D41" w:rsidRDefault="005D7701" w:rsidP="00056977">
            <w:pPr>
              <w:jc w:val="both"/>
              <w:rPr>
                <w:rFonts w:eastAsia="Calibri"/>
              </w:rPr>
            </w:pPr>
          </w:p>
          <w:p w:rsidR="005D7701" w:rsidRPr="004F0D41" w:rsidRDefault="005D7701" w:rsidP="00056977">
            <w:pPr>
              <w:overflowPunct w:val="0"/>
              <w:autoSpaceDE w:val="0"/>
              <w:autoSpaceDN w:val="0"/>
              <w:adjustRightInd w:val="0"/>
              <w:jc w:val="both"/>
              <w:rPr>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D7701" w:rsidRPr="004F0D41" w:rsidRDefault="005D7701" w:rsidP="004F0D41">
            <w:pPr>
              <w:jc w:val="both"/>
            </w:pPr>
          </w:p>
          <w:p w:rsidR="005D7701" w:rsidRPr="004F0D41" w:rsidRDefault="00810C22" w:rsidP="004F0D41">
            <w:pPr>
              <w:jc w:val="both"/>
              <w:rPr>
                <w:rFonts w:eastAsia="Calibri"/>
              </w:rPr>
            </w:pPr>
            <w:r>
              <w:rPr>
                <w:rFonts w:eastAsia="Calibri"/>
              </w:rPr>
              <w:t>285466,4</w:t>
            </w:r>
          </w:p>
          <w:p w:rsidR="005D7701" w:rsidRPr="004F0D41" w:rsidRDefault="005D7701" w:rsidP="004F0D41">
            <w:pPr>
              <w:overflowPunct w:val="0"/>
              <w:autoSpaceDE w:val="0"/>
              <w:autoSpaceDN w:val="0"/>
              <w:adjustRightInd w:val="0"/>
              <w:jc w:val="both"/>
              <w:rPr>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5D7701" w:rsidRPr="004F0D41" w:rsidRDefault="005D7701" w:rsidP="004F0D41">
            <w:pPr>
              <w:jc w:val="both"/>
            </w:pPr>
          </w:p>
          <w:p w:rsidR="005D7701" w:rsidRPr="004F0D41" w:rsidRDefault="005D7701" w:rsidP="004F0D41">
            <w:pPr>
              <w:jc w:val="both"/>
              <w:rPr>
                <w:rFonts w:eastAsia="Calibri"/>
              </w:rPr>
            </w:pPr>
            <w:r>
              <w:rPr>
                <w:rFonts w:eastAsia="Calibri"/>
              </w:rPr>
              <w:t>+</w:t>
            </w:r>
            <w:r w:rsidR="00810C22">
              <w:rPr>
                <w:rFonts w:eastAsia="Calibri"/>
              </w:rPr>
              <w:t>18311,3</w:t>
            </w:r>
          </w:p>
          <w:p w:rsidR="005D7701" w:rsidRPr="004F0D41" w:rsidRDefault="005D7701" w:rsidP="004F0D41">
            <w:pPr>
              <w:overflowPunct w:val="0"/>
              <w:autoSpaceDE w:val="0"/>
              <w:autoSpaceDN w:val="0"/>
              <w:adjustRightInd w:val="0"/>
              <w:jc w:val="both"/>
              <w:rPr>
                <w:lang w:eastAsia="en-US"/>
              </w:rPr>
            </w:pPr>
          </w:p>
        </w:tc>
      </w:tr>
    </w:tbl>
    <w:p w:rsidR="004D20FD" w:rsidRDefault="004D20FD" w:rsidP="004D20FD">
      <w:pPr>
        <w:rPr>
          <w:sz w:val="28"/>
          <w:szCs w:val="28"/>
        </w:rPr>
      </w:pPr>
    </w:p>
    <w:p w:rsidR="0066116B" w:rsidRPr="000C6CF2" w:rsidRDefault="0066116B" w:rsidP="0066116B">
      <w:pPr>
        <w:ind w:firstLine="708"/>
        <w:jc w:val="center"/>
        <w:rPr>
          <w:i/>
        </w:rPr>
      </w:pPr>
      <w:r w:rsidRPr="000C6CF2">
        <w:rPr>
          <w:i/>
        </w:rPr>
        <w:t>Муниципальный долг,</w:t>
      </w:r>
    </w:p>
    <w:p w:rsidR="0066116B" w:rsidRPr="000C6CF2" w:rsidRDefault="0066116B" w:rsidP="0066116B">
      <w:pPr>
        <w:ind w:firstLine="708"/>
        <w:jc w:val="center"/>
        <w:rPr>
          <w:i/>
        </w:rPr>
      </w:pPr>
      <w:r w:rsidRPr="000C6CF2">
        <w:rPr>
          <w:i/>
        </w:rPr>
        <w:t>обслуживание государственного муниципального долга</w:t>
      </w:r>
    </w:p>
    <w:p w:rsidR="0066116B" w:rsidRPr="000C6CF2" w:rsidRDefault="0066116B" w:rsidP="0066116B">
      <w:pPr>
        <w:ind w:firstLine="708"/>
        <w:jc w:val="center"/>
        <w:rPr>
          <w:b/>
        </w:rPr>
      </w:pPr>
    </w:p>
    <w:p w:rsidR="0066116B" w:rsidRDefault="0066116B" w:rsidP="000C6CF2">
      <w:pPr>
        <w:jc w:val="both"/>
        <w:rPr>
          <w:sz w:val="28"/>
          <w:szCs w:val="28"/>
        </w:rPr>
      </w:pPr>
      <w:r w:rsidRPr="000C6CF2">
        <w:t xml:space="preserve">Муниципальное образование «Городской округ Ногликский» за период  2017 года бюджетные кредиты привлекало. </w:t>
      </w:r>
      <w:r w:rsidR="00EE524A" w:rsidRPr="000C6CF2">
        <w:t xml:space="preserve">Обслуживание муниципального долга не производилось. </w:t>
      </w:r>
      <w:r w:rsidRPr="000C6CF2">
        <w:t>По состоянию на 01.01.2018 года задолженность отсутствует</w:t>
      </w:r>
      <w:r w:rsidRPr="004F0D41">
        <w:rPr>
          <w:sz w:val="28"/>
          <w:szCs w:val="28"/>
        </w:rPr>
        <w:t>.</w:t>
      </w:r>
    </w:p>
    <w:p w:rsidR="00EE524A" w:rsidRDefault="00EE524A" w:rsidP="00A104D2">
      <w:pPr>
        <w:ind w:firstLine="708"/>
        <w:jc w:val="center"/>
        <w:rPr>
          <w:i/>
          <w:sz w:val="28"/>
          <w:szCs w:val="28"/>
        </w:rPr>
      </w:pPr>
    </w:p>
    <w:p w:rsidR="0066116B" w:rsidRPr="000C6CF2" w:rsidRDefault="00A104D2" w:rsidP="00A104D2">
      <w:pPr>
        <w:ind w:firstLine="708"/>
        <w:jc w:val="center"/>
        <w:rPr>
          <w:i/>
        </w:rPr>
      </w:pPr>
      <w:r w:rsidRPr="000C6CF2">
        <w:rPr>
          <w:i/>
        </w:rPr>
        <w:t>Программа муниципальных внутренних заимствований</w:t>
      </w:r>
    </w:p>
    <w:p w:rsidR="00A104D2" w:rsidRPr="000C6CF2" w:rsidRDefault="00A104D2" w:rsidP="00C15B74">
      <w:pPr>
        <w:ind w:firstLine="708"/>
        <w:rPr>
          <w:b/>
        </w:rPr>
      </w:pPr>
    </w:p>
    <w:p w:rsidR="00E00057" w:rsidRPr="000C6CF2" w:rsidRDefault="00793D34" w:rsidP="000C6CF2">
      <w:r w:rsidRPr="000C6CF2">
        <w:t>Программа муниципальных внутренних заимствований</w:t>
      </w:r>
      <w:r w:rsidR="009254A9" w:rsidRPr="000C6CF2">
        <w:t xml:space="preserve"> муниципального образования «Городской округ Ногликский»</w:t>
      </w:r>
      <w:r w:rsidRPr="000C6CF2">
        <w:t xml:space="preserve"> на 2017 год</w:t>
      </w:r>
      <w:r w:rsidR="00A104D2" w:rsidRPr="000C6CF2">
        <w:t>»</w:t>
      </w:r>
      <w:r w:rsidR="00EE524A" w:rsidRPr="000C6CF2">
        <w:t xml:space="preserve"> утверждена ст.</w:t>
      </w:r>
      <w:r w:rsidRPr="000C6CF2">
        <w:t xml:space="preserve"> 20 решения Собрания муниципального образования «Городской округ Ногликский» от 22.12.2016 № 126 «О бюджете муниципального образования «Городской округ Ногликский» на 2017 год и на плановый период 2018-2019 года</w:t>
      </w:r>
      <w:r w:rsidR="00E00057" w:rsidRPr="000C6CF2">
        <w:t>»</w:t>
      </w:r>
      <w:r w:rsidR="009254A9" w:rsidRPr="000C6CF2">
        <w:t>. Приложение 7 к решению от 22.12.2016 № 126 с установлением суммы заимствования 100000,0 тыс. рублей</w:t>
      </w:r>
      <w:r w:rsidR="00E00057" w:rsidRPr="000C6CF2">
        <w:t xml:space="preserve">. </w:t>
      </w:r>
    </w:p>
    <w:p w:rsidR="009254A9" w:rsidRPr="000C6CF2" w:rsidRDefault="00EE524A" w:rsidP="000C6CF2">
      <w:r w:rsidRPr="000C6CF2">
        <w:lastRenderedPageBreak/>
        <w:t>Поскольку</w:t>
      </w:r>
      <w:r w:rsidR="000C6CF2">
        <w:t>,</w:t>
      </w:r>
      <w:r w:rsidRPr="000C6CF2">
        <w:t xml:space="preserve">  по состоянию на 01.01.2018 год</w:t>
      </w:r>
      <w:r w:rsidR="000C6CF2">
        <w:t xml:space="preserve">, </w:t>
      </w:r>
      <w:r w:rsidRPr="000C6CF2">
        <w:t xml:space="preserve"> </w:t>
      </w:r>
      <w:r w:rsidR="000C6CF2">
        <w:t xml:space="preserve"> муниципальный долг отсутствует. Р</w:t>
      </w:r>
      <w:r w:rsidR="009254A9" w:rsidRPr="000C6CF2">
        <w:t>ешением Собрания муниципального образования «Городской округ Ногликский» от 21.12.2017 № 179 «О внесении изменений в решение Собрания муниципального образования «Городской округ Ногликский» на 2017 год и на плановый период 2018-2019 годов», приложением 7</w:t>
      </w:r>
      <w:r w:rsidR="00A104D2" w:rsidRPr="000C6CF2">
        <w:t xml:space="preserve">  утверждена «П</w:t>
      </w:r>
      <w:r w:rsidR="009254A9" w:rsidRPr="000C6CF2">
        <w:t>рограмма муниципальных внутренних заимствований муниципального образования «Городской округ Ногликский» на 2017 год</w:t>
      </w:r>
      <w:r w:rsidR="00A104D2" w:rsidRPr="000C6CF2">
        <w:t>»,</w:t>
      </w:r>
      <w:r w:rsidR="009254A9" w:rsidRPr="000C6CF2">
        <w:t xml:space="preserve"> с нулевым значением.</w:t>
      </w:r>
    </w:p>
    <w:p w:rsidR="00EE524A" w:rsidRDefault="00EE524A" w:rsidP="009254A9">
      <w:pPr>
        <w:ind w:firstLine="708"/>
        <w:rPr>
          <w:sz w:val="28"/>
          <w:szCs w:val="28"/>
        </w:rPr>
      </w:pPr>
    </w:p>
    <w:p w:rsidR="00B05C02" w:rsidRPr="000C6CF2" w:rsidRDefault="00B05C02" w:rsidP="000C6CF2">
      <w:pPr>
        <w:ind w:firstLine="708"/>
        <w:jc w:val="center"/>
        <w:rPr>
          <w:i/>
        </w:rPr>
      </w:pPr>
      <w:r w:rsidRPr="000C6CF2">
        <w:rPr>
          <w:i/>
        </w:rPr>
        <w:t>Муниципальные гарантии муниципального образования «Городской округ Ногликский»</w:t>
      </w:r>
    </w:p>
    <w:p w:rsidR="000C6CF2" w:rsidRDefault="000C6CF2" w:rsidP="000C6CF2"/>
    <w:p w:rsidR="00A104D2" w:rsidRDefault="00A104D2" w:rsidP="000C6CF2">
      <w:pPr>
        <w:rPr>
          <w:sz w:val="28"/>
          <w:szCs w:val="28"/>
        </w:rPr>
      </w:pPr>
      <w:r w:rsidRPr="000C6CF2">
        <w:t>Верхний предел долга по муниципальным гарантиям не утверждался</w:t>
      </w:r>
      <w:r w:rsidR="00B05C02" w:rsidRPr="000C6CF2">
        <w:t>. Фактически муниципальные гарантии муниципальным образованием «Городской округ Ногликский» в 2017 году юридическим лицам не предоставлялись. Непогашенных муниципальных гарантий не имеется</w:t>
      </w:r>
      <w:r w:rsidR="00B05C02">
        <w:rPr>
          <w:sz w:val="28"/>
          <w:szCs w:val="28"/>
        </w:rPr>
        <w:t>.</w:t>
      </w:r>
    </w:p>
    <w:p w:rsidR="00EE524A" w:rsidRDefault="00EE524A" w:rsidP="009254A9">
      <w:pPr>
        <w:ind w:firstLine="708"/>
        <w:rPr>
          <w:sz w:val="28"/>
          <w:szCs w:val="28"/>
        </w:rPr>
      </w:pPr>
    </w:p>
    <w:p w:rsidR="00B05C02" w:rsidRPr="000C6CF2" w:rsidRDefault="00B05C02" w:rsidP="00701D73">
      <w:pPr>
        <w:jc w:val="center"/>
        <w:rPr>
          <w:i/>
        </w:rPr>
      </w:pPr>
      <w:r w:rsidRPr="000C6CF2">
        <w:rPr>
          <w:i/>
        </w:rPr>
        <w:t>Резервный фонд администрации муниципального образования</w:t>
      </w:r>
      <w:r w:rsidR="00701D73">
        <w:rPr>
          <w:i/>
        </w:rPr>
        <w:t xml:space="preserve"> </w:t>
      </w:r>
      <w:r w:rsidRPr="000C6CF2">
        <w:rPr>
          <w:i/>
        </w:rPr>
        <w:t>«Городской округ Ногликский»</w:t>
      </w:r>
    </w:p>
    <w:p w:rsidR="00EE524A" w:rsidRDefault="00EE524A" w:rsidP="00B05C02">
      <w:pPr>
        <w:ind w:firstLine="708"/>
        <w:jc w:val="center"/>
        <w:rPr>
          <w:i/>
          <w:sz w:val="28"/>
          <w:szCs w:val="28"/>
        </w:rPr>
      </w:pPr>
    </w:p>
    <w:p w:rsidR="00096608" w:rsidRPr="000C6CF2" w:rsidRDefault="00B05C02" w:rsidP="000C6CF2">
      <w:r w:rsidRPr="000C6CF2">
        <w:t xml:space="preserve">Решением Собрания муниципального образования «Городской округ Ногликский» от 22.12.2016 № 126 «О бюджете муниципального образования «Городской округ Ногликский» на 2017 год и на плановый период 2018-2019 годов» утвержден размер Резервного фонда администрации муниципального образования «Городской округ Ногликский» в сумме 1997,9 тыс. рублей.  Решением от 21.12.2017 № 179 размер Резервного фонда администрации утвержден на 2017 год в сумме 882,9 тыс. рублей. </w:t>
      </w:r>
      <w:r w:rsidR="00096608" w:rsidRPr="000C6CF2">
        <w:t>В соответствии со ст. 81 БК РФ, установленный размер Резервного фонда не превышает 3% от общего объема расходов местного бюджета на 2017 год.</w:t>
      </w:r>
    </w:p>
    <w:p w:rsidR="00B05C02" w:rsidRPr="000C6CF2" w:rsidRDefault="00B05C02" w:rsidP="000C6CF2">
      <w:r w:rsidRPr="000C6CF2">
        <w:t>Согласно отчету об исполнении местного бюджета за 2017 год остаток</w:t>
      </w:r>
      <w:r w:rsidR="00056EAA" w:rsidRPr="000C6CF2">
        <w:t xml:space="preserve"> Резервного фонда</w:t>
      </w:r>
      <w:r w:rsidR="00096608" w:rsidRPr="000C6CF2">
        <w:t xml:space="preserve"> составляет 13029,2 тыс. рублей.</w:t>
      </w:r>
    </w:p>
    <w:p w:rsidR="00096608" w:rsidRDefault="00096608" w:rsidP="00B05C02">
      <w:pPr>
        <w:ind w:firstLine="708"/>
        <w:rPr>
          <w:sz w:val="28"/>
          <w:szCs w:val="28"/>
        </w:rPr>
      </w:pPr>
    </w:p>
    <w:p w:rsidR="00096608" w:rsidRPr="000C6CF2" w:rsidRDefault="00701D73" w:rsidP="00701D73">
      <w:pPr>
        <w:jc w:val="center"/>
        <w:rPr>
          <w:i/>
        </w:rPr>
      </w:pPr>
      <w:r>
        <w:rPr>
          <w:i/>
        </w:rPr>
        <w:t>Муниципальный д</w:t>
      </w:r>
      <w:r w:rsidR="00096608" w:rsidRPr="000C6CF2">
        <w:rPr>
          <w:i/>
        </w:rPr>
        <w:t>орожный фонд муниципального образования «Городской округ Ногликский»</w:t>
      </w:r>
    </w:p>
    <w:p w:rsidR="00EE524A" w:rsidRPr="00096608" w:rsidRDefault="00EE524A" w:rsidP="00701D73">
      <w:pPr>
        <w:ind w:firstLine="708"/>
        <w:jc w:val="center"/>
        <w:rPr>
          <w:i/>
          <w:sz w:val="28"/>
          <w:szCs w:val="28"/>
        </w:rPr>
      </w:pPr>
    </w:p>
    <w:p w:rsidR="004F41E2" w:rsidRPr="000C6CF2" w:rsidRDefault="004D20FD" w:rsidP="000C6CF2">
      <w:pPr>
        <w:jc w:val="both"/>
      </w:pPr>
      <w:r w:rsidRPr="000C6CF2">
        <w:t xml:space="preserve"> </w:t>
      </w:r>
      <w:r w:rsidR="00096608" w:rsidRPr="000C6CF2">
        <w:t>Формирование муниципального дорожного фонда муниципального образования «Городской округ Ногликский» производилось в  2017 году в соответствии с решением Собрания муниципального образования «Городской округ Ногликский» от 28.11.2013 № 270 «О создании муниципального дорожного фонда муниципального образования «Городской округ Ногликский»</w:t>
      </w:r>
      <w:r w:rsidR="00CC4335" w:rsidRPr="000C6CF2">
        <w:t xml:space="preserve">. Решением Собрания муниципального образования «Городской округ Ногликский» от 22.12.2016 № 126 «О бюджете муниципального образования «Городской округ Ногликский» на 2017 год и на плановый период 2018-2019 годов» утвержден объем бюджетных ассигнований муниципального дорожного фонда муниципального образования «Городской округ Ногликский» на 2017 год в сумме 115093,8 тыс. рублей. В том числе части общих доходов местного бюджета в размере 45342,8 тыс. рублей. </w:t>
      </w:r>
    </w:p>
    <w:p w:rsidR="00497482" w:rsidRPr="000C6CF2" w:rsidRDefault="004F41E2" w:rsidP="004F41E2">
      <w:pPr>
        <w:ind w:firstLine="708"/>
        <w:jc w:val="both"/>
      </w:pPr>
      <w:r w:rsidRPr="000C6CF2">
        <w:t>В сравнении с показателями 2016 года,  часть общих доходов местного бюджета, являющихся источниками формирования муниципального дорожного фонда, уменьшена на 31150,5</w:t>
      </w:r>
      <w:r w:rsidR="00497482" w:rsidRPr="000C6CF2">
        <w:t xml:space="preserve"> </w:t>
      </w:r>
      <w:r w:rsidRPr="000C6CF2">
        <w:t>тыс. рублей или ~</w:t>
      </w:r>
      <w:r w:rsidR="00EE524A" w:rsidRPr="000C6CF2">
        <w:t xml:space="preserve"> </w:t>
      </w:r>
      <w:r w:rsidRPr="000C6CF2">
        <w:t xml:space="preserve">41%. </w:t>
      </w:r>
    </w:p>
    <w:p w:rsidR="00EE524A" w:rsidRDefault="004F41E2" w:rsidP="000C6CF2">
      <w:pPr>
        <w:jc w:val="both"/>
        <w:rPr>
          <w:sz w:val="28"/>
          <w:szCs w:val="28"/>
        </w:rPr>
      </w:pPr>
      <w:r w:rsidRPr="000C6CF2">
        <w:t>Средства муниципального дорожного фонда муниципального образования «Городской округ Ногликский» в 2017 году направлены</w:t>
      </w:r>
      <w:r w:rsidR="00EE524A">
        <w:rPr>
          <w:sz w:val="28"/>
          <w:szCs w:val="28"/>
        </w:rPr>
        <w:t>:</w:t>
      </w:r>
    </w:p>
    <w:p w:rsidR="004F41E2" w:rsidRPr="000C6CF2" w:rsidRDefault="004F41E2" w:rsidP="000C6CF2">
      <w:pPr>
        <w:jc w:val="both"/>
      </w:pPr>
      <w:proofErr w:type="gramStart"/>
      <w:r w:rsidRPr="000C6CF2">
        <w:t>на</w:t>
      </w:r>
      <w:r w:rsidR="00497482" w:rsidRPr="000C6CF2">
        <w:t xml:space="preserve"> содержание автомобильных дорог в муниципальном образовании «Городской округ Ногликский», на реконструкцию, ремонт автомобильных дорог муниципального значения, капитальный ремонт, ремонт внутридомовых подъездов, обустройство детских спортивных площадок, обеспечение деятельности муниципальных учреждений, осуществляющих управление в сфере дорожного хозяйства, в том числе уплату налогов, осуществление иных мероприятий в отношении дорог муниципального образования «Городской округ Ногликский».</w:t>
      </w:r>
      <w:r w:rsidRPr="000C6CF2">
        <w:t xml:space="preserve">  </w:t>
      </w:r>
      <w:proofErr w:type="gramEnd"/>
    </w:p>
    <w:p w:rsidR="00CC4335" w:rsidRDefault="00CC4335" w:rsidP="004D20FD">
      <w:pPr>
        <w:rPr>
          <w:sz w:val="28"/>
          <w:szCs w:val="28"/>
        </w:rPr>
      </w:pPr>
    </w:p>
    <w:p w:rsidR="00701D73" w:rsidRDefault="000C6CF2" w:rsidP="004D20FD">
      <w:pPr>
        <w:rPr>
          <w:b/>
        </w:rPr>
      </w:pPr>
      <w:r>
        <w:rPr>
          <w:b/>
        </w:rPr>
        <w:t xml:space="preserve">               </w:t>
      </w:r>
    </w:p>
    <w:p w:rsidR="00701D73" w:rsidRDefault="00701D73" w:rsidP="004D20FD">
      <w:pPr>
        <w:rPr>
          <w:b/>
        </w:rPr>
      </w:pPr>
    </w:p>
    <w:p w:rsidR="00701D73" w:rsidRDefault="00701D73" w:rsidP="004D20FD">
      <w:pPr>
        <w:rPr>
          <w:b/>
        </w:rPr>
      </w:pPr>
    </w:p>
    <w:p w:rsidR="00055056" w:rsidRPr="000C6CF2" w:rsidRDefault="00701D73" w:rsidP="004D20FD">
      <w:pPr>
        <w:rPr>
          <w:b/>
        </w:rPr>
      </w:pPr>
      <w:r>
        <w:rPr>
          <w:b/>
        </w:rPr>
        <w:lastRenderedPageBreak/>
        <w:t xml:space="preserve">     </w:t>
      </w:r>
      <w:r w:rsidR="00055056" w:rsidRPr="000C6CF2">
        <w:rPr>
          <w:b/>
        </w:rPr>
        <w:t>Вывод</w:t>
      </w:r>
      <w:bookmarkStart w:id="0" w:name="_GoBack"/>
      <w:bookmarkEnd w:id="0"/>
    </w:p>
    <w:p w:rsidR="00C15B74" w:rsidRPr="004D20FD" w:rsidRDefault="00C15B74" w:rsidP="00055056">
      <w:pPr>
        <w:ind w:firstLine="708"/>
        <w:jc w:val="center"/>
        <w:rPr>
          <w:sz w:val="28"/>
          <w:szCs w:val="28"/>
        </w:rPr>
      </w:pPr>
    </w:p>
    <w:p w:rsidR="00A97606" w:rsidRPr="000C6CF2" w:rsidRDefault="00055056" w:rsidP="002355C9">
      <w:pPr>
        <w:pStyle w:val="ab"/>
        <w:spacing w:before="0" w:beforeAutospacing="0" w:after="0" w:afterAutospacing="0"/>
        <w:ind w:left="142"/>
        <w:jc w:val="both"/>
        <w:rPr>
          <w:color w:val="000000"/>
        </w:rPr>
      </w:pPr>
      <w:r w:rsidRPr="000C6CF2">
        <w:t>Годовой</w:t>
      </w:r>
      <w:r w:rsidR="00831B3F" w:rsidRPr="000C6CF2">
        <w:t xml:space="preserve"> консолидированный</w:t>
      </w:r>
      <w:r w:rsidRPr="000C6CF2">
        <w:t xml:space="preserve">  отчет </w:t>
      </w:r>
      <w:r w:rsidR="00B57F44" w:rsidRPr="000C6CF2">
        <w:t xml:space="preserve">об исполнении </w:t>
      </w:r>
      <w:r w:rsidRPr="000C6CF2">
        <w:t xml:space="preserve"> бюджета муниципального образования «Горо</w:t>
      </w:r>
      <w:r w:rsidR="00B57F44" w:rsidRPr="000C6CF2">
        <w:t>дской округ Ногликский»  за 2017</w:t>
      </w:r>
      <w:r w:rsidRPr="000C6CF2">
        <w:t xml:space="preserve"> год</w:t>
      </w:r>
      <w:r w:rsidR="00B57F44" w:rsidRPr="000C6CF2">
        <w:t xml:space="preserve"> представлен в Контрольно-счетную палату муниципального образования «Городской округ Ногликский» своевременно.</w:t>
      </w:r>
      <w:r w:rsidR="00831B3F" w:rsidRPr="000C6CF2">
        <w:t xml:space="preserve"> </w:t>
      </w:r>
      <w:r w:rsidR="00B57F44" w:rsidRPr="000C6CF2">
        <w:rPr>
          <w:color w:val="000000"/>
        </w:rPr>
        <w:t>С</w:t>
      </w:r>
      <w:r w:rsidR="00831B3F" w:rsidRPr="000C6CF2">
        <w:rPr>
          <w:color w:val="000000"/>
        </w:rPr>
        <w:t>оответствует положениям бюджетного законодательства Российской Федерации,  нормативно-правовым актам муниципального об</w:t>
      </w:r>
      <w:r w:rsidR="00B57F44" w:rsidRPr="000C6CF2">
        <w:rPr>
          <w:color w:val="000000"/>
        </w:rPr>
        <w:t xml:space="preserve">разования, </w:t>
      </w:r>
    </w:p>
    <w:p w:rsidR="00A97606" w:rsidRPr="000C6CF2" w:rsidRDefault="00EE524A" w:rsidP="002355C9">
      <w:pPr>
        <w:pStyle w:val="ab"/>
        <w:spacing w:before="0" w:beforeAutospacing="0" w:after="0" w:afterAutospacing="0"/>
        <w:ind w:left="142"/>
        <w:jc w:val="both"/>
      </w:pPr>
      <w:r w:rsidRPr="000C6CF2">
        <w:t>достоверен. О</w:t>
      </w:r>
      <w:r w:rsidR="00055056" w:rsidRPr="000C6CF2">
        <w:t xml:space="preserve">тражает результаты исполнения местного </w:t>
      </w:r>
      <w:r w:rsidR="00B57F44" w:rsidRPr="000C6CF2">
        <w:t>бюджета за период с 01.01.2017</w:t>
      </w:r>
      <w:r w:rsidR="00FC6E6F" w:rsidRPr="000C6CF2">
        <w:t xml:space="preserve"> года</w:t>
      </w:r>
      <w:r w:rsidR="00B57F44" w:rsidRPr="000C6CF2">
        <w:t xml:space="preserve">  по 31.12.2017</w:t>
      </w:r>
      <w:r w:rsidRPr="000C6CF2">
        <w:t xml:space="preserve"> года.</w:t>
      </w:r>
      <w:r w:rsidR="000445C3" w:rsidRPr="000C6CF2">
        <w:t xml:space="preserve"> </w:t>
      </w:r>
      <w:r w:rsidR="00B57F44" w:rsidRPr="000C6CF2">
        <w:t xml:space="preserve"> Данные отчета соответствуют суммарным показателям бюджетной отчетности главных администраторов бюджетных средств по соответствующим кодам бюджетной классификации и данным, представленным Управлением Федерального казначейства по Сахалинской области</w:t>
      </w:r>
      <w:r w:rsidR="00055056" w:rsidRPr="000C6CF2">
        <w:t>.</w:t>
      </w:r>
      <w:r w:rsidR="004D20FD" w:rsidRPr="000C6CF2">
        <w:t xml:space="preserve"> </w:t>
      </w:r>
      <w:r w:rsidR="001B2A89" w:rsidRPr="000C6CF2">
        <w:t>По результатам внешней проверки  годовой отчетности главных администраторов бюджетных средств</w:t>
      </w:r>
      <w:r w:rsidR="00286696" w:rsidRPr="000C6CF2">
        <w:t xml:space="preserve"> </w:t>
      </w:r>
      <w:r w:rsidR="00B57F44" w:rsidRPr="000C6CF2">
        <w:t>за 2017 год</w:t>
      </w:r>
      <w:r w:rsidRPr="000C6CF2">
        <w:t>,</w:t>
      </w:r>
      <w:r w:rsidR="00B57F44" w:rsidRPr="000C6CF2">
        <w:t xml:space="preserve"> факты недостоверности годового отчета не выявлены. Годовая </w:t>
      </w:r>
      <w:r w:rsidR="008A71A9" w:rsidRPr="000C6CF2">
        <w:t xml:space="preserve">отчетность </w:t>
      </w:r>
      <w:r w:rsidR="001B2A89" w:rsidRPr="000C6CF2">
        <w:t>признан</w:t>
      </w:r>
      <w:r w:rsidR="008A71A9" w:rsidRPr="000C6CF2">
        <w:t>а достоверной</w:t>
      </w:r>
      <w:r w:rsidR="004F0D41" w:rsidRPr="000C6CF2">
        <w:t>.</w:t>
      </w:r>
    </w:p>
    <w:p w:rsidR="00B57F44" w:rsidRPr="000C6CF2" w:rsidRDefault="00831B3F" w:rsidP="002355C9">
      <w:pPr>
        <w:pStyle w:val="ab"/>
        <w:spacing w:before="0" w:beforeAutospacing="0" w:after="0" w:afterAutospacing="0"/>
        <w:ind w:left="142"/>
        <w:jc w:val="both"/>
        <w:rPr>
          <w:rFonts w:eastAsiaTheme="minorHAnsi"/>
          <w:lang w:eastAsia="en-US"/>
        </w:rPr>
      </w:pPr>
      <w:r w:rsidRPr="000C6CF2">
        <w:t>Согла</w:t>
      </w:r>
      <w:r w:rsidR="00EE524A" w:rsidRPr="000C6CF2">
        <w:t>сно ст. 33 БК</w:t>
      </w:r>
      <w:r w:rsidR="00863FEC" w:rsidRPr="000C6CF2">
        <w:t xml:space="preserve"> </w:t>
      </w:r>
      <w:r w:rsidR="00B57F44" w:rsidRPr="000C6CF2">
        <w:t>РФ</w:t>
      </w:r>
      <w:r w:rsidRPr="000C6CF2">
        <w:t xml:space="preserve"> соблюден принцип сбалансированности бюджета  муниципального образования «Городской округ Ногликский», объем предусмотренных бюджетом расходов  соответствует суммарному объему доходов бюджета</w:t>
      </w:r>
      <w:r w:rsidR="00CB016C" w:rsidRPr="000C6CF2">
        <w:rPr>
          <w:rFonts w:eastAsiaTheme="minorHAnsi"/>
          <w:lang w:eastAsia="en-US"/>
        </w:rPr>
        <w:t>.</w:t>
      </w:r>
      <w:r w:rsidR="00B57F44" w:rsidRPr="000C6CF2">
        <w:rPr>
          <w:rFonts w:eastAsiaTheme="minorHAnsi"/>
          <w:lang w:eastAsia="en-US"/>
        </w:rPr>
        <w:t xml:space="preserve"> </w:t>
      </w:r>
    </w:p>
    <w:p w:rsidR="004F0D41" w:rsidRPr="000C6CF2" w:rsidRDefault="00B57F44" w:rsidP="002355C9">
      <w:pPr>
        <w:pStyle w:val="ab"/>
        <w:spacing w:before="0" w:beforeAutospacing="0" w:after="0" w:afterAutospacing="0"/>
        <w:ind w:left="142"/>
        <w:jc w:val="both"/>
        <w:rPr>
          <w:rFonts w:eastAsia="Calibri"/>
          <w:noProof/>
        </w:rPr>
      </w:pPr>
      <w:r w:rsidRPr="000C6CF2">
        <w:rPr>
          <w:rFonts w:eastAsiaTheme="minorHAnsi"/>
          <w:lang w:eastAsia="en-US"/>
        </w:rPr>
        <w:t>Доходы местного бюджета утверждены в сумме 1847707,4 тыс. рублей, фактическое исполнение доходной части местного бюджета составило 1808910,8 тыс. рублей или 98% утвержденных назначений. Налоговые и неналоговые доходы поступили в сумме</w:t>
      </w:r>
      <w:r w:rsidR="003A40EE" w:rsidRPr="000C6CF2">
        <w:rPr>
          <w:rFonts w:eastAsiaTheme="minorHAnsi"/>
          <w:lang w:eastAsia="en-US"/>
        </w:rPr>
        <w:t xml:space="preserve"> 583029,2</w:t>
      </w:r>
      <w:r w:rsidRPr="000C6CF2">
        <w:rPr>
          <w:rFonts w:eastAsiaTheme="minorHAnsi"/>
          <w:lang w:eastAsia="en-US"/>
        </w:rPr>
        <w:t xml:space="preserve"> тыс.</w:t>
      </w:r>
      <w:r w:rsidR="003A40EE" w:rsidRPr="000C6CF2">
        <w:rPr>
          <w:rFonts w:eastAsiaTheme="minorHAnsi"/>
          <w:lang w:eastAsia="en-US"/>
        </w:rPr>
        <w:t xml:space="preserve"> рублей, что составляет 103% утвержденных бюджетных назначений. В структуре налоговых доходов основными доходными источниками местного бюджета являются налог на доходы физических лиц (НДФЛ) 390589,6 тыс. рублей (22%). Наибольший объем поступлений в составе неналоговых доходов приходится на </w:t>
      </w:r>
      <w:r w:rsidR="003A40EE" w:rsidRPr="000C6CF2">
        <w:rPr>
          <w:rFonts w:eastAsia="Calibri"/>
          <w:noProof/>
        </w:rPr>
        <w:t>Доходы от использования имущества, находящиеся в государственной и муниципальной собственности (4%).</w:t>
      </w:r>
    </w:p>
    <w:p w:rsidR="003A40EE" w:rsidRPr="000C6CF2" w:rsidRDefault="003A40EE" w:rsidP="002355C9">
      <w:pPr>
        <w:pStyle w:val="ab"/>
        <w:spacing w:before="0" w:beforeAutospacing="0" w:after="0" w:afterAutospacing="0"/>
        <w:ind w:left="142"/>
        <w:jc w:val="both"/>
        <w:rPr>
          <w:rFonts w:eastAsia="Calibri"/>
          <w:noProof/>
        </w:rPr>
      </w:pPr>
      <w:r w:rsidRPr="000C6CF2">
        <w:rPr>
          <w:rFonts w:eastAsia="Calibri"/>
          <w:noProof/>
        </w:rPr>
        <w:t>Общая сумма безвозмездных поступлений составила 1225881,6 тыс рублей (</w:t>
      </w:r>
      <w:r w:rsidR="00CA4297" w:rsidRPr="000C6CF2">
        <w:rPr>
          <w:rFonts w:eastAsia="Calibri"/>
          <w:noProof/>
        </w:rPr>
        <w:t xml:space="preserve">68%), в том числе безвозмездные поступления от  других бюджетов бюджетной системы Российской Федерации 1225634,8 тыс. рублей (68%). Исполнение доходов местного бюджета обеспечивалось </w:t>
      </w:r>
      <w:r w:rsidR="00863FEC" w:rsidRPr="000C6CF2">
        <w:t>5 главными администраторами доходов бюджета муниципального образования «Городской округ Ногликский», органов местного самоуправления и находящихся в их ведении казенных учреждений  и   24 главными администраторами доходов, органов исполнительной  власти Сахалинской области (государственных органов)</w:t>
      </w:r>
      <w:r w:rsidR="00CA4297" w:rsidRPr="000C6CF2">
        <w:rPr>
          <w:rFonts w:eastAsia="Calibri"/>
          <w:noProof/>
        </w:rPr>
        <w:t>.</w:t>
      </w:r>
    </w:p>
    <w:p w:rsidR="00CA4297" w:rsidRPr="000C6CF2" w:rsidRDefault="00CA4297" w:rsidP="002355C9">
      <w:pPr>
        <w:pStyle w:val="ab"/>
        <w:spacing w:before="0" w:beforeAutospacing="0" w:after="0" w:afterAutospacing="0"/>
        <w:ind w:left="142"/>
        <w:jc w:val="both"/>
        <w:rPr>
          <w:color w:val="000000"/>
        </w:rPr>
      </w:pPr>
      <w:r w:rsidRPr="000C6CF2">
        <w:rPr>
          <w:rFonts w:eastAsia="Calibri"/>
          <w:noProof/>
        </w:rPr>
        <w:t>Расходы местного бюджета по уточненным показателям сводной бюджетной росписи утверждены в сумме 2014470,0 тыс. рублей. Исполнение расходов составило 1793525,9 тыс. рублей или  89% от доведенных бюджетных назначений. Всего за 2017 год не освоено 220944,1 тыс. рублей или 11% от уточненных назначений. Исполнение расходов местного бюджета осуществлялось по 14 утвержденным муниицпальным программам.</w:t>
      </w:r>
    </w:p>
    <w:p w:rsidR="00831B3F" w:rsidRPr="000C6CF2" w:rsidRDefault="00831B3F" w:rsidP="002355C9">
      <w:pPr>
        <w:pStyle w:val="ConsPlusNormal"/>
        <w:ind w:left="142"/>
        <w:jc w:val="both"/>
        <w:rPr>
          <w:rStyle w:val="FontStyle25"/>
          <w:sz w:val="24"/>
          <w:szCs w:val="24"/>
        </w:rPr>
      </w:pPr>
      <w:r w:rsidRPr="000C6CF2">
        <w:rPr>
          <w:rFonts w:ascii="Times New Roman" w:eastAsiaTheme="minorHAnsi" w:hAnsi="Times New Roman" w:cs="Times New Roman"/>
          <w:sz w:val="24"/>
          <w:szCs w:val="24"/>
          <w:lang w:eastAsia="en-US"/>
        </w:rPr>
        <w:t>Устанавливаемы</w:t>
      </w:r>
      <w:r w:rsidR="008A71A9" w:rsidRPr="000C6CF2">
        <w:rPr>
          <w:rFonts w:ascii="Times New Roman" w:eastAsiaTheme="minorHAnsi" w:hAnsi="Times New Roman" w:cs="Times New Roman"/>
          <w:sz w:val="24"/>
          <w:szCs w:val="24"/>
          <w:lang w:eastAsia="en-US"/>
        </w:rPr>
        <w:t>й размер резервного фонда</w:t>
      </w:r>
      <w:r w:rsidRPr="000C6CF2">
        <w:rPr>
          <w:rStyle w:val="FontStyle25"/>
          <w:sz w:val="24"/>
          <w:szCs w:val="24"/>
        </w:rPr>
        <w:t xml:space="preserve"> </w:t>
      </w:r>
      <w:r w:rsidR="00863FEC" w:rsidRPr="000C6CF2">
        <w:rPr>
          <w:rStyle w:val="FontStyle25"/>
          <w:sz w:val="24"/>
          <w:szCs w:val="24"/>
        </w:rPr>
        <w:t xml:space="preserve"> от </w:t>
      </w:r>
      <w:r w:rsidRPr="000C6CF2">
        <w:rPr>
          <w:rStyle w:val="FontStyle25"/>
          <w:sz w:val="24"/>
          <w:szCs w:val="24"/>
        </w:rPr>
        <w:t>утверждае</w:t>
      </w:r>
      <w:r w:rsidR="00863FEC" w:rsidRPr="000C6CF2">
        <w:rPr>
          <w:rStyle w:val="FontStyle25"/>
          <w:sz w:val="24"/>
          <w:szCs w:val="24"/>
        </w:rPr>
        <w:t>мого общего объема расходов, соответствует п. 3 ст.</w:t>
      </w:r>
      <w:r w:rsidRPr="000C6CF2">
        <w:rPr>
          <w:rStyle w:val="FontStyle25"/>
          <w:sz w:val="24"/>
          <w:szCs w:val="24"/>
        </w:rPr>
        <w:t xml:space="preserve"> 81 Б</w:t>
      </w:r>
      <w:r w:rsidR="00863FEC" w:rsidRPr="000C6CF2">
        <w:rPr>
          <w:rStyle w:val="FontStyle25"/>
          <w:sz w:val="24"/>
          <w:szCs w:val="24"/>
        </w:rPr>
        <w:t>К РФ</w:t>
      </w:r>
      <w:r w:rsidRPr="000C6CF2">
        <w:rPr>
          <w:rStyle w:val="FontStyle25"/>
          <w:sz w:val="24"/>
          <w:szCs w:val="24"/>
        </w:rPr>
        <w:t xml:space="preserve">. </w:t>
      </w:r>
      <w:r w:rsidR="00863FEC" w:rsidRPr="000C6CF2">
        <w:rPr>
          <w:rStyle w:val="FontStyle25"/>
          <w:sz w:val="24"/>
          <w:szCs w:val="24"/>
        </w:rPr>
        <w:t>Не востребованные средства Резервного фонда в сумме 13029,2 тыс. рублей соответствуют показателям годовой консолидированной отчетности местного  бюджета за 2017 год.</w:t>
      </w:r>
    </w:p>
    <w:p w:rsidR="00831B3F" w:rsidRPr="000C6CF2" w:rsidRDefault="00863FEC" w:rsidP="002355C9">
      <w:pPr>
        <w:autoSpaceDE w:val="0"/>
        <w:autoSpaceDN w:val="0"/>
        <w:adjustRightInd w:val="0"/>
        <w:ind w:left="142"/>
        <w:jc w:val="both"/>
        <w:rPr>
          <w:rFonts w:eastAsiaTheme="minorHAnsi"/>
          <w:lang w:eastAsia="en-US"/>
        </w:rPr>
      </w:pPr>
      <w:r w:rsidRPr="000C6CF2">
        <w:rPr>
          <w:rStyle w:val="FontStyle25"/>
          <w:sz w:val="24"/>
          <w:szCs w:val="24"/>
        </w:rPr>
        <w:t>В соответствии со ст.</w:t>
      </w:r>
      <w:r w:rsidR="00831B3F" w:rsidRPr="000C6CF2">
        <w:rPr>
          <w:rStyle w:val="FontStyle25"/>
          <w:sz w:val="24"/>
          <w:szCs w:val="24"/>
        </w:rPr>
        <w:t xml:space="preserve"> 179.4</w:t>
      </w:r>
      <w:r w:rsidRPr="000C6CF2">
        <w:rPr>
          <w:rStyle w:val="FontStyle25"/>
          <w:sz w:val="24"/>
          <w:szCs w:val="24"/>
        </w:rPr>
        <w:t xml:space="preserve"> БК РФ,</w:t>
      </w:r>
      <w:r w:rsidR="00831B3F" w:rsidRPr="000C6CF2">
        <w:rPr>
          <w:rStyle w:val="FontStyle25"/>
          <w:sz w:val="24"/>
          <w:szCs w:val="24"/>
        </w:rPr>
        <w:t xml:space="preserve"> утверждаемый объем бюджетных ассигнований  муниципального дорожного фонда </w:t>
      </w:r>
      <w:r w:rsidR="00831B3F" w:rsidRPr="000C6CF2">
        <w:rPr>
          <w:rFonts w:eastAsiaTheme="minorHAnsi"/>
          <w:lang w:eastAsia="en-US"/>
        </w:rPr>
        <w:t>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в соответствии с утвержденным «Порядком формирования и использования муниципального дорожного фонда муниципального образования «Городской округ Ногликский».</w:t>
      </w:r>
    </w:p>
    <w:p w:rsidR="00A97606" w:rsidRPr="000C6CF2" w:rsidRDefault="008A71A9" w:rsidP="002355C9">
      <w:pPr>
        <w:ind w:left="142"/>
        <w:jc w:val="both"/>
      </w:pPr>
      <w:r w:rsidRPr="000C6CF2">
        <w:t>Программный метод</w:t>
      </w:r>
      <w:r w:rsidR="00831B3F" w:rsidRPr="000C6CF2">
        <w:t xml:space="preserve"> сформированного бюджета</w:t>
      </w:r>
      <w:r w:rsidRPr="000C6CF2">
        <w:t xml:space="preserve"> не изменен</w:t>
      </w:r>
      <w:r w:rsidR="00831B3F" w:rsidRPr="000C6CF2">
        <w:t>, социально ориентирован.</w:t>
      </w:r>
      <w:r w:rsidRPr="000C6CF2">
        <w:t xml:space="preserve"> </w:t>
      </w:r>
    </w:p>
    <w:p w:rsidR="00863FEC" w:rsidRPr="000C6CF2" w:rsidRDefault="008A71A9" w:rsidP="002355C9">
      <w:pPr>
        <w:ind w:left="142"/>
        <w:jc w:val="both"/>
      </w:pPr>
      <w:r w:rsidRPr="000C6CF2">
        <w:t xml:space="preserve">Исполнение бюджета муниципального образования «Городской округ Ногликский </w:t>
      </w:r>
      <w:r w:rsidR="00863FEC" w:rsidRPr="000C6CF2">
        <w:t>по доходам составило ~ 98</w:t>
      </w:r>
      <w:r w:rsidR="00A97606" w:rsidRPr="000C6CF2">
        <w:t>% от утвержде</w:t>
      </w:r>
      <w:r w:rsidR="00863FEC" w:rsidRPr="000C6CF2">
        <w:t>нных бюджетных назначений.</w:t>
      </w:r>
    </w:p>
    <w:p w:rsidR="00831B3F" w:rsidRPr="000C6CF2" w:rsidRDefault="00863FEC" w:rsidP="002355C9">
      <w:pPr>
        <w:ind w:left="142"/>
        <w:jc w:val="both"/>
      </w:pPr>
      <w:r w:rsidRPr="000C6CF2">
        <w:t xml:space="preserve"> Исполнение расходов составило ~ 89</w:t>
      </w:r>
      <w:r w:rsidR="00A97606" w:rsidRPr="000C6CF2">
        <w:t>% от утвержденных бюджетных назначений.</w:t>
      </w:r>
    </w:p>
    <w:p w:rsidR="00315BF8" w:rsidRPr="000C6CF2" w:rsidRDefault="00315BF8" w:rsidP="000C6CF2">
      <w:pPr>
        <w:ind w:left="142"/>
        <w:jc w:val="both"/>
      </w:pPr>
      <w:r w:rsidRPr="000C6CF2">
        <w:lastRenderedPageBreak/>
        <w:t xml:space="preserve">Факторами, влияющими на исполнение бюджета муниципального образования «Городской округ Ногликский» за 2017 год с </w:t>
      </w:r>
      <w:proofErr w:type="spellStart"/>
      <w:r w:rsidRPr="000C6CF2">
        <w:t>профицитом</w:t>
      </w:r>
      <w:proofErr w:type="spellEnd"/>
      <w:r w:rsidRPr="000C6CF2">
        <w:t xml:space="preserve"> являются:</w:t>
      </w:r>
    </w:p>
    <w:p w:rsidR="00315BF8" w:rsidRPr="000C6CF2" w:rsidRDefault="00701D73" w:rsidP="000C6CF2">
      <w:pPr>
        <w:jc w:val="both"/>
      </w:pPr>
      <w:r>
        <w:t xml:space="preserve">  </w:t>
      </w:r>
      <w:r w:rsidR="00315BF8" w:rsidRPr="000C6CF2">
        <w:t xml:space="preserve">дополнительное поступление  доходов, в том числе налогов и неналоговых доходов; </w:t>
      </w:r>
    </w:p>
    <w:p w:rsidR="00315BF8" w:rsidRPr="000C6CF2" w:rsidRDefault="00701D73" w:rsidP="000C6CF2">
      <w:pPr>
        <w:jc w:val="both"/>
      </w:pPr>
      <w:r>
        <w:t xml:space="preserve">  </w:t>
      </w:r>
      <w:r w:rsidR="00315BF8" w:rsidRPr="000C6CF2">
        <w:t>в тоже время,  уменьшение безвозмездных поступлений в сумме.</w:t>
      </w:r>
    </w:p>
    <w:p w:rsidR="00315BF8" w:rsidRPr="000C6CF2" w:rsidRDefault="00315BF8" w:rsidP="000C6CF2">
      <w:pPr>
        <w:ind w:left="142"/>
        <w:jc w:val="both"/>
      </w:pPr>
      <w:r w:rsidRPr="000C6CF2">
        <w:t>Неисполнение главными распорядителями бюджетных средств бюджетных ассигнований в сумме 220944,1 тыс. рублей.</w:t>
      </w:r>
    </w:p>
    <w:p w:rsidR="00315BF8" w:rsidRPr="000C6CF2" w:rsidRDefault="00315BF8" w:rsidP="000C6CF2">
      <w:pPr>
        <w:ind w:left="142"/>
        <w:jc w:val="both"/>
      </w:pPr>
      <w:r w:rsidRPr="000C6CF2">
        <w:t>Свободный остаток средств на едином счете  бюджета на 01.01.2018 года составил 300804,3 тыс. рублей.</w:t>
      </w:r>
    </w:p>
    <w:p w:rsidR="00315BF8" w:rsidRPr="000C6CF2" w:rsidRDefault="00315BF8" w:rsidP="000C6CF2">
      <w:pPr>
        <w:ind w:left="142"/>
        <w:jc w:val="both"/>
      </w:pPr>
      <w:r w:rsidRPr="000C6CF2">
        <w:t>В  соответствие ст. 242 БК РФ возвращено в областной бюджет межбюджетных трансфертов и иных источников финансирования в сумме 15337,9 тыс. рублей. Возврат средств, произведен в срок установленный Министерством финансов Сахалинской области, не позднее 27.01.2018 года.</w:t>
      </w:r>
    </w:p>
    <w:p w:rsidR="00315BF8" w:rsidRPr="000C6CF2" w:rsidRDefault="00315BF8" w:rsidP="000C6CF2">
      <w:pPr>
        <w:ind w:left="142"/>
        <w:jc w:val="both"/>
      </w:pPr>
      <w:r w:rsidRPr="000C6CF2">
        <w:t>Программа внутренних муниципальных заимствований не утверждалась. Задолженность по бюджетным кредитам на 01.01.2018 год, отсутствует.</w:t>
      </w:r>
    </w:p>
    <w:p w:rsidR="00315BF8" w:rsidRPr="000C6CF2" w:rsidRDefault="00315BF8" w:rsidP="000C6CF2">
      <w:pPr>
        <w:ind w:left="142"/>
        <w:jc w:val="both"/>
      </w:pPr>
      <w:r w:rsidRPr="000C6CF2">
        <w:t>Муниципальные гарантии юридическим лицам не предоставлялись.</w:t>
      </w:r>
      <w:r w:rsidR="00A421DB" w:rsidRPr="000C6CF2">
        <w:t xml:space="preserve"> Задолженность на 01.01.2018 года отсутствует.</w:t>
      </w:r>
    </w:p>
    <w:p w:rsidR="00A421DB" w:rsidRPr="000C6CF2" w:rsidRDefault="00A421DB" w:rsidP="000C6CF2">
      <w:pPr>
        <w:ind w:left="142"/>
        <w:jc w:val="both"/>
      </w:pPr>
      <w:proofErr w:type="gramStart"/>
      <w:r w:rsidRPr="000C6CF2">
        <w:t xml:space="preserve">Представленные к внешней проверке, в Контрольно-счетную палату муниципального образования «Городской округ Ногликский», отчеты главных администраторов бюджетных средств за 2017 год соответствуют перечню и формам, установленным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 </w:t>
      </w:r>
      <w:proofErr w:type="gramEnd"/>
    </w:p>
    <w:p w:rsidR="00A421DB" w:rsidRPr="000C6CF2" w:rsidRDefault="00A421DB" w:rsidP="00A421DB">
      <w:pPr>
        <w:ind w:left="142"/>
        <w:jc w:val="both"/>
      </w:pPr>
      <w:r w:rsidRPr="000C6CF2">
        <w:t xml:space="preserve">Однако при формировании годовой бюджетной отчетности установлены некоторые недостатки и нарушения отдельных положений Инструкции 191н, требующие дополнительных мер контроля при формировании отчетности.   </w:t>
      </w:r>
    </w:p>
    <w:p w:rsidR="00701D73" w:rsidRDefault="00831B3F" w:rsidP="00A421DB">
      <w:pPr>
        <w:autoSpaceDE w:val="0"/>
        <w:autoSpaceDN w:val="0"/>
        <w:adjustRightInd w:val="0"/>
        <w:ind w:left="142"/>
        <w:jc w:val="both"/>
        <w:rPr>
          <w:b/>
          <w:color w:val="000000"/>
        </w:rPr>
      </w:pPr>
      <w:r w:rsidRPr="000C6CF2">
        <w:rPr>
          <w:b/>
          <w:color w:val="000000"/>
        </w:rPr>
        <w:t xml:space="preserve"> </w:t>
      </w:r>
    </w:p>
    <w:p w:rsidR="00831B3F" w:rsidRDefault="00A97606" w:rsidP="00A421DB">
      <w:pPr>
        <w:autoSpaceDE w:val="0"/>
        <w:autoSpaceDN w:val="0"/>
        <w:adjustRightInd w:val="0"/>
        <w:ind w:left="142"/>
        <w:jc w:val="both"/>
        <w:rPr>
          <w:color w:val="000000"/>
        </w:rPr>
      </w:pPr>
      <w:r w:rsidRPr="000C6CF2">
        <w:rPr>
          <w:color w:val="000000"/>
        </w:rPr>
        <w:t>Контрольно-счетная палата муниципального образования «Горо</w:t>
      </w:r>
      <w:r w:rsidR="00A421DB" w:rsidRPr="000C6CF2">
        <w:rPr>
          <w:color w:val="000000"/>
        </w:rPr>
        <w:t>дской округ Ногликский» считает возможным к утверждению Собранием муниципального образования «Городской округ Ногликский» Отчет об исполнении бюджета муниципального образования «Городской округ Ногликский» за 2017 год.</w:t>
      </w:r>
      <w:r w:rsidR="00831B3F" w:rsidRPr="000C6CF2">
        <w:rPr>
          <w:color w:val="000000"/>
        </w:rPr>
        <w:t xml:space="preserve"> </w:t>
      </w:r>
    </w:p>
    <w:p w:rsidR="00701D73" w:rsidRDefault="00701D73" w:rsidP="00A421DB">
      <w:pPr>
        <w:autoSpaceDE w:val="0"/>
        <w:autoSpaceDN w:val="0"/>
        <w:adjustRightInd w:val="0"/>
        <w:ind w:left="142"/>
        <w:jc w:val="both"/>
        <w:rPr>
          <w:color w:val="000000"/>
        </w:rPr>
      </w:pPr>
    </w:p>
    <w:p w:rsidR="00701D73" w:rsidRPr="000C6CF2" w:rsidRDefault="007A21BA" w:rsidP="00A421DB">
      <w:pPr>
        <w:autoSpaceDE w:val="0"/>
        <w:autoSpaceDN w:val="0"/>
        <w:adjustRightInd w:val="0"/>
        <w:ind w:left="142"/>
        <w:jc w:val="both"/>
      </w:pPr>
      <w:r>
        <w:rPr>
          <w:color w:val="000000"/>
        </w:rPr>
        <w:t>Приложение на 1 л. в 1 экз</w:t>
      </w:r>
      <w:r w:rsidR="00701D73">
        <w:rPr>
          <w:color w:val="000000"/>
        </w:rPr>
        <w:t>.</w:t>
      </w:r>
    </w:p>
    <w:p w:rsidR="004F0D41" w:rsidRPr="004F0D41" w:rsidRDefault="004F0D41" w:rsidP="004F0D41">
      <w:pPr>
        <w:jc w:val="both"/>
        <w:rPr>
          <w:sz w:val="28"/>
          <w:szCs w:val="28"/>
        </w:rPr>
      </w:pPr>
    </w:p>
    <w:p w:rsidR="004F0D41" w:rsidRPr="004F0D41" w:rsidRDefault="004F0D41" w:rsidP="004F0D41">
      <w:pPr>
        <w:jc w:val="both"/>
        <w:rPr>
          <w:sz w:val="28"/>
          <w:szCs w:val="28"/>
        </w:rPr>
      </w:pPr>
    </w:p>
    <w:p w:rsidR="004F0D41" w:rsidRPr="004F0D41" w:rsidRDefault="004F0D41" w:rsidP="004F0D41">
      <w:pPr>
        <w:jc w:val="both"/>
        <w:rPr>
          <w:sz w:val="28"/>
          <w:szCs w:val="28"/>
        </w:rPr>
      </w:pPr>
    </w:p>
    <w:p w:rsidR="0032425A" w:rsidRPr="000C6CF2" w:rsidRDefault="000C6CF2" w:rsidP="004F0D41">
      <w:pPr>
        <w:jc w:val="both"/>
      </w:pPr>
      <w:r>
        <w:t xml:space="preserve">  </w:t>
      </w:r>
      <w:r w:rsidR="0032425A" w:rsidRPr="000C6CF2">
        <w:t xml:space="preserve">Председатель КСП                         </w:t>
      </w:r>
      <w:r>
        <w:t xml:space="preserve">                 </w:t>
      </w:r>
      <w:r w:rsidR="0032425A" w:rsidRPr="000C6CF2">
        <w:t xml:space="preserve">       ____________            </w:t>
      </w:r>
      <w:r>
        <w:t xml:space="preserve">             </w:t>
      </w:r>
      <w:r w:rsidR="0032425A" w:rsidRPr="000C6CF2">
        <w:t xml:space="preserve">                Т.А. Гычина</w:t>
      </w:r>
    </w:p>
    <w:p w:rsidR="0056292C" w:rsidRPr="000C6CF2" w:rsidRDefault="000C6CF2" w:rsidP="004F0D41">
      <w:pPr>
        <w:ind w:right="-426"/>
        <w:jc w:val="both"/>
      </w:pPr>
      <w:r>
        <w:t xml:space="preserve">                       </w:t>
      </w:r>
    </w:p>
    <w:p w:rsidR="003A35A9" w:rsidRDefault="00701D73" w:rsidP="004F0D41">
      <w:pPr>
        <w:ind w:right="-426"/>
        <w:jc w:val="both"/>
      </w:pPr>
      <w:r>
        <w:t xml:space="preserve"> </w:t>
      </w:r>
      <w:r w:rsidR="00A421DB" w:rsidRPr="000C6CF2">
        <w:t>«20</w:t>
      </w:r>
      <w:r w:rsidR="0056292C" w:rsidRPr="000C6CF2">
        <w:t>» апреля</w:t>
      </w:r>
      <w:r w:rsidR="00A421DB" w:rsidRPr="000C6CF2">
        <w:t xml:space="preserve"> 2018</w:t>
      </w:r>
      <w:r w:rsidR="0032425A" w:rsidRPr="000C6CF2">
        <w:t xml:space="preserve"> год</w:t>
      </w:r>
    </w:p>
    <w:p w:rsidR="00B27F94" w:rsidRDefault="00B27F94" w:rsidP="004F0D41">
      <w:pPr>
        <w:ind w:right="-426"/>
        <w:jc w:val="both"/>
      </w:pPr>
    </w:p>
    <w:p w:rsidR="00B27F94" w:rsidRDefault="00B27F94" w:rsidP="004F0D41">
      <w:pPr>
        <w:ind w:right="-426"/>
        <w:jc w:val="both"/>
      </w:pPr>
    </w:p>
    <w:p w:rsidR="00B27F94" w:rsidRDefault="00B27F94" w:rsidP="004F0D41">
      <w:pPr>
        <w:ind w:right="-426"/>
        <w:jc w:val="both"/>
      </w:pPr>
    </w:p>
    <w:p w:rsidR="00B27F94" w:rsidRDefault="00B27F94" w:rsidP="004F0D41">
      <w:pPr>
        <w:ind w:right="-426"/>
        <w:jc w:val="both"/>
      </w:pPr>
    </w:p>
    <w:p w:rsidR="00B27F94" w:rsidRDefault="00B27F94" w:rsidP="004F0D41">
      <w:pPr>
        <w:ind w:right="-426"/>
        <w:jc w:val="both"/>
      </w:pPr>
    </w:p>
    <w:p w:rsidR="00B27F94" w:rsidRDefault="00B27F94" w:rsidP="004F0D41">
      <w:pPr>
        <w:ind w:right="-426"/>
        <w:jc w:val="both"/>
      </w:pPr>
    </w:p>
    <w:p w:rsidR="00B27F94" w:rsidRDefault="00B27F94" w:rsidP="004F0D41">
      <w:pPr>
        <w:ind w:right="-426"/>
        <w:jc w:val="both"/>
      </w:pPr>
    </w:p>
    <w:p w:rsidR="00B27F94" w:rsidRDefault="00B27F94" w:rsidP="004F0D41">
      <w:pPr>
        <w:ind w:right="-426"/>
        <w:jc w:val="both"/>
      </w:pPr>
    </w:p>
    <w:p w:rsidR="00B27F94" w:rsidRDefault="00B27F94" w:rsidP="004F0D41">
      <w:pPr>
        <w:ind w:right="-426"/>
        <w:jc w:val="both"/>
      </w:pPr>
    </w:p>
    <w:p w:rsidR="00B27F94" w:rsidRDefault="00B27F94" w:rsidP="004F0D41">
      <w:pPr>
        <w:ind w:right="-426"/>
        <w:jc w:val="both"/>
      </w:pPr>
    </w:p>
    <w:p w:rsidR="00B27F94" w:rsidRDefault="00B27F94" w:rsidP="004F0D41">
      <w:pPr>
        <w:ind w:right="-426"/>
        <w:jc w:val="both"/>
      </w:pPr>
    </w:p>
    <w:p w:rsidR="00B27F94" w:rsidRDefault="00B27F94" w:rsidP="004F0D41">
      <w:pPr>
        <w:ind w:right="-426"/>
        <w:jc w:val="both"/>
      </w:pPr>
    </w:p>
    <w:p w:rsidR="00B27F94" w:rsidRDefault="00B27F94" w:rsidP="004F0D41">
      <w:pPr>
        <w:ind w:right="-426"/>
        <w:jc w:val="both"/>
      </w:pPr>
    </w:p>
    <w:p w:rsidR="00B27F94" w:rsidRDefault="00B27F94" w:rsidP="004F0D41">
      <w:pPr>
        <w:ind w:right="-426"/>
        <w:jc w:val="both"/>
      </w:pPr>
    </w:p>
    <w:p w:rsidR="00B27F94" w:rsidRDefault="00B27F94" w:rsidP="004F0D41">
      <w:pPr>
        <w:ind w:right="-426"/>
        <w:jc w:val="both"/>
      </w:pPr>
    </w:p>
    <w:p w:rsidR="00B27F94" w:rsidRDefault="00B27F94" w:rsidP="004F0D41">
      <w:pPr>
        <w:ind w:right="-426"/>
        <w:jc w:val="both"/>
      </w:pPr>
    </w:p>
    <w:p w:rsidR="00B27F94" w:rsidRDefault="00B27F94" w:rsidP="004F0D41">
      <w:pPr>
        <w:ind w:right="-426"/>
        <w:jc w:val="both"/>
      </w:pPr>
    </w:p>
    <w:p w:rsidR="00B27F94" w:rsidRDefault="00B27F94" w:rsidP="00B27F94">
      <w:pPr>
        <w:spacing w:line="360" w:lineRule="auto"/>
        <w:ind w:hanging="567"/>
        <w:jc w:val="both"/>
        <w:rPr>
          <w:b/>
        </w:rPr>
      </w:pPr>
      <w:r>
        <w:rPr>
          <w:b/>
        </w:rPr>
        <w:t xml:space="preserve">      Приложение:</w:t>
      </w:r>
    </w:p>
    <w:p w:rsidR="00B27F94" w:rsidRDefault="00B27F94" w:rsidP="00B27F94">
      <w:pPr>
        <w:spacing w:line="360" w:lineRule="auto"/>
        <w:ind w:hanging="567"/>
        <w:jc w:val="both"/>
      </w:pPr>
      <w:r>
        <w:t xml:space="preserve">     1. Бюджетный кодекс РФ от 31.07.1998г. №145-ФЗ;</w:t>
      </w:r>
    </w:p>
    <w:p w:rsidR="00B27F94" w:rsidRDefault="00B27F94" w:rsidP="00B27F94">
      <w:pPr>
        <w:spacing w:line="360" w:lineRule="auto"/>
        <w:ind w:hanging="567"/>
        <w:jc w:val="both"/>
      </w:pPr>
      <w:r>
        <w:t xml:space="preserve">     2. Приказ Минфина РФ от 28.12.2010г. №191н «Об утверждении Инструкции о порядке составления и</w:t>
      </w:r>
    </w:p>
    <w:p w:rsidR="00B27F94" w:rsidRDefault="00B27F94" w:rsidP="00B27F94">
      <w:pPr>
        <w:spacing w:line="360" w:lineRule="auto"/>
        <w:ind w:hanging="567"/>
        <w:jc w:val="both"/>
      </w:pPr>
      <w:r>
        <w:t xml:space="preserve">     представления годовой, квартальной и месячной отчетности об исполнении бюджетов бюджетной</w:t>
      </w:r>
    </w:p>
    <w:p w:rsidR="00B27F94" w:rsidRDefault="00B27F94" w:rsidP="00B27F94">
      <w:pPr>
        <w:spacing w:line="360" w:lineRule="auto"/>
        <w:ind w:hanging="567"/>
        <w:jc w:val="both"/>
      </w:pPr>
      <w:r>
        <w:t xml:space="preserve">    системы РФ».</w:t>
      </w:r>
    </w:p>
    <w:p w:rsidR="00B27F94" w:rsidRDefault="00B27F94" w:rsidP="00B27F94">
      <w:pPr>
        <w:spacing w:line="360" w:lineRule="auto"/>
        <w:ind w:hanging="567"/>
        <w:jc w:val="both"/>
      </w:pPr>
      <w:r>
        <w:t xml:space="preserve">    3. Положение «О бюджетном процессе в муниципальном образовании «Городской округ Ногликский»</w:t>
      </w:r>
    </w:p>
    <w:p w:rsidR="00B27F94" w:rsidRDefault="00B27F94" w:rsidP="00B27F94">
      <w:pPr>
        <w:spacing w:line="360" w:lineRule="auto"/>
        <w:ind w:hanging="567"/>
        <w:jc w:val="both"/>
      </w:pPr>
      <w:r>
        <w:t xml:space="preserve">    утверждено решением Собрания муниципального образования «Городской округ Ногликский» </w:t>
      </w:r>
      <w:proofErr w:type="gramStart"/>
      <w:r>
        <w:t>от</w:t>
      </w:r>
      <w:proofErr w:type="gramEnd"/>
    </w:p>
    <w:p w:rsidR="00B27F94" w:rsidRDefault="00B27F94" w:rsidP="00B27F94">
      <w:pPr>
        <w:spacing w:line="360" w:lineRule="auto"/>
        <w:ind w:hanging="567"/>
        <w:jc w:val="both"/>
      </w:pPr>
      <w:r>
        <w:t xml:space="preserve">    28.11.2013 г № 269 с изменениями и дополнениями.</w:t>
      </w:r>
    </w:p>
    <w:p w:rsidR="00B27F94" w:rsidRDefault="00B27F94" w:rsidP="00B27F94">
      <w:pPr>
        <w:spacing w:line="360" w:lineRule="auto"/>
        <w:ind w:hanging="567"/>
        <w:jc w:val="both"/>
        <w:rPr>
          <w:rFonts w:eastAsiaTheme="minorHAnsi"/>
          <w:lang w:eastAsia="en-US"/>
        </w:rPr>
      </w:pPr>
      <w:r>
        <w:t xml:space="preserve">    4. Приказ финансового управления</w:t>
      </w:r>
      <w:r>
        <w:rPr>
          <w:rFonts w:eastAsiaTheme="minorHAnsi"/>
          <w:lang w:eastAsia="en-US"/>
        </w:rPr>
        <w:t xml:space="preserve">  муниципального образования «Городской округ Ногликский» </w:t>
      </w:r>
      <w:proofErr w:type="gramStart"/>
      <w:r>
        <w:rPr>
          <w:rFonts w:eastAsiaTheme="minorHAnsi"/>
          <w:lang w:eastAsia="en-US"/>
        </w:rPr>
        <w:t>от</w:t>
      </w:r>
      <w:proofErr w:type="gramEnd"/>
    </w:p>
    <w:p w:rsidR="00B27F94" w:rsidRDefault="00B27F94" w:rsidP="00B27F94">
      <w:pPr>
        <w:spacing w:line="360" w:lineRule="auto"/>
        <w:ind w:hanging="567"/>
        <w:jc w:val="both"/>
        <w:rPr>
          <w:rFonts w:eastAsiaTheme="minorHAnsi"/>
          <w:lang w:eastAsia="en-US"/>
        </w:rPr>
      </w:pPr>
      <w:r>
        <w:rPr>
          <w:rFonts w:eastAsiaTheme="minorHAnsi"/>
          <w:lang w:eastAsia="en-US"/>
        </w:rPr>
        <w:t xml:space="preserve">    14.12.2017 № 39 «О сроках предоставления годовой отчетности об исполнении бюджета МО</w:t>
      </w:r>
    </w:p>
    <w:p w:rsidR="00B27F94" w:rsidRDefault="00B27F94" w:rsidP="00B27F94">
      <w:pPr>
        <w:spacing w:line="360" w:lineRule="auto"/>
        <w:ind w:hanging="567"/>
        <w:jc w:val="both"/>
        <w:rPr>
          <w:rFonts w:eastAsiaTheme="minorHAnsi"/>
          <w:lang w:eastAsia="en-US"/>
        </w:rPr>
      </w:pPr>
      <w:r>
        <w:rPr>
          <w:rFonts w:eastAsiaTheme="minorHAnsi"/>
          <w:lang w:eastAsia="en-US"/>
        </w:rPr>
        <w:t xml:space="preserve">  </w:t>
      </w:r>
      <w:proofErr w:type="gramStart"/>
      <w:r>
        <w:rPr>
          <w:rFonts w:eastAsiaTheme="minorHAnsi"/>
          <w:lang w:eastAsia="en-US"/>
        </w:rPr>
        <w:t xml:space="preserve">«Городской округ Ногликский» и сводной бухгалтерской отчетности муниципальных бюджетных </w:t>
      </w:r>
      <w:proofErr w:type="gramEnd"/>
    </w:p>
    <w:p w:rsidR="00B27F94" w:rsidRDefault="00B27F94" w:rsidP="00B27F94">
      <w:pPr>
        <w:spacing w:line="360" w:lineRule="auto"/>
        <w:ind w:hanging="567"/>
        <w:jc w:val="both"/>
        <w:rPr>
          <w:rFonts w:eastAsiaTheme="minorHAnsi"/>
          <w:lang w:eastAsia="en-US"/>
        </w:rPr>
      </w:pPr>
      <w:r>
        <w:rPr>
          <w:rFonts w:eastAsiaTheme="minorHAnsi"/>
          <w:lang w:eastAsia="en-US"/>
        </w:rPr>
        <w:t xml:space="preserve">   и автономных учреждений за 2017 год, месячной и квартальной отчетности в 2018 году».</w:t>
      </w:r>
    </w:p>
    <w:p w:rsidR="00B27F94" w:rsidRDefault="00B27F94" w:rsidP="00B27F94">
      <w:pPr>
        <w:spacing w:line="360" w:lineRule="auto"/>
        <w:ind w:hanging="567"/>
        <w:jc w:val="both"/>
      </w:pPr>
      <w:r>
        <w:rPr>
          <w:rFonts w:eastAsiaTheme="minorHAnsi"/>
          <w:lang w:eastAsia="en-US"/>
        </w:rPr>
        <w:t xml:space="preserve">  5. </w:t>
      </w:r>
      <w:r>
        <w:t>Порядок</w:t>
      </w:r>
      <w:r w:rsidRPr="006C79ED">
        <w:t xml:space="preserve"> проведения внешней проверке годового отчета об ис</w:t>
      </w:r>
      <w:r>
        <w:t>полнении бюджета муниципального</w:t>
      </w:r>
    </w:p>
    <w:p w:rsidR="00B27F94" w:rsidRDefault="00B27F94" w:rsidP="00B27F94">
      <w:pPr>
        <w:spacing w:line="360" w:lineRule="auto"/>
        <w:ind w:hanging="567"/>
        <w:jc w:val="both"/>
      </w:pPr>
      <w:r>
        <w:t xml:space="preserve">  </w:t>
      </w:r>
      <w:r w:rsidRPr="006C79ED">
        <w:t>образования «Городской округ Ногликский»</w:t>
      </w:r>
      <w:r>
        <w:t>, утвержденный решением Собрания муниципального</w:t>
      </w:r>
    </w:p>
    <w:p w:rsidR="00B27F94" w:rsidRPr="00B27F94" w:rsidRDefault="00B27F94" w:rsidP="00B27F94">
      <w:pPr>
        <w:spacing w:line="360" w:lineRule="auto"/>
        <w:ind w:hanging="567"/>
        <w:jc w:val="both"/>
        <w:rPr>
          <w:rFonts w:eastAsiaTheme="minorHAnsi"/>
          <w:lang w:eastAsia="en-US"/>
        </w:rPr>
      </w:pPr>
      <w:r>
        <w:t xml:space="preserve">   образования «Городской округ Ногликский»</w:t>
      </w:r>
      <w:r w:rsidRPr="006C79ED">
        <w:t xml:space="preserve"> от 25.02.2016 № 98.</w:t>
      </w:r>
    </w:p>
    <w:p w:rsidR="00B27F94" w:rsidRDefault="00B27F94" w:rsidP="00B27F94">
      <w:pPr>
        <w:spacing w:line="360" w:lineRule="auto"/>
        <w:ind w:hanging="567"/>
        <w:jc w:val="both"/>
      </w:pPr>
    </w:p>
    <w:p w:rsidR="00B27F94" w:rsidRPr="000C6CF2" w:rsidRDefault="00B27F94" w:rsidP="004F0D41">
      <w:pPr>
        <w:ind w:right="-426"/>
        <w:jc w:val="both"/>
      </w:pPr>
    </w:p>
    <w:sectPr w:rsidR="00B27F94" w:rsidRPr="000C6CF2" w:rsidSect="004D20FD">
      <w:pgSz w:w="11906" w:h="16838"/>
      <w:pgMar w:top="1134" w:right="42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213D8E"/>
    <w:multiLevelType w:val="hybridMultilevel"/>
    <w:tmpl w:val="EEB8C88E"/>
    <w:lvl w:ilvl="0" w:tplc="7F405E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3F23"/>
    <w:rsid w:val="00000747"/>
    <w:rsid w:val="00001239"/>
    <w:rsid w:val="00004C7A"/>
    <w:rsid w:val="00017652"/>
    <w:rsid w:val="00031C67"/>
    <w:rsid w:val="000445C3"/>
    <w:rsid w:val="00055056"/>
    <w:rsid w:val="00056977"/>
    <w:rsid w:val="00056EAA"/>
    <w:rsid w:val="0007115A"/>
    <w:rsid w:val="0008357D"/>
    <w:rsid w:val="00096608"/>
    <w:rsid w:val="000B3BA7"/>
    <w:rsid w:val="000C1938"/>
    <w:rsid w:val="000C2CF5"/>
    <w:rsid w:val="000C6CF2"/>
    <w:rsid w:val="00114181"/>
    <w:rsid w:val="00145473"/>
    <w:rsid w:val="001471E0"/>
    <w:rsid w:val="0016412A"/>
    <w:rsid w:val="00183DE7"/>
    <w:rsid w:val="001862DA"/>
    <w:rsid w:val="001A2406"/>
    <w:rsid w:val="001B2A89"/>
    <w:rsid w:val="001F15B2"/>
    <w:rsid w:val="00200F05"/>
    <w:rsid w:val="002111FD"/>
    <w:rsid w:val="00214D4E"/>
    <w:rsid w:val="002355C9"/>
    <w:rsid w:val="002434CC"/>
    <w:rsid w:val="002508F7"/>
    <w:rsid w:val="002510F7"/>
    <w:rsid w:val="00253263"/>
    <w:rsid w:val="002610C4"/>
    <w:rsid w:val="00267CFB"/>
    <w:rsid w:val="0027037E"/>
    <w:rsid w:val="00286696"/>
    <w:rsid w:val="002962F1"/>
    <w:rsid w:val="002A2F7C"/>
    <w:rsid w:val="002D08E7"/>
    <w:rsid w:val="002E3519"/>
    <w:rsid w:val="002F2F68"/>
    <w:rsid w:val="00311914"/>
    <w:rsid w:val="00315BF8"/>
    <w:rsid w:val="0032425A"/>
    <w:rsid w:val="003732C0"/>
    <w:rsid w:val="00385755"/>
    <w:rsid w:val="003A35A9"/>
    <w:rsid w:val="003A40EE"/>
    <w:rsid w:val="003A57CB"/>
    <w:rsid w:val="003B021F"/>
    <w:rsid w:val="003D100D"/>
    <w:rsid w:val="003F7525"/>
    <w:rsid w:val="00416BBB"/>
    <w:rsid w:val="00434C36"/>
    <w:rsid w:val="00435D92"/>
    <w:rsid w:val="00460662"/>
    <w:rsid w:val="00465796"/>
    <w:rsid w:val="00465DEB"/>
    <w:rsid w:val="00470273"/>
    <w:rsid w:val="00471E08"/>
    <w:rsid w:val="0048588F"/>
    <w:rsid w:val="00493240"/>
    <w:rsid w:val="00497482"/>
    <w:rsid w:val="004D20FD"/>
    <w:rsid w:val="004D4B28"/>
    <w:rsid w:val="004F0232"/>
    <w:rsid w:val="004F0D41"/>
    <w:rsid w:val="004F41E2"/>
    <w:rsid w:val="00500F48"/>
    <w:rsid w:val="00501BCC"/>
    <w:rsid w:val="005021DA"/>
    <w:rsid w:val="0053050A"/>
    <w:rsid w:val="0055101E"/>
    <w:rsid w:val="00553DB8"/>
    <w:rsid w:val="0056292C"/>
    <w:rsid w:val="00562B1F"/>
    <w:rsid w:val="00570CE4"/>
    <w:rsid w:val="00585C5C"/>
    <w:rsid w:val="00596F3D"/>
    <w:rsid w:val="005B43C6"/>
    <w:rsid w:val="005C021F"/>
    <w:rsid w:val="005D04E7"/>
    <w:rsid w:val="005D63A1"/>
    <w:rsid w:val="005D7701"/>
    <w:rsid w:val="005F5870"/>
    <w:rsid w:val="005F67EF"/>
    <w:rsid w:val="005F7949"/>
    <w:rsid w:val="00600EEF"/>
    <w:rsid w:val="006111BD"/>
    <w:rsid w:val="00631143"/>
    <w:rsid w:val="00655B11"/>
    <w:rsid w:val="0066116B"/>
    <w:rsid w:val="006740FB"/>
    <w:rsid w:val="00686956"/>
    <w:rsid w:val="0069214C"/>
    <w:rsid w:val="006A675E"/>
    <w:rsid w:val="006B6340"/>
    <w:rsid w:val="006C657E"/>
    <w:rsid w:val="006C79ED"/>
    <w:rsid w:val="006D4282"/>
    <w:rsid w:val="006D488D"/>
    <w:rsid w:val="006D6F3C"/>
    <w:rsid w:val="006E28E0"/>
    <w:rsid w:val="006F11BB"/>
    <w:rsid w:val="00700A24"/>
    <w:rsid w:val="00701D73"/>
    <w:rsid w:val="007152CC"/>
    <w:rsid w:val="00734BC6"/>
    <w:rsid w:val="007359AA"/>
    <w:rsid w:val="00746C3E"/>
    <w:rsid w:val="00761651"/>
    <w:rsid w:val="00766E8E"/>
    <w:rsid w:val="0078131E"/>
    <w:rsid w:val="00783DC4"/>
    <w:rsid w:val="00793D34"/>
    <w:rsid w:val="007A21BA"/>
    <w:rsid w:val="007A7278"/>
    <w:rsid w:val="007B141E"/>
    <w:rsid w:val="007C201C"/>
    <w:rsid w:val="007C720F"/>
    <w:rsid w:val="007D2706"/>
    <w:rsid w:val="007D28BE"/>
    <w:rsid w:val="007F70B1"/>
    <w:rsid w:val="00810C22"/>
    <w:rsid w:val="008117D1"/>
    <w:rsid w:val="00814B31"/>
    <w:rsid w:val="008164EF"/>
    <w:rsid w:val="00830015"/>
    <w:rsid w:val="00831596"/>
    <w:rsid w:val="00831B3F"/>
    <w:rsid w:val="0084009B"/>
    <w:rsid w:val="00842C9C"/>
    <w:rsid w:val="00842DE3"/>
    <w:rsid w:val="00851C76"/>
    <w:rsid w:val="00863FEC"/>
    <w:rsid w:val="00867936"/>
    <w:rsid w:val="008849F3"/>
    <w:rsid w:val="008A71A9"/>
    <w:rsid w:val="008B1B55"/>
    <w:rsid w:val="008B5A6A"/>
    <w:rsid w:val="008C437C"/>
    <w:rsid w:val="008D2B8D"/>
    <w:rsid w:val="008D42BB"/>
    <w:rsid w:val="00903CB7"/>
    <w:rsid w:val="00923D74"/>
    <w:rsid w:val="0092412A"/>
    <w:rsid w:val="009254A9"/>
    <w:rsid w:val="00933E56"/>
    <w:rsid w:val="00936B14"/>
    <w:rsid w:val="00955B6E"/>
    <w:rsid w:val="0095763F"/>
    <w:rsid w:val="00975AEE"/>
    <w:rsid w:val="009954C5"/>
    <w:rsid w:val="009A053A"/>
    <w:rsid w:val="009A19BD"/>
    <w:rsid w:val="009A3F23"/>
    <w:rsid w:val="009B0437"/>
    <w:rsid w:val="009B0EEC"/>
    <w:rsid w:val="009B2D42"/>
    <w:rsid w:val="009C20B4"/>
    <w:rsid w:val="009C618F"/>
    <w:rsid w:val="009E5910"/>
    <w:rsid w:val="009F4CC7"/>
    <w:rsid w:val="00A104D2"/>
    <w:rsid w:val="00A236CA"/>
    <w:rsid w:val="00A421DB"/>
    <w:rsid w:val="00A61D6A"/>
    <w:rsid w:val="00A743EA"/>
    <w:rsid w:val="00A7441D"/>
    <w:rsid w:val="00A769AF"/>
    <w:rsid w:val="00A95EDC"/>
    <w:rsid w:val="00A97606"/>
    <w:rsid w:val="00AB4F55"/>
    <w:rsid w:val="00AB59E0"/>
    <w:rsid w:val="00AC36CA"/>
    <w:rsid w:val="00AC4984"/>
    <w:rsid w:val="00AE6A32"/>
    <w:rsid w:val="00AE7B5D"/>
    <w:rsid w:val="00B05C02"/>
    <w:rsid w:val="00B20019"/>
    <w:rsid w:val="00B207F9"/>
    <w:rsid w:val="00B262CC"/>
    <w:rsid w:val="00B27C44"/>
    <w:rsid w:val="00B27F94"/>
    <w:rsid w:val="00B37F21"/>
    <w:rsid w:val="00B57F44"/>
    <w:rsid w:val="00B84D64"/>
    <w:rsid w:val="00B8709D"/>
    <w:rsid w:val="00BC1328"/>
    <w:rsid w:val="00BC68F9"/>
    <w:rsid w:val="00BF6F9B"/>
    <w:rsid w:val="00C03065"/>
    <w:rsid w:val="00C0394E"/>
    <w:rsid w:val="00C05C35"/>
    <w:rsid w:val="00C15B74"/>
    <w:rsid w:val="00C30520"/>
    <w:rsid w:val="00C56C50"/>
    <w:rsid w:val="00C841DA"/>
    <w:rsid w:val="00C90F0C"/>
    <w:rsid w:val="00CA0FE7"/>
    <w:rsid w:val="00CA32BA"/>
    <w:rsid w:val="00CA4297"/>
    <w:rsid w:val="00CA5D96"/>
    <w:rsid w:val="00CB016C"/>
    <w:rsid w:val="00CC4335"/>
    <w:rsid w:val="00D2499F"/>
    <w:rsid w:val="00D73186"/>
    <w:rsid w:val="00D950B5"/>
    <w:rsid w:val="00DB51F0"/>
    <w:rsid w:val="00DD02F8"/>
    <w:rsid w:val="00E00057"/>
    <w:rsid w:val="00E01DB7"/>
    <w:rsid w:val="00E0782D"/>
    <w:rsid w:val="00E24CF6"/>
    <w:rsid w:val="00E27C30"/>
    <w:rsid w:val="00E36349"/>
    <w:rsid w:val="00E36DF9"/>
    <w:rsid w:val="00E4376D"/>
    <w:rsid w:val="00E53C55"/>
    <w:rsid w:val="00E6126A"/>
    <w:rsid w:val="00E75EDD"/>
    <w:rsid w:val="00E81CA6"/>
    <w:rsid w:val="00E962B0"/>
    <w:rsid w:val="00EA18FC"/>
    <w:rsid w:val="00EB094E"/>
    <w:rsid w:val="00EB3214"/>
    <w:rsid w:val="00EB4A1B"/>
    <w:rsid w:val="00EE5148"/>
    <w:rsid w:val="00EE524A"/>
    <w:rsid w:val="00EF46AC"/>
    <w:rsid w:val="00EF5041"/>
    <w:rsid w:val="00F06777"/>
    <w:rsid w:val="00F07391"/>
    <w:rsid w:val="00F221AB"/>
    <w:rsid w:val="00F23D5A"/>
    <w:rsid w:val="00F27FC4"/>
    <w:rsid w:val="00F4052A"/>
    <w:rsid w:val="00F4303A"/>
    <w:rsid w:val="00F50E2D"/>
    <w:rsid w:val="00F50E87"/>
    <w:rsid w:val="00F538AA"/>
    <w:rsid w:val="00F6390F"/>
    <w:rsid w:val="00F66F72"/>
    <w:rsid w:val="00F733A7"/>
    <w:rsid w:val="00F938F5"/>
    <w:rsid w:val="00F96E49"/>
    <w:rsid w:val="00FB511E"/>
    <w:rsid w:val="00FB6EA6"/>
    <w:rsid w:val="00FC1F02"/>
    <w:rsid w:val="00FC4342"/>
    <w:rsid w:val="00FC6E6F"/>
    <w:rsid w:val="00FF5F98"/>
    <w:rsid w:val="00FF76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F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B2A89"/>
    <w:pPr>
      <w:keepNext/>
      <w:jc w:val="center"/>
      <w:outlineLvl w:val="0"/>
    </w:pPr>
    <w:rPr>
      <w:i/>
      <w:i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A3F23"/>
    <w:pPr>
      <w:jc w:val="center"/>
    </w:pPr>
    <w:rPr>
      <w:sz w:val="32"/>
    </w:rPr>
  </w:style>
  <w:style w:type="character" w:customStyle="1" w:styleId="a4">
    <w:name w:val="Название Знак"/>
    <w:basedOn w:val="a0"/>
    <w:link w:val="a3"/>
    <w:rsid w:val="009A3F23"/>
    <w:rPr>
      <w:rFonts w:ascii="Times New Roman" w:eastAsia="Times New Roman" w:hAnsi="Times New Roman" w:cs="Times New Roman"/>
      <w:sz w:val="32"/>
      <w:szCs w:val="24"/>
      <w:lang w:eastAsia="ru-RU"/>
    </w:rPr>
  </w:style>
  <w:style w:type="paragraph" w:styleId="a5">
    <w:name w:val="Subtitle"/>
    <w:basedOn w:val="a"/>
    <w:link w:val="a6"/>
    <w:uiPriority w:val="99"/>
    <w:qFormat/>
    <w:rsid w:val="009A3F23"/>
    <w:pPr>
      <w:jc w:val="center"/>
    </w:pPr>
    <w:rPr>
      <w:b/>
      <w:bCs/>
      <w:sz w:val="32"/>
    </w:rPr>
  </w:style>
  <w:style w:type="character" w:customStyle="1" w:styleId="a6">
    <w:name w:val="Подзаголовок Знак"/>
    <w:basedOn w:val="a0"/>
    <w:link w:val="a5"/>
    <w:uiPriority w:val="99"/>
    <w:rsid w:val="009A3F23"/>
    <w:rPr>
      <w:rFonts w:ascii="Times New Roman" w:eastAsia="Times New Roman" w:hAnsi="Times New Roman" w:cs="Times New Roman"/>
      <w:b/>
      <w:bCs/>
      <w:sz w:val="32"/>
      <w:szCs w:val="24"/>
      <w:lang w:eastAsia="ru-RU"/>
    </w:rPr>
  </w:style>
  <w:style w:type="paragraph" w:styleId="a7">
    <w:name w:val="Balloon Text"/>
    <w:basedOn w:val="a"/>
    <w:link w:val="a8"/>
    <w:uiPriority w:val="99"/>
    <w:semiHidden/>
    <w:unhideWhenUsed/>
    <w:rsid w:val="009A3F23"/>
    <w:rPr>
      <w:rFonts w:ascii="Tahoma" w:hAnsi="Tahoma" w:cs="Tahoma"/>
      <w:sz w:val="16"/>
      <w:szCs w:val="16"/>
    </w:rPr>
  </w:style>
  <w:style w:type="character" w:customStyle="1" w:styleId="a8">
    <w:name w:val="Текст выноски Знак"/>
    <w:basedOn w:val="a0"/>
    <w:link w:val="a7"/>
    <w:uiPriority w:val="99"/>
    <w:semiHidden/>
    <w:rsid w:val="009A3F23"/>
    <w:rPr>
      <w:rFonts w:ascii="Tahoma" w:eastAsia="Times New Roman" w:hAnsi="Tahoma" w:cs="Tahoma"/>
      <w:sz w:val="16"/>
      <w:szCs w:val="16"/>
      <w:lang w:eastAsia="ru-RU"/>
    </w:rPr>
  </w:style>
  <w:style w:type="paragraph" w:customStyle="1" w:styleId="ConsPlusNormal">
    <w:name w:val="ConsPlusNormal"/>
    <w:link w:val="ConsPlusNormal0"/>
    <w:rsid w:val="003A35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35A9"/>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2E3519"/>
  </w:style>
  <w:style w:type="character" w:customStyle="1" w:styleId="10">
    <w:name w:val="Заголовок 1 Знак"/>
    <w:basedOn w:val="a0"/>
    <w:link w:val="1"/>
    <w:rsid w:val="001B2A89"/>
    <w:rPr>
      <w:rFonts w:ascii="Times New Roman" w:eastAsia="Times New Roman" w:hAnsi="Times New Roman" w:cs="Times New Roman"/>
      <w:i/>
      <w:iCs/>
      <w:sz w:val="24"/>
      <w:szCs w:val="20"/>
    </w:rPr>
  </w:style>
  <w:style w:type="paragraph" w:styleId="a9">
    <w:name w:val="Body Text Indent"/>
    <w:basedOn w:val="a"/>
    <w:link w:val="aa"/>
    <w:uiPriority w:val="99"/>
    <w:semiHidden/>
    <w:rsid w:val="001B2A89"/>
    <w:pPr>
      <w:ind w:firstLine="720"/>
      <w:jc w:val="both"/>
    </w:pPr>
    <w:rPr>
      <w:szCs w:val="20"/>
    </w:rPr>
  </w:style>
  <w:style w:type="character" w:customStyle="1" w:styleId="aa">
    <w:name w:val="Основной текст с отступом Знак"/>
    <w:basedOn w:val="a0"/>
    <w:link w:val="a9"/>
    <w:uiPriority w:val="99"/>
    <w:semiHidden/>
    <w:rsid w:val="001B2A89"/>
    <w:rPr>
      <w:rFonts w:ascii="Times New Roman" w:eastAsia="Times New Roman" w:hAnsi="Times New Roman" w:cs="Times New Roman"/>
      <w:sz w:val="24"/>
      <w:szCs w:val="20"/>
      <w:lang w:eastAsia="ru-RU"/>
    </w:rPr>
  </w:style>
  <w:style w:type="character" w:customStyle="1" w:styleId="ConsPlusNormal0">
    <w:name w:val="ConsPlusNormal Знак"/>
    <w:link w:val="ConsPlusNormal"/>
    <w:rsid w:val="00831B3F"/>
    <w:rPr>
      <w:rFonts w:ascii="Calibri" w:eastAsia="Times New Roman" w:hAnsi="Calibri" w:cs="Calibri"/>
      <w:szCs w:val="20"/>
      <w:lang w:eastAsia="ru-RU"/>
    </w:rPr>
  </w:style>
  <w:style w:type="character" w:customStyle="1" w:styleId="FontStyle25">
    <w:name w:val="Font Style25"/>
    <w:rsid w:val="00831B3F"/>
    <w:rPr>
      <w:rFonts w:ascii="Times New Roman" w:hAnsi="Times New Roman" w:cs="Times New Roman"/>
      <w:sz w:val="22"/>
      <w:szCs w:val="22"/>
    </w:rPr>
  </w:style>
  <w:style w:type="paragraph" w:styleId="ab">
    <w:name w:val="Normal (Web)"/>
    <w:basedOn w:val="a"/>
    <w:rsid w:val="00831B3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F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B2A89"/>
    <w:pPr>
      <w:keepNext/>
      <w:jc w:val="center"/>
      <w:outlineLvl w:val="0"/>
    </w:pPr>
    <w:rPr>
      <w:i/>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A3F23"/>
    <w:pPr>
      <w:jc w:val="center"/>
    </w:pPr>
    <w:rPr>
      <w:sz w:val="32"/>
    </w:rPr>
  </w:style>
  <w:style w:type="character" w:customStyle="1" w:styleId="a4">
    <w:name w:val="Название Знак"/>
    <w:basedOn w:val="a0"/>
    <w:link w:val="a3"/>
    <w:rsid w:val="009A3F23"/>
    <w:rPr>
      <w:rFonts w:ascii="Times New Roman" w:eastAsia="Times New Roman" w:hAnsi="Times New Roman" w:cs="Times New Roman"/>
      <w:sz w:val="32"/>
      <w:szCs w:val="24"/>
      <w:lang w:eastAsia="ru-RU"/>
    </w:rPr>
  </w:style>
  <w:style w:type="paragraph" w:styleId="a5">
    <w:name w:val="Subtitle"/>
    <w:basedOn w:val="a"/>
    <w:link w:val="a6"/>
    <w:uiPriority w:val="99"/>
    <w:qFormat/>
    <w:rsid w:val="009A3F23"/>
    <w:pPr>
      <w:jc w:val="center"/>
    </w:pPr>
    <w:rPr>
      <w:b/>
      <w:bCs/>
      <w:sz w:val="32"/>
    </w:rPr>
  </w:style>
  <w:style w:type="character" w:customStyle="1" w:styleId="a6">
    <w:name w:val="Подзаголовок Знак"/>
    <w:basedOn w:val="a0"/>
    <w:link w:val="a5"/>
    <w:uiPriority w:val="99"/>
    <w:rsid w:val="009A3F23"/>
    <w:rPr>
      <w:rFonts w:ascii="Times New Roman" w:eastAsia="Times New Roman" w:hAnsi="Times New Roman" w:cs="Times New Roman"/>
      <w:b/>
      <w:bCs/>
      <w:sz w:val="32"/>
      <w:szCs w:val="24"/>
      <w:lang w:eastAsia="ru-RU"/>
    </w:rPr>
  </w:style>
  <w:style w:type="paragraph" w:styleId="a7">
    <w:name w:val="Balloon Text"/>
    <w:basedOn w:val="a"/>
    <w:link w:val="a8"/>
    <w:uiPriority w:val="99"/>
    <w:semiHidden/>
    <w:unhideWhenUsed/>
    <w:rsid w:val="009A3F23"/>
    <w:rPr>
      <w:rFonts w:ascii="Tahoma" w:hAnsi="Tahoma" w:cs="Tahoma"/>
      <w:sz w:val="16"/>
      <w:szCs w:val="16"/>
    </w:rPr>
  </w:style>
  <w:style w:type="character" w:customStyle="1" w:styleId="a8">
    <w:name w:val="Текст выноски Знак"/>
    <w:basedOn w:val="a0"/>
    <w:link w:val="a7"/>
    <w:uiPriority w:val="99"/>
    <w:semiHidden/>
    <w:rsid w:val="009A3F23"/>
    <w:rPr>
      <w:rFonts w:ascii="Tahoma" w:eastAsia="Times New Roman" w:hAnsi="Tahoma" w:cs="Tahoma"/>
      <w:sz w:val="16"/>
      <w:szCs w:val="16"/>
      <w:lang w:eastAsia="ru-RU"/>
    </w:rPr>
  </w:style>
  <w:style w:type="paragraph" w:customStyle="1" w:styleId="ConsPlusNormal">
    <w:name w:val="ConsPlusNormal"/>
    <w:rsid w:val="003A35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35A9"/>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2E3519"/>
  </w:style>
  <w:style w:type="character" w:customStyle="1" w:styleId="10">
    <w:name w:val="Заголовок 1 Знак"/>
    <w:basedOn w:val="a0"/>
    <w:link w:val="1"/>
    <w:rsid w:val="001B2A89"/>
    <w:rPr>
      <w:rFonts w:ascii="Times New Roman" w:eastAsia="Times New Roman" w:hAnsi="Times New Roman" w:cs="Times New Roman"/>
      <w:i/>
      <w:iCs/>
      <w:sz w:val="24"/>
      <w:szCs w:val="20"/>
    </w:rPr>
  </w:style>
  <w:style w:type="paragraph" w:styleId="a9">
    <w:name w:val="Body Text Indent"/>
    <w:basedOn w:val="a"/>
    <w:link w:val="aa"/>
    <w:uiPriority w:val="99"/>
    <w:semiHidden/>
    <w:rsid w:val="001B2A89"/>
    <w:pPr>
      <w:ind w:firstLine="720"/>
      <w:jc w:val="both"/>
    </w:pPr>
    <w:rPr>
      <w:szCs w:val="20"/>
    </w:rPr>
  </w:style>
  <w:style w:type="character" w:customStyle="1" w:styleId="aa">
    <w:name w:val="Основной текст с отступом Знак"/>
    <w:basedOn w:val="a0"/>
    <w:link w:val="a9"/>
    <w:uiPriority w:val="99"/>
    <w:semiHidden/>
    <w:rsid w:val="001B2A89"/>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653218036">
      <w:bodyDiv w:val="1"/>
      <w:marLeft w:val="0"/>
      <w:marRight w:val="0"/>
      <w:marTop w:val="0"/>
      <w:marBottom w:val="0"/>
      <w:divBdr>
        <w:top w:val="none" w:sz="0" w:space="0" w:color="auto"/>
        <w:left w:val="none" w:sz="0" w:space="0" w:color="auto"/>
        <w:bottom w:val="none" w:sz="0" w:space="0" w:color="auto"/>
        <w:right w:val="none" w:sz="0" w:space="0" w:color="auto"/>
      </w:divBdr>
    </w:div>
    <w:div w:id="1117525017">
      <w:bodyDiv w:val="1"/>
      <w:marLeft w:val="0"/>
      <w:marRight w:val="0"/>
      <w:marTop w:val="0"/>
      <w:marBottom w:val="0"/>
      <w:divBdr>
        <w:top w:val="none" w:sz="0" w:space="0" w:color="auto"/>
        <w:left w:val="none" w:sz="0" w:space="0" w:color="auto"/>
        <w:bottom w:val="none" w:sz="0" w:space="0" w:color="auto"/>
        <w:right w:val="none" w:sz="0" w:space="0" w:color="auto"/>
      </w:divBdr>
    </w:div>
    <w:div w:id="155060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F0181-A2C4-473C-BE7F-D91C96CA4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7535</Words>
  <Characters>42956</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ksp2</cp:lastModifiedBy>
  <cp:revision>14</cp:revision>
  <cp:lastPrinted>2018-04-20T04:57:00Z</cp:lastPrinted>
  <dcterms:created xsi:type="dcterms:W3CDTF">2018-04-19T01:37:00Z</dcterms:created>
  <dcterms:modified xsi:type="dcterms:W3CDTF">2018-04-20T05:01:00Z</dcterms:modified>
</cp:coreProperties>
</file>