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ED" w:rsidRPr="00AB5FED" w:rsidRDefault="00AB5FED">
      <w:pPr>
        <w:pStyle w:val="ConsPlusTitlePage"/>
        <w:rPr>
          <w:rFonts w:ascii="Times New Roman" w:hAnsi="Times New Roman" w:cs="Times New Roman"/>
        </w:rPr>
      </w:pPr>
      <w:r w:rsidRPr="00AB5FED">
        <w:rPr>
          <w:rFonts w:ascii="Times New Roman" w:hAnsi="Times New Roman" w:cs="Times New Roman"/>
        </w:rPr>
        <w:t xml:space="preserve">Документ предоставлен </w:t>
      </w:r>
      <w:hyperlink r:id="rId6">
        <w:r w:rsidRPr="00AB5FED">
          <w:rPr>
            <w:rFonts w:ascii="Times New Roman" w:hAnsi="Times New Roman" w:cs="Times New Roman"/>
            <w:color w:val="0000FF"/>
          </w:rPr>
          <w:t>КонсультантПлюс</w:t>
        </w:r>
      </w:hyperlink>
      <w:r w:rsidRPr="00AB5FED">
        <w:rPr>
          <w:rFonts w:ascii="Times New Roman" w:hAnsi="Times New Roman" w:cs="Times New Roman"/>
        </w:rPr>
        <w:br/>
      </w:r>
    </w:p>
    <w:p w:rsidR="00AB5FED" w:rsidRPr="00AB5FED" w:rsidRDefault="00AB5FED">
      <w:pPr>
        <w:pStyle w:val="ConsPlusNormal"/>
        <w:outlineLvl w:val="0"/>
        <w:rPr>
          <w:rFonts w:ascii="Times New Roman" w:hAnsi="Times New Roman" w:cs="Times New Roman"/>
        </w:rPr>
      </w:pPr>
    </w:p>
    <w:p w:rsidR="00AB5FED" w:rsidRPr="00AB5FED" w:rsidRDefault="00AB5FED">
      <w:pPr>
        <w:pStyle w:val="ConsPlusTitle"/>
        <w:jc w:val="center"/>
        <w:outlineLvl w:val="0"/>
        <w:rPr>
          <w:rFonts w:ascii="Times New Roman" w:hAnsi="Times New Roman" w:cs="Times New Roman"/>
        </w:rPr>
      </w:pPr>
      <w:r w:rsidRPr="00AB5FED">
        <w:rPr>
          <w:rFonts w:ascii="Times New Roman" w:hAnsi="Times New Roman" w:cs="Times New Roman"/>
        </w:rPr>
        <w:t>СОБРАНИЕ МУНИЦИПАЛЬНОГО ОБРАЗОВАНИЯ</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"ГОРОДСКОЙ ОКРУГ НОГЛИКСКИЙ"</w:t>
      </w:r>
    </w:p>
    <w:p w:rsidR="00AB5FED" w:rsidRPr="00AB5FED" w:rsidRDefault="00AB5FED">
      <w:pPr>
        <w:pStyle w:val="ConsPlusTitle"/>
        <w:jc w:val="center"/>
        <w:rPr>
          <w:rFonts w:ascii="Times New Roman" w:hAnsi="Times New Roman" w:cs="Times New Roman"/>
        </w:rPr>
      </w:pP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РЕШЕНИЕ</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от 31 марта 2022 г. N 200</w:t>
      </w:r>
    </w:p>
    <w:p w:rsidR="00AB5FED" w:rsidRPr="00AB5FED" w:rsidRDefault="00AB5FED">
      <w:pPr>
        <w:pStyle w:val="ConsPlusTitle"/>
        <w:jc w:val="center"/>
        <w:rPr>
          <w:rFonts w:ascii="Times New Roman" w:hAnsi="Times New Roman" w:cs="Times New Roman"/>
        </w:rPr>
      </w:pP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ОБ УТВЕРЖДЕНИИ ПОЛОЖЕНИЯ О КОНТРОЛЬНО-СЧЕТНОЙ ПАЛАТЕ</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МУНИЦИПАЛЬНОГО ОБРАЗОВАНИЯ "ГОРОДСКОЙ ОКРУГ НОГЛИКСКИЙ"</w:t>
      </w:r>
    </w:p>
    <w:p w:rsidR="00AB5FED" w:rsidRPr="00AB5FED" w:rsidRDefault="00AB5FE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FED" w:rsidRPr="00AB5F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FED" w:rsidRPr="00AB5FED" w:rsidRDefault="00AB5FE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B5FED" w:rsidRPr="00AB5FED" w:rsidRDefault="00AB5FE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B5FED" w:rsidRPr="00AB5FED" w:rsidRDefault="00AB5FED">
            <w:pPr>
              <w:pStyle w:val="ConsPlusNormal"/>
              <w:jc w:val="center"/>
              <w:rPr>
                <w:rFonts w:ascii="Times New Roman" w:hAnsi="Times New Roman" w:cs="Times New Roman"/>
              </w:rPr>
            </w:pPr>
            <w:r w:rsidRPr="00AB5FED">
              <w:rPr>
                <w:rFonts w:ascii="Times New Roman" w:hAnsi="Times New Roman" w:cs="Times New Roman"/>
                <w:color w:val="392C69"/>
              </w:rPr>
              <w:t>Список изменяющих документов</w:t>
            </w:r>
          </w:p>
          <w:p w:rsidR="00AB5FED" w:rsidRPr="00AB5FED" w:rsidRDefault="00AB5FED">
            <w:pPr>
              <w:pStyle w:val="ConsPlusNormal"/>
              <w:jc w:val="center"/>
              <w:rPr>
                <w:rFonts w:ascii="Times New Roman" w:hAnsi="Times New Roman" w:cs="Times New Roman"/>
              </w:rPr>
            </w:pPr>
            <w:r w:rsidRPr="00AB5FED">
              <w:rPr>
                <w:rFonts w:ascii="Times New Roman" w:hAnsi="Times New Roman" w:cs="Times New Roman"/>
                <w:color w:val="392C69"/>
              </w:rPr>
              <w:t xml:space="preserve">(в ред. </w:t>
            </w:r>
            <w:hyperlink r:id="rId7">
              <w:r w:rsidRPr="00AB5FED">
                <w:rPr>
                  <w:rFonts w:ascii="Times New Roman" w:hAnsi="Times New Roman" w:cs="Times New Roman"/>
                  <w:color w:val="0000FF"/>
                </w:rPr>
                <w:t>Решения</w:t>
              </w:r>
            </w:hyperlink>
            <w:r w:rsidRPr="00AB5FED">
              <w:rPr>
                <w:rFonts w:ascii="Times New Roman" w:hAnsi="Times New Roman" w:cs="Times New Roman"/>
                <w:color w:val="392C69"/>
              </w:rPr>
              <w:t xml:space="preserve"> Собрания муниципального образования</w:t>
            </w:r>
          </w:p>
          <w:p w:rsidR="00AB5FED" w:rsidRPr="00AB5FED" w:rsidRDefault="00AB5FED">
            <w:pPr>
              <w:pStyle w:val="ConsPlusNormal"/>
              <w:jc w:val="center"/>
              <w:rPr>
                <w:rFonts w:ascii="Times New Roman" w:hAnsi="Times New Roman" w:cs="Times New Roman"/>
              </w:rPr>
            </w:pPr>
            <w:r w:rsidRPr="00AB5FED">
              <w:rPr>
                <w:rFonts w:ascii="Times New Roman" w:hAnsi="Times New Roman" w:cs="Times New Roman"/>
                <w:color w:val="392C69"/>
              </w:rPr>
              <w:t>"Городской округ Ногликский" от 19.07.2022 N 230)</w:t>
            </w:r>
          </w:p>
        </w:tc>
        <w:tc>
          <w:tcPr>
            <w:tcW w:w="113" w:type="dxa"/>
            <w:tcBorders>
              <w:top w:val="nil"/>
              <w:left w:val="nil"/>
              <w:bottom w:val="nil"/>
              <w:right w:val="nil"/>
            </w:tcBorders>
            <w:shd w:val="clear" w:color="auto" w:fill="F4F3F8"/>
            <w:tcMar>
              <w:top w:w="0" w:type="dxa"/>
              <w:left w:w="0" w:type="dxa"/>
              <w:bottom w:w="0" w:type="dxa"/>
              <w:right w:w="0" w:type="dxa"/>
            </w:tcMar>
          </w:tcPr>
          <w:p w:rsidR="00AB5FED" w:rsidRPr="00AB5FED" w:rsidRDefault="00AB5FED">
            <w:pPr>
              <w:pStyle w:val="ConsPlusNormal"/>
              <w:rPr>
                <w:rFonts w:ascii="Times New Roman" w:hAnsi="Times New Roman" w:cs="Times New Roman"/>
              </w:rPr>
            </w:pPr>
          </w:p>
        </w:tc>
      </w:tr>
    </w:tbl>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 xml:space="preserve">В соответствии с Федеральным </w:t>
      </w:r>
      <w:hyperlink r:id="rId8">
        <w:r w:rsidRPr="00AB5FED">
          <w:rPr>
            <w:rFonts w:ascii="Times New Roman" w:hAnsi="Times New Roman" w:cs="Times New Roman"/>
            <w:color w:val="0000FF"/>
          </w:rPr>
          <w:t>законом</w:t>
        </w:r>
      </w:hyperlink>
      <w:r w:rsidRPr="00AB5FED">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9">
        <w:r w:rsidRPr="00AB5FED">
          <w:rPr>
            <w:rFonts w:ascii="Times New Roman" w:hAnsi="Times New Roman" w:cs="Times New Roman"/>
            <w:color w:val="0000FF"/>
          </w:rPr>
          <w:t>Законом</w:t>
        </w:r>
      </w:hyperlink>
      <w:r w:rsidRPr="00AB5FED">
        <w:rPr>
          <w:rFonts w:ascii="Times New Roman" w:hAnsi="Times New Roman" w:cs="Times New Roman"/>
        </w:rPr>
        <w:t xml:space="preserve"> Сахалинской области от 06.07.2007 N 78-ЗО "Об отдельных вопросах муниципальной службы Сахалинской области", руководствуясь </w:t>
      </w:r>
      <w:hyperlink r:id="rId10">
        <w:r w:rsidRPr="00AB5FED">
          <w:rPr>
            <w:rFonts w:ascii="Times New Roman" w:hAnsi="Times New Roman" w:cs="Times New Roman"/>
            <w:color w:val="0000FF"/>
          </w:rPr>
          <w:t>статьей 32.1</w:t>
        </w:r>
      </w:hyperlink>
      <w:r w:rsidRPr="00AB5FED">
        <w:rPr>
          <w:rFonts w:ascii="Times New Roman" w:hAnsi="Times New Roman" w:cs="Times New Roman"/>
        </w:rPr>
        <w:t xml:space="preserve"> Устава муниципального образования "Городской округ Ногликский", Собрание муниципального образования "Городской округ Ногликский" решило:</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 xml:space="preserve">1. Утвердить </w:t>
      </w:r>
      <w:hyperlink w:anchor="P42">
        <w:r w:rsidRPr="00AB5FED">
          <w:rPr>
            <w:rFonts w:ascii="Times New Roman" w:hAnsi="Times New Roman" w:cs="Times New Roman"/>
            <w:color w:val="0000FF"/>
          </w:rPr>
          <w:t>Положение</w:t>
        </w:r>
      </w:hyperlink>
      <w:r w:rsidRPr="00AB5FED">
        <w:rPr>
          <w:rFonts w:ascii="Times New Roman" w:hAnsi="Times New Roman" w:cs="Times New Roman"/>
        </w:rPr>
        <w:t xml:space="preserve"> о Контрольно-счетной палате муниципального образования "Городской округ Ногликский" (прилагается).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Признать утратившими силу: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пункт 2 решения Собрания муниципального образования "Городской округ Ногликский" от 26.11.2015 N 88 "Об утверждении Положения о Контрольно-счетной палате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решение Собрания муниципального образования "Городской округ Ногликский" от 27.06.2019 N 259 "О внесении изменений в Положение о Контрольно-счетной палате муниципального образования "Городской округ Ногликский", утвержденное решением Собрания муниципального образования "Городской округ Ногликский" от 26.11.2015 N 88.</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Опубликовать настоящее решение в газете "Знамя труда".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Настоящее решение вступает в силу 1 июня 2022 года.</w:t>
      </w:r>
    </w:p>
    <w:p w:rsidR="00AB5FED" w:rsidRPr="00AB5FED" w:rsidRDefault="00AB5FED">
      <w:pPr>
        <w:pStyle w:val="ConsPlusNormal"/>
        <w:jc w:val="both"/>
        <w:rPr>
          <w:rFonts w:ascii="Times New Roman" w:hAnsi="Times New Roman" w:cs="Times New Roman"/>
        </w:rPr>
      </w:pPr>
      <w:r w:rsidRPr="00AB5FED">
        <w:rPr>
          <w:rFonts w:ascii="Times New Roman" w:hAnsi="Times New Roman" w:cs="Times New Roman"/>
        </w:rPr>
        <w:t xml:space="preserve">(п. 4 в ред. </w:t>
      </w:r>
      <w:hyperlink r:id="rId11">
        <w:r w:rsidRPr="00AB5FED">
          <w:rPr>
            <w:rFonts w:ascii="Times New Roman" w:hAnsi="Times New Roman" w:cs="Times New Roman"/>
            <w:color w:val="0000FF"/>
          </w:rPr>
          <w:t>Решения</w:t>
        </w:r>
      </w:hyperlink>
      <w:r w:rsidRPr="00AB5FED">
        <w:rPr>
          <w:rFonts w:ascii="Times New Roman" w:hAnsi="Times New Roman" w:cs="Times New Roman"/>
        </w:rPr>
        <w:t xml:space="preserve"> Собрания муниципального образования "Городской округ Ногликский" от 19.07.2022 N 230)</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Исполняющий обязанности председателя</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Собрания муниципального образования</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"Городской округ Ногликский"</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В.Н.Кулиш</w:t>
      </w:r>
    </w:p>
    <w:p w:rsidR="00AB5FED" w:rsidRPr="00AB5FED" w:rsidRDefault="00AB5FED">
      <w:pPr>
        <w:pStyle w:val="ConsPlusNormal"/>
        <w:jc w:val="right"/>
        <w:rPr>
          <w:rFonts w:ascii="Times New Roman" w:hAnsi="Times New Roman" w:cs="Times New Roman"/>
        </w:rPr>
      </w:pP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Мэр муниципального образования</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"Городской округ Ногликский"</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С.В.Камелин</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p>
    <w:p w:rsidR="00AB5FED" w:rsidRDefault="00AB5FED">
      <w:pPr>
        <w:pStyle w:val="ConsPlusNormal"/>
        <w:jc w:val="right"/>
        <w:outlineLvl w:val="0"/>
        <w:rPr>
          <w:rFonts w:ascii="Times New Roman" w:hAnsi="Times New Roman" w:cs="Times New Roman"/>
        </w:rPr>
      </w:pPr>
    </w:p>
    <w:p w:rsidR="00AB5FED" w:rsidRDefault="00AB5FED">
      <w:pPr>
        <w:pStyle w:val="ConsPlusNormal"/>
        <w:jc w:val="right"/>
        <w:outlineLvl w:val="0"/>
        <w:rPr>
          <w:rFonts w:ascii="Times New Roman" w:hAnsi="Times New Roman" w:cs="Times New Roman"/>
        </w:rPr>
      </w:pPr>
    </w:p>
    <w:p w:rsidR="00AB5FED" w:rsidRPr="00AB5FED" w:rsidRDefault="00AB5FED">
      <w:pPr>
        <w:pStyle w:val="ConsPlusNormal"/>
        <w:jc w:val="right"/>
        <w:outlineLvl w:val="0"/>
        <w:rPr>
          <w:rFonts w:ascii="Times New Roman" w:hAnsi="Times New Roman" w:cs="Times New Roman"/>
        </w:rPr>
      </w:pPr>
      <w:bookmarkStart w:id="0" w:name="_GoBack"/>
      <w:bookmarkEnd w:id="0"/>
      <w:r w:rsidRPr="00AB5FED">
        <w:rPr>
          <w:rFonts w:ascii="Times New Roman" w:hAnsi="Times New Roman" w:cs="Times New Roman"/>
        </w:rPr>
        <w:lastRenderedPageBreak/>
        <w:t>Утверждено</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решением</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Собрания муниципального образования</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"Городской округ Ногликский"</w:t>
      </w:r>
    </w:p>
    <w:p w:rsidR="00AB5FED" w:rsidRPr="00AB5FED" w:rsidRDefault="00AB5FED">
      <w:pPr>
        <w:pStyle w:val="ConsPlusNormal"/>
        <w:jc w:val="right"/>
        <w:rPr>
          <w:rFonts w:ascii="Times New Roman" w:hAnsi="Times New Roman" w:cs="Times New Roman"/>
        </w:rPr>
      </w:pPr>
      <w:r w:rsidRPr="00AB5FED">
        <w:rPr>
          <w:rFonts w:ascii="Times New Roman" w:hAnsi="Times New Roman" w:cs="Times New Roman"/>
        </w:rPr>
        <w:t>от 31.03.2022 N 200</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rPr>
          <w:rFonts w:ascii="Times New Roman" w:hAnsi="Times New Roman" w:cs="Times New Roman"/>
        </w:rPr>
      </w:pPr>
      <w:bookmarkStart w:id="1" w:name="P42"/>
      <w:bookmarkEnd w:id="1"/>
      <w:r w:rsidRPr="00AB5FED">
        <w:rPr>
          <w:rFonts w:ascii="Times New Roman" w:hAnsi="Times New Roman" w:cs="Times New Roman"/>
        </w:rPr>
        <w:t>ПОЛОЖЕНИЕ</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О КОНТРОЛЬНО-СЧЕТНОЙ ПАЛАТЕ</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МУНИЦИПАЛЬНОГО ОБРАЗОВАНИЯ "ГОРОДСКОЙ ОКРУГ НОГЛИКСКИЙ"</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 xml:space="preserve">Настоящее Положение разработано в соответствии с </w:t>
      </w:r>
      <w:hyperlink r:id="rId12">
        <w:r w:rsidRPr="00AB5FED">
          <w:rPr>
            <w:rFonts w:ascii="Times New Roman" w:hAnsi="Times New Roman" w:cs="Times New Roman"/>
            <w:color w:val="0000FF"/>
          </w:rPr>
          <w:t>Конституцией</w:t>
        </w:r>
      </w:hyperlink>
      <w:r w:rsidRPr="00AB5FED">
        <w:rPr>
          <w:rFonts w:ascii="Times New Roman" w:hAnsi="Times New Roman" w:cs="Times New Roman"/>
        </w:rPr>
        <w:t xml:space="preserve"> Российской Федерации, Бюджетным </w:t>
      </w:r>
      <w:hyperlink r:id="rId13">
        <w:r w:rsidRPr="00AB5FED">
          <w:rPr>
            <w:rFonts w:ascii="Times New Roman" w:hAnsi="Times New Roman" w:cs="Times New Roman"/>
            <w:color w:val="0000FF"/>
          </w:rPr>
          <w:t>кодексом</w:t>
        </w:r>
      </w:hyperlink>
      <w:r w:rsidRPr="00AB5FED">
        <w:rPr>
          <w:rFonts w:ascii="Times New Roman" w:hAnsi="Times New Roman" w:cs="Times New Roman"/>
        </w:rPr>
        <w:t xml:space="preserve"> Российской Федерации, Федеральными законами от 06.10.2003 </w:t>
      </w:r>
      <w:hyperlink r:id="rId14">
        <w:r w:rsidRPr="00AB5FED">
          <w:rPr>
            <w:rFonts w:ascii="Times New Roman" w:hAnsi="Times New Roman" w:cs="Times New Roman"/>
            <w:color w:val="0000FF"/>
          </w:rPr>
          <w:t>N 131-ФЗ</w:t>
        </w:r>
      </w:hyperlink>
      <w:r w:rsidRPr="00AB5FED">
        <w:rPr>
          <w:rFonts w:ascii="Times New Roman" w:hAnsi="Times New Roman" w:cs="Times New Roman"/>
        </w:rPr>
        <w:t xml:space="preserve"> "Об общих принципах организации местного самоуправления в Российской Федерации", от 07.02.2011 </w:t>
      </w:r>
      <w:hyperlink r:id="rId15">
        <w:r w:rsidRPr="00AB5FED">
          <w:rPr>
            <w:rFonts w:ascii="Times New Roman" w:hAnsi="Times New Roman" w:cs="Times New Roman"/>
            <w:color w:val="0000FF"/>
          </w:rPr>
          <w:t>N 6-ФЗ</w:t>
        </w:r>
      </w:hyperlink>
      <w:r w:rsidRPr="00AB5FED">
        <w:rPr>
          <w:rFonts w:ascii="Times New Roman" w:hAnsi="Times New Roman" w:cs="Times New Roman"/>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16">
        <w:r w:rsidRPr="00AB5FED">
          <w:rPr>
            <w:rFonts w:ascii="Times New Roman" w:hAnsi="Times New Roman" w:cs="Times New Roman"/>
            <w:color w:val="0000FF"/>
          </w:rPr>
          <w:t>Законом</w:t>
        </w:r>
      </w:hyperlink>
      <w:r w:rsidRPr="00AB5FED">
        <w:rPr>
          <w:rFonts w:ascii="Times New Roman" w:hAnsi="Times New Roman" w:cs="Times New Roman"/>
        </w:rPr>
        <w:t xml:space="preserve"> Сахалинской области от 27.09.2011 N 86-ЗО "Об отдельных вопросах деятельности Контрольно-счетных органов муниципальных образований, расположенных на территории Сахалинской области" и определяет правовое положение, порядок создания и деятельности Контрольно-счетной палаты муниципального образования "Городской округ Ногликский" (далее - Контрольно-счетная палата).</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1"/>
        <w:rPr>
          <w:rFonts w:ascii="Times New Roman" w:hAnsi="Times New Roman" w:cs="Times New Roman"/>
        </w:rPr>
      </w:pPr>
      <w:r w:rsidRPr="00AB5FED">
        <w:rPr>
          <w:rFonts w:ascii="Times New Roman" w:hAnsi="Times New Roman" w:cs="Times New Roman"/>
        </w:rPr>
        <w:t>Глава I. ОБЩИЕ ПОЛОЖЕНИЯ</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 Статус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муниципального образования "Городской округ Ногликский" является постоянно действующим органом внешнего муниципального финансового контроля и образуется Собранием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Краткое наименование Контрольно-счетной палаты муниципального образования "Городской округ Ногликский" - КСП МО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Контрольно-счетная палата является органом местного самоуправления и входит в структуру органов местного самоуправления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Контрольно-счетная палата муниципального образования "Городской округ Ногликский" обладает правами юридического лица.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Контрольно-счетная палата обладает организационной и функциональной независимостью и осуществляют свою деятельность самостоятельно.</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Деятельность Контрольно-счетной палаты не может быть приостановлена, в том числе, в связи с досрочным прекращением полномочий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2. Принципы деятельности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1"/>
        <w:rPr>
          <w:rFonts w:ascii="Times New Roman" w:hAnsi="Times New Roman" w:cs="Times New Roman"/>
        </w:rPr>
      </w:pPr>
      <w:r w:rsidRPr="00AB5FED">
        <w:rPr>
          <w:rFonts w:ascii="Times New Roman" w:hAnsi="Times New Roman" w:cs="Times New Roman"/>
        </w:rPr>
        <w:t>Глава II. ПОРЯДОК ФОРМИРОВАНИЯ</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И СОСТАВ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lastRenderedPageBreak/>
        <w:t>Статья 3. Организационная структура</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Структура Контрольно-счетной палаты определяется настоящим Положением.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Изменение структуры Контрольно-счетной палаты производится путем внесения изменений в настоящее Положение.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Контрольно-счетная палата образуется в составе председателя и аппарата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В состав аппарата Контрольно-счетной палаты входят главный инспектор и иные штатные работники. На главного инспектора Контрольно-счетной палаты возлагается обязанность по организации и непосредственному проведению внешнего муниципального финансового контроля.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Должность председателя Контрольно-счетной палаты относится к муниципальным должностям. Главный инспектор Контрольно-счетной палаты является муниципальным служащим.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Срок полномочий председателя Контрольно-счетной палаты составляет 5 лет.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Штатная численность Контрольно-счетной палаты составляет 3 единицы. Штатная численность Контрольно-счетной палаты определяется правовым актом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7. Права, обязанности и ответственность работников Контрольно-счетной палаты определяется Федеральным </w:t>
      </w:r>
      <w:hyperlink r:id="rId17">
        <w:r w:rsidRPr="00AB5FED">
          <w:rPr>
            <w:rFonts w:ascii="Times New Roman" w:hAnsi="Times New Roman" w:cs="Times New Roman"/>
            <w:color w:val="0000FF"/>
          </w:rPr>
          <w:t>законом</w:t>
        </w:r>
      </w:hyperlink>
      <w:r w:rsidRPr="00AB5FED">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4. Порядок назначения на должность председателя</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Председатель Контрольно-счетной палаты назначается на должность Собранием.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Предложения о кандидатуре на должность председателя Контрольно-счетной палаты вносятся в Собрание: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председателем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депутатами Собрания - не менее одной трети от установленного числа депутатов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мэром муниципального образования "Городской округ Ногликский" (далее - мэр).</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Предлагаемые кандидатуры должны соответствовать требованиям, предусмотренным </w:t>
      </w:r>
      <w:hyperlink w:anchor="P104">
        <w:r w:rsidRPr="00AB5FED">
          <w:rPr>
            <w:rFonts w:ascii="Times New Roman" w:hAnsi="Times New Roman" w:cs="Times New Roman"/>
            <w:color w:val="0000FF"/>
          </w:rPr>
          <w:t>статьей 5</w:t>
        </w:r>
      </w:hyperlink>
      <w:r w:rsidRPr="00AB5FED">
        <w:rPr>
          <w:rFonts w:ascii="Times New Roman" w:hAnsi="Times New Roman" w:cs="Times New Roman"/>
        </w:rPr>
        <w:t xml:space="preserve"> настоящего Положения.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Предложения о кандидатурах на должности председателя Контрольно-счетной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К предложению о кандидатуре на должности председателя Контрольно-счетной палаты прилагаются документы, свидетельствующие о соответствии представленной кандидатуры требованиям, установленным </w:t>
      </w:r>
      <w:hyperlink w:anchor="P104">
        <w:r w:rsidRPr="00AB5FED">
          <w:rPr>
            <w:rFonts w:ascii="Times New Roman" w:hAnsi="Times New Roman" w:cs="Times New Roman"/>
            <w:color w:val="0000FF"/>
          </w:rPr>
          <w:t>статьей 5</w:t>
        </w:r>
      </w:hyperlink>
      <w:r w:rsidRPr="00AB5FED">
        <w:rPr>
          <w:rFonts w:ascii="Times New Roman" w:hAnsi="Times New Roman" w:cs="Times New Roman"/>
        </w:rPr>
        <w:t xml:space="preserve"> настоящего Положения.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4. Поступившие в Собрание предложения о кандидатурах на должность председателя Контрольно-счетной палаты и прилагаемые документы направляются председателем Собрания в </w:t>
      </w:r>
      <w:r w:rsidRPr="00AB5FED">
        <w:rPr>
          <w:rFonts w:ascii="Times New Roman" w:hAnsi="Times New Roman" w:cs="Times New Roman"/>
        </w:rPr>
        <w:lastRenderedPageBreak/>
        <w:t>постоянные комиссии Собрания не позднее одного рабочего дня со дня их поступления.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Кандидатуры на должность председателя Контрольно-счетной палаты рассматриваются постоянными комиссиями на совместном заседании.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По результатам рассмотрения и обсуждения представленных кандидатур для назначения на должность председателя Контрольно-счетной палаты комиссии принимают одно из следующих решений персонально в отношении каждого кандидата: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1) рекомендовать Собранию назначение представленных кандидатур председателя Контрольно-счетной палаты в случае их соответствия требованиям, установленным </w:t>
      </w:r>
      <w:hyperlink w:anchor="P104">
        <w:r w:rsidRPr="00AB5FED">
          <w:rPr>
            <w:rFonts w:ascii="Times New Roman" w:hAnsi="Times New Roman" w:cs="Times New Roman"/>
            <w:color w:val="0000FF"/>
          </w:rPr>
          <w:t>статьей 5</w:t>
        </w:r>
      </w:hyperlink>
      <w:r w:rsidRPr="00AB5FED">
        <w:rPr>
          <w:rFonts w:ascii="Times New Roman" w:hAnsi="Times New Roman" w:cs="Times New Roman"/>
        </w:rPr>
        <w:t xml:space="preserve"> настоящего Положения;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2) рекомендовать Собранию отказать в назначении представленных кандидатур председателя Контрольно-счетной палаты в случае их несоответствия требованиям, установленным </w:t>
      </w:r>
      <w:hyperlink w:anchor="P104">
        <w:r w:rsidRPr="00AB5FED">
          <w:rPr>
            <w:rFonts w:ascii="Times New Roman" w:hAnsi="Times New Roman" w:cs="Times New Roman"/>
            <w:color w:val="0000FF"/>
          </w:rPr>
          <w:t>статьей 5</w:t>
        </w:r>
      </w:hyperlink>
      <w:r w:rsidRPr="00AB5FED">
        <w:rPr>
          <w:rFonts w:ascii="Times New Roman" w:hAnsi="Times New Roman" w:cs="Times New Roman"/>
        </w:rPr>
        <w:t xml:space="preserve"> настоящего Положения.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7. Рассмотрение кандидатур на должность председателя Контрольно-счетной палаты осуществляется на заседании Собрания. Собрание рассматривает вопрос о назначении на должность председателя Контрольно-счетной палаты при обязательном личном присутствии кандидатов на данную должность. Председатель Собрания представляет всех кандидатов на должность председателя Контрольно-счетной палаты. Депутаты Собрания вправе задавать уточняющие вопросы кандидатам на должность председателя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Решение Собрания о назначении на должность председателя Контрольно-счетной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 процедура голосования проводится повторно по двум кандидатам, набравшим большее число голосов.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Избранным на должность председателя Контрольно-счетной палаты по итогам повторного голосования считается кандидат, за которого проголосовало более половины от числа установленных депутатов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9. Если при повторном голосовании ни один из двух кандидатов на должность председателя Контрольно-счетной палаты не набрал большинства голосов от числа установленных депутатов Собрания, то проводится повторная процедура назначения с новым выдвижением кандидатов на должность председателя Контрольно-счетной палаты, при этом ранее предложенные кандидатуры могут быть выдвинуты вновь. Одна и та же кандидатура на должность председателя Контрольно-счетной палаты не может быть предложена для назначения более двух раз.</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10. В случае, если кандидат заявил самоотвод, обсуждение и голосование по его кандидатуре не проводятся.</w:t>
      </w:r>
    </w:p>
    <w:p w:rsidR="00AB5FED" w:rsidRPr="00AB5FED" w:rsidRDefault="00AB5FED">
      <w:pPr>
        <w:pStyle w:val="ConsPlusNormal"/>
        <w:spacing w:before="220"/>
        <w:ind w:firstLine="540"/>
        <w:jc w:val="both"/>
        <w:rPr>
          <w:rFonts w:ascii="Times New Roman" w:hAnsi="Times New Roman" w:cs="Times New Roman"/>
        </w:rPr>
      </w:pPr>
      <w:bookmarkStart w:id="2" w:name="P102"/>
      <w:bookmarkEnd w:id="2"/>
      <w:r w:rsidRPr="00AB5FED">
        <w:rPr>
          <w:rFonts w:ascii="Times New Roman" w:hAnsi="Times New Roman" w:cs="Times New Roman"/>
        </w:rPr>
        <w:t xml:space="preserve">11. Собрание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w:t>
      </w:r>
      <w:hyperlink r:id="rId18">
        <w:r w:rsidRPr="00AB5FED">
          <w:rPr>
            <w:rFonts w:ascii="Times New Roman" w:hAnsi="Times New Roman" w:cs="Times New Roman"/>
            <w:color w:val="0000FF"/>
          </w:rPr>
          <w:t>законом</w:t>
        </w:r>
      </w:hyperlink>
      <w:r w:rsidRPr="00AB5FED">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bookmarkStart w:id="3" w:name="P104"/>
      <w:bookmarkEnd w:id="3"/>
      <w:r w:rsidRPr="00AB5FED">
        <w:rPr>
          <w:rFonts w:ascii="Times New Roman" w:hAnsi="Times New Roman" w:cs="Times New Roman"/>
        </w:rPr>
        <w:t>Статья 5. Требования к кандидатурам на должность</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председателя и главного инспектора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bookmarkStart w:id="4" w:name="P107"/>
      <w:bookmarkEnd w:id="4"/>
      <w:r w:rsidRPr="00AB5FED">
        <w:rPr>
          <w:rFonts w:ascii="Times New Roman" w:hAnsi="Times New Roman" w:cs="Times New Roman"/>
        </w:rPr>
        <w:t>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наличие высшего образования;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3) знание </w:t>
      </w:r>
      <w:hyperlink r:id="rId19">
        <w:r w:rsidRPr="00AB5FED">
          <w:rPr>
            <w:rFonts w:ascii="Times New Roman" w:hAnsi="Times New Roman" w:cs="Times New Roman"/>
            <w:color w:val="0000FF"/>
          </w:rPr>
          <w:t>Конституции</w:t>
        </w:r>
      </w:hyperlink>
      <w:r w:rsidRPr="00AB5FED">
        <w:rPr>
          <w:rFonts w:ascii="Times New Roman" w:hAnsi="Times New Roman" w:cs="Times New Roman"/>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Сахалинской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утвержденных Счетной палатой Российской Федерации.</w:t>
      </w:r>
    </w:p>
    <w:p w:rsidR="00AB5FED" w:rsidRPr="00AB5FED" w:rsidRDefault="00AB5FED">
      <w:pPr>
        <w:pStyle w:val="ConsPlusNormal"/>
        <w:spacing w:before="220"/>
        <w:ind w:firstLine="540"/>
        <w:jc w:val="both"/>
        <w:rPr>
          <w:rFonts w:ascii="Times New Roman" w:hAnsi="Times New Roman" w:cs="Times New Roman"/>
        </w:rPr>
      </w:pPr>
      <w:bookmarkStart w:id="5" w:name="P111"/>
      <w:bookmarkEnd w:id="5"/>
      <w:r w:rsidRPr="00AB5FED">
        <w:rPr>
          <w:rFonts w:ascii="Times New Roman" w:hAnsi="Times New Roman" w:cs="Times New Roman"/>
        </w:rPr>
        <w:t xml:space="preserve">2. Порядок проведения проверки соответствия кандидатур на должность председателя Контрольно-счетной палаты квалификационным требованиям, указанным в </w:t>
      </w:r>
      <w:hyperlink w:anchor="P107">
        <w:r w:rsidRPr="00AB5FED">
          <w:rPr>
            <w:rFonts w:ascii="Times New Roman" w:hAnsi="Times New Roman" w:cs="Times New Roman"/>
            <w:color w:val="0000FF"/>
          </w:rPr>
          <w:t>части 1 статьи 5</w:t>
        </w:r>
      </w:hyperlink>
      <w:r w:rsidRPr="00AB5FED">
        <w:rPr>
          <w:rFonts w:ascii="Times New Roman" w:hAnsi="Times New Roman" w:cs="Times New Roman"/>
        </w:rPr>
        <w:t xml:space="preserve"> настоящего Положения, в случае, предусмотренном </w:t>
      </w:r>
      <w:hyperlink w:anchor="P102">
        <w:r w:rsidRPr="00AB5FED">
          <w:rPr>
            <w:rFonts w:ascii="Times New Roman" w:hAnsi="Times New Roman" w:cs="Times New Roman"/>
            <w:color w:val="0000FF"/>
          </w:rPr>
          <w:t>частью 11 статьи 4</w:t>
        </w:r>
      </w:hyperlink>
      <w:r w:rsidRPr="00AB5FED">
        <w:rPr>
          <w:rFonts w:ascii="Times New Roman" w:hAnsi="Times New Roman" w:cs="Times New Roman"/>
        </w:rPr>
        <w:t xml:space="preserve"> настоящего Положения, устанавливается Контрольно-счетной палатой Сахалинской области.</w:t>
      </w:r>
    </w:p>
    <w:p w:rsidR="00AB5FED" w:rsidRPr="00AB5FED" w:rsidRDefault="00AB5FED">
      <w:pPr>
        <w:pStyle w:val="ConsPlusNormal"/>
        <w:spacing w:before="220"/>
        <w:ind w:firstLine="540"/>
        <w:jc w:val="both"/>
        <w:rPr>
          <w:rFonts w:ascii="Times New Roman" w:hAnsi="Times New Roman" w:cs="Times New Roman"/>
        </w:rPr>
      </w:pPr>
      <w:bookmarkStart w:id="6" w:name="P112"/>
      <w:bookmarkEnd w:id="6"/>
      <w:r w:rsidRPr="00AB5FED">
        <w:rPr>
          <w:rFonts w:ascii="Times New Roman" w:hAnsi="Times New Roman" w:cs="Times New Roman"/>
        </w:rPr>
        <w:t>3. Гражданин Российской Федерации не может быть назначен на должность председателя Контрольно-счетной палаты в случае: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наличия у него неснятой или непогашенной судимости;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признания его недееспособным или ограниченно дееспособным решением суда, вступившим в законную силу;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наличия оснований, предусмотренных частью 5 настоящей статьи.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4. Квалификационные требования к главному инспектору Контрольно-счетной палаты предъявляются в зависимости от группы должностей муниципальной службы, к которой отнесена указанная должность, в соответствии с </w:t>
      </w:r>
      <w:hyperlink r:id="rId20">
        <w:r w:rsidRPr="00AB5FED">
          <w:rPr>
            <w:rFonts w:ascii="Times New Roman" w:hAnsi="Times New Roman" w:cs="Times New Roman"/>
            <w:color w:val="0000FF"/>
          </w:rPr>
          <w:t>Законом</w:t>
        </w:r>
      </w:hyperlink>
      <w:r w:rsidRPr="00AB5FED">
        <w:rPr>
          <w:rFonts w:ascii="Times New Roman" w:hAnsi="Times New Roman" w:cs="Times New Roman"/>
        </w:rPr>
        <w:t xml:space="preserve"> Сахалинской области "Об отдельных вопросах муниципальной службы в Сахалинской области".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Председатель Контрольно-счетной палаты муниципального образования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мэром, руководителями судебных и правоохранительных органов, расположенных на территории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Председатель и главный инспектор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7. Председатель и главный инспектор Контрольно-счетной палаты, а также лица, претендующие на замещение данных должностей, обязаны представлять сведения о своих доходах, </w:t>
      </w:r>
      <w:r w:rsidRPr="00AB5FED">
        <w:rPr>
          <w:rFonts w:ascii="Times New Roman" w:hAnsi="Times New Roman" w:cs="Times New Roman"/>
        </w:rP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муниципальными нормативными правовыми актами.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6. Гарантии статуса должностных лиц</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Председатель и главный инспектор Контрольно-счетной палаты являются должностными лицами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Должностные лица Контрольно-счетной палаты обладают гарантиями профессиональной независимости.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Должностное лицо Контрольно-счетной палаты, замещающее муниципальную должность, досрочно освобождается от должности на основании решения Собрания в случае: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вступления в отношении него в законную силу обвинительного приговора суда;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признания его недееспособным или ограниченно дееспособным вступившим в законную силу решением суда;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подачи письменного заявления об отставке;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достижения возраста 65 лет;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7) выявления обстоятельств, предусмотренных </w:t>
      </w:r>
      <w:hyperlink w:anchor="P111">
        <w:r w:rsidRPr="00AB5FED">
          <w:rPr>
            <w:rFonts w:ascii="Times New Roman" w:hAnsi="Times New Roman" w:cs="Times New Roman"/>
            <w:color w:val="0000FF"/>
          </w:rPr>
          <w:t>частями 2</w:t>
        </w:r>
      </w:hyperlink>
      <w:r w:rsidRPr="00AB5FED">
        <w:rPr>
          <w:rFonts w:ascii="Times New Roman" w:hAnsi="Times New Roman" w:cs="Times New Roman"/>
        </w:rPr>
        <w:t xml:space="preserve"> - </w:t>
      </w:r>
      <w:hyperlink w:anchor="P112">
        <w:r w:rsidRPr="00AB5FED">
          <w:rPr>
            <w:rFonts w:ascii="Times New Roman" w:hAnsi="Times New Roman" w:cs="Times New Roman"/>
            <w:color w:val="0000FF"/>
          </w:rPr>
          <w:t>3 статьи 5</w:t>
        </w:r>
      </w:hyperlink>
      <w:r w:rsidRPr="00AB5FED">
        <w:rPr>
          <w:rFonts w:ascii="Times New Roman" w:hAnsi="Times New Roman" w:cs="Times New Roman"/>
        </w:rPr>
        <w:t xml:space="preserve"> настоящего Положения;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8) несоблюдения ограничений, запретов, неисполнения обязанностей, которые установлены Федеральным </w:t>
      </w:r>
      <w:hyperlink r:id="rId21">
        <w:r w:rsidRPr="00AB5FED">
          <w:rPr>
            <w:rFonts w:ascii="Times New Roman" w:hAnsi="Times New Roman" w:cs="Times New Roman"/>
            <w:color w:val="0000FF"/>
          </w:rPr>
          <w:t>законом</w:t>
        </w:r>
      </w:hyperlink>
      <w:r w:rsidRPr="00AB5FED">
        <w:rPr>
          <w:rFonts w:ascii="Times New Roman" w:hAnsi="Times New Roman" w:cs="Times New Roman"/>
        </w:rPr>
        <w:t xml:space="preserve"> от 25 декабря 2008 года N 273-ФЗ "О противодействии коррупции", Федеральным </w:t>
      </w:r>
      <w:hyperlink r:id="rId22">
        <w:r w:rsidRPr="00AB5FED">
          <w:rPr>
            <w:rFonts w:ascii="Times New Roman" w:hAnsi="Times New Roman" w:cs="Times New Roman"/>
            <w:color w:val="0000FF"/>
          </w:rPr>
          <w:t>законом</w:t>
        </w:r>
      </w:hyperlink>
      <w:r w:rsidRPr="00AB5FED">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r w:rsidRPr="00AB5FED">
          <w:rPr>
            <w:rFonts w:ascii="Times New Roman" w:hAnsi="Times New Roman" w:cs="Times New Roman"/>
            <w:color w:val="0000FF"/>
          </w:rPr>
          <w:t>законом</w:t>
        </w:r>
      </w:hyperlink>
      <w:r w:rsidRPr="00AB5FED">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7. Полномочия председателя Контрольно-счетной палаты</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lastRenderedPageBreak/>
        <w:t>по организации деятельности Контрольно-счетной палаты,</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главного инспектора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Председатель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осуществляет общее руководство деятельностью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утверждает Регламент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утверждает планы работы Контрольно-счетной палаты и изменения к ним;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утверждает годовой отчет о деятельности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утверждает стандарты внешнего муниципального финансового контроля;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7) может являться руководителем контрольных и экспертно-аналитических мероприятий;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представляет Собранию и мэру ежегодный отчет о деятельности Контрольно-счетной палаты, результатах проведенных контрольных и экспертно-аналитических мероприятий;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9) без доверенности представляет Контрольно-счетную палату в отношениях с государственными органами Российской Федерации, государственными органами Сахалинской области, органами местного самоуправления, судебными органами и иными органами и организациями;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10) совершает от имени Контрольно-счетной палаты сделки и заключает контракты (договоры), соглашения;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11) выдает доверенности на совершение юридически значимых действий от имени Контрольно-счетной палаты (в том числе с правом передоверия);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12) обеспечивает соблюдение финансовой и учетной дисциплины, сохранность средств и материальных ценностей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13) распоряжается в установленном порядке имуществом и средствами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14) осуществляет прием и увольнение работников Контрольно-счетной палаты, заключает, изменяет и расторгает трудовые договоры с ними;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15) обеспечивает повышение квалификации и социальную защиту работников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16) утверждает должностные инструкции работников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17) издает правовые акты (приказы, распоряжения) по вопросам организации деятельности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18) утверждает штатное расписание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19) несет ответственность за исполнение контрольно-счетной палатой полномочий, установленных </w:t>
      </w:r>
      <w:hyperlink w:anchor="P222">
        <w:r w:rsidRPr="00AB5FED">
          <w:rPr>
            <w:rFonts w:ascii="Times New Roman" w:hAnsi="Times New Roman" w:cs="Times New Roman"/>
            <w:color w:val="0000FF"/>
          </w:rPr>
          <w:t>статьей 11</w:t>
        </w:r>
      </w:hyperlink>
      <w:r w:rsidRPr="00AB5FED">
        <w:rPr>
          <w:rFonts w:ascii="Times New Roman" w:hAnsi="Times New Roman" w:cs="Times New Roman"/>
        </w:rPr>
        <w:t xml:space="preserve"> настоящего Положения, и иных нормативно-правовых актов в сфере регулирования деятельности контрольно-счетных органов;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20) осуществляет другие полномочия в соответствии с законодательством Российской Федерации, законодательством Сахалинской области, Уставом муниципального образования "Городской округ Ногликский", иными нормативными правовыми актами.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lastRenderedPageBreak/>
        <w:t>2. Главный инспектор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подчиняется председателю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непосредственно проводит проверки по распоряжению председателя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дает экспертные заключения по соответствующим вопросам и лично несет ответственность за выполненную работу;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составляет и подписывает акты и отчеты по результатам проведения контрольных мероприятий, а также составляет и подписывает отчеты или заключения по результатам проведения экспертно-аналитических мероприятий;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имеет право принимать участие в заседаниях Собрания и его комиссий, совещаниях и заседаниях, проводимых администрацией муниципального образования. Органы местного самоуправления информируют председателя Контрольно-счетной палаты о дате проведения заседаний и совещаний.</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8. Права, обязанности и ответственность</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должностных лиц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Должностные лица Контрольно-счетной палаты при осуществлении возложенных на них должностных полномочий имеют право:</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B5FED" w:rsidRPr="00AB5FED" w:rsidRDefault="00AB5FED">
      <w:pPr>
        <w:pStyle w:val="ConsPlusNormal"/>
        <w:spacing w:before="220"/>
        <w:ind w:firstLine="540"/>
        <w:jc w:val="both"/>
        <w:rPr>
          <w:rFonts w:ascii="Times New Roman" w:hAnsi="Times New Roman" w:cs="Times New Roman"/>
        </w:rPr>
      </w:pPr>
      <w:bookmarkStart w:id="7" w:name="P177"/>
      <w:bookmarkEnd w:id="7"/>
      <w:r w:rsidRPr="00AB5FED">
        <w:rPr>
          <w:rFonts w:ascii="Times New Roman" w:hAnsi="Times New Roman" w:cs="Times New Roman"/>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Сахалинской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w:t>
      </w:r>
      <w:r w:rsidRPr="00AB5FED">
        <w:rPr>
          <w:rFonts w:ascii="Times New Roman" w:hAnsi="Times New Roman" w:cs="Times New Roman"/>
        </w:rPr>
        <w:lastRenderedPageBreak/>
        <w:t>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знакомиться с технической документацией к электронным базам данных;</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9) составлять протоколы об административных правонарушениях, если такое право предусмотрено законодательством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2. Главный инспектор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177">
        <w:r w:rsidRPr="00AB5FED">
          <w:rPr>
            <w:rFonts w:ascii="Times New Roman" w:hAnsi="Times New Roman" w:cs="Times New Roman"/>
            <w:color w:val="0000FF"/>
          </w:rPr>
          <w:t>пунктом 2 части 1</w:t>
        </w:r>
      </w:hyperlink>
      <w:r w:rsidRPr="00AB5FED">
        <w:rPr>
          <w:rFonts w:ascii="Times New Roman" w:hAnsi="Times New Roman" w:cs="Times New Roman"/>
        </w:rPr>
        <w:t xml:space="preserve"> настоящей статьи, должен незамедлительно (в течение 24 часов) уведомить об этом председателя контрольно-счетной палаты в письменном виде в форме служебной записки. В случае невозможности лично передать служебную записку, главный инспектор обязан направить ее в адрес председателя контрольно-счетной палаты с использованием любых средств связи, обеспечивающих ее своевременное получение.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24">
        <w:r w:rsidRPr="00AB5FED">
          <w:rPr>
            <w:rFonts w:ascii="Times New Roman" w:hAnsi="Times New Roman" w:cs="Times New Roman"/>
            <w:color w:val="0000FF"/>
          </w:rPr>
          <w:t>законом</w:t>
        </w:r>
      </w:hyperlink>
      <w:r w:rsidRPr="00AB5FED">
        <w:rPr>
          <w:rFonts w:ascii="Times New Roman" w:hAnsi="Times New Roman" w:cs="Times New Roman"/>
        </w:rPr>
        <w:t xml:space="preserve"> от 25 декабря 2008 года N 273-ФЗ "О противодействии коррупции", Федеральным </w:t>
      </w:r>
      <w:hyperlink r:id="rId25">
        <w:r w:rsidRPr="00AB5FED">
          <w:rPr>
            <w:rFonts w:ascii="Times New Roman" w:hAnsi="Times New Roman" w:cs="Times New Roman"/>
            <w:color w:val="0000FF"/>
          </w:rPr>
          <w:t>законом</w:t>
        </w:r>
      </w:hyperlink>
      <w:r w:rsidRPr="00AB5FED">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r w:rsidRPr="00AB5FED">
          <w:rPr>
            <w:rFonts w:ascii="Times New Roman" w:hAnsi="Times New Roman" w:cs="Times New Roman"/>
            <w:color w:val="0000FF"/>
          </w:rPr>
          <w:t>законом</w:t>
        </w:r>
      </w:hyperlink>
      <w:r w:rsidRPr="00AB5FED">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Председатель Контрольно-счетной палаты вправе участвовать в заседаниях Собрания и в заседаниях иных органов местного самоуправления муниципального образования "Городской округ Ногликский", в заседаниях комитетов, комиссий и рабочих групп, создаваемых Собранием.</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9. Служебное удостоверение работника</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Работник Контрольно-счетной палаты обеспечивается служебным удостоверением.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Порядок выдачи, образец и описание служебного удостоверения определяется регламентом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lastRenderedPageBreak/>
        <w:t>Статья 10. Материальное и социальное обеспечение</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должностных лиц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"Городской округ Ногликский" (в том числе по медицинскому и санаторно-курортному обеспечению, бытовому, транспортному и иным видам обслуживания).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Оплата труда председателя Контрольно-счетной палаты производится в виде денежного содержания. Денежное содержание председателя Контрольно-счетной палаты состоит из месячного должностного оклада и дополнительных выплат.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Должностной оклад председателя Контрольно-счетной палаты устанавливается в размере 12268,00 рублей. Размер должностного оклада председателя Контрольно-счетной палаты увеличивается (индексируется) в порядке, установленном для увеличения (индексации) размеров должностных окладов муниципальных служащих муниципального образования "Городской округ Ногликский", на основании распоряжения председателя Собрания муниципального образования "Городской округ Ногликский". При увеличении (индексации) должностного оклада его размеры подлежат округлению до целого рубля в сторону увеличения.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Перечень дополнительных выплат, включаемых в денежное содержание председателя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ежемесячное денежное поощрение в размере пяти должностных окладов;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ежеквартальное денежное поощрение в размере четырех должностных окладов;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материальная помощь в размере одного должностного оклада в год;</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единовременная выплата при предоставлении ежегодного оплачиваемого отпуска в размере двух должностных окладов.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Ежеквартальное денежное поощрение из расчета четырех должностных окладов в квартал выплачивается ежемесячно в размере 1,33 должностного оклада.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Материальная помощь из расчета одного должностного оклада в год выплачивается ежемесячно в размере 1/12 должностного оклада.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Председателю Контрольно-счетной палаты к денежному содержанию выплачивается районный коэффициент и процентная надбавка за работу в условиях района Крайнего Севера, установленные действующим законодательством Российской Федерации и Сахалинской области.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При назначении денежных выплат их размеры подлежат округлению до целого рубля в сторону увеличения.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Председателю контрольно-счетной палаты предоставляются ежегодные оплачиваемые отпуска - основной продолжительностью 28 календарных дней и дополнительный оплачиваемый отпуск за выслугу лет, исчисляемый из расчета - один календарный день за каждый год муниципальной службы, а также за работу в местностях, приравненных к районам Крайнего Севера, в соответствии с законодательством. При этом продолжительность дополнительного отпуска за выслугу лет не может превышать 10 календарных дней. В стаж работы, дающий право на дополнительный отпуск за выслугу лет, включаются все периоды трудовой деятельности.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Оплата труда главного инспектора Контрольно-счетной палаты осуществляется в соответствии с </w:t>
      </w:r>
      <w:hyperlink r:id="rId27">
        <w:r w:rsidRPr="00AB5FED">
          <w:rPr>
            <w:rFonts w:ascii="Times New Roman" w:hAnsi="Times New Roman" w:cs="Times New Roman"/>
            <w:color w:val="0000FF"/>
          </w:rPr>
          <w:t>Положением</w:t>
        </w:r>
      </w:hyperlink>
      <w:r w:rsidRPr="00AB5FED">
        <w:rPr>
          <w:rFonts w:ascii="Times New Roman" w:hAnsi="Times New Roman" w:cs="Times New Roman"/>
        </w:rPr>
        <w:t xml:space="preserve"> "Об оплате труда муниципальных служащих муниципального образования "Городской округ Ногликский", утвержденным решением Собрания от 05.07.2017 N </w:t>
      </w:r>
      <w:r w:rsidRPr="00AB5FED">
        <w:rPr>
          <w:rFonts w:ascii="Times New Roman" w:hAnsi="Times New Roman" w:cs="Times New Roman"/>
        </w:rPr>
        <w:lastRenderedPageBreak/>
        <w:t>152.</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Оплата труда работников Контрольно-счетной палаты, не являющихся муниципальными служащими, осуществляется в соответствии с Положением "Об оплате труда лиц, исполняющих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замещающих должности муниципальной службы и не являющихся муниципальными служащими", утвержденным распоряжением мэра муниципального образования "Городской округ Ногликский" от 03.03.2008 N 13-р.</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4. Председателю Контрольно-счетной палаты, замещающему муниципальную должность, и работникам аппарата Контрольно-счетной палаты, замещающим должности муниципальной службы, гарантируется государственная защита, включая обязательное государственное страхование жизни и здоровья, предусмотренное Федеральным </w:t>
      </w:r>
      <w:hyperlink r:id="rId28">
        <w:r w:rsidRPr="00AB5FED">
          <w:rPr>
            <w:rFonts w:ascii="Times New Roman" w:hAnsi="Times New Roman" w:cs="Times New Roman"/>
            <w:color w:val="0000FF"/>
          </w:rPr>
          <w:t>законом</w:t>
        </w:r>
      </w:hyperlink>
      <w:r w:rsidRPr="00AB5FED">
        <w:rPr>
          <w:rFonts w:ascii="Times New Roman" w:hAnsi="Times New Roman" w:cs="Times New Roman"/>
        </w:rPr>
        <w:t xml:space="preserve"> от 20 апреля 1995 года N 45-ФЗ "О государственной защите судей, должностных лиц правоохранительных и контролирующих органов", осуществляется за счет средств бюджета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5. Меры по материальному и социальному обеспечению председателя, главного инспектора и иных работников аппарата Контрольно-счетной палаты муниципального образования "Городской округ Ногликский" устанавливаются муниципальными правовыми актами в соответствии с Федеральным </w:t>
      </w:r>
      <w:hyperlink r:id="rId29">
        <w:r w:rsidRPr="00AB5FED">
          <w:rPr>
            <w:rFonts w:ascii="Times New Roman" w:hAnsi="Times New Roman" w:cs="Times New Roman"/>
            <w:color w:val="0000FF"/>
          </w:rPr>
          <w:t>законом</w:t>
        </w:r>
      </w:hyperlink>
      <w:r w:rsidRPr="00AB5FED">
        <w:rPr>
          <w:rFonts w:ascii="Times New Roman" w:hAnsi="Times New Roman" w:cs="Times New Roman"/>
        </w:rPr>
        <w:t xml:space="preserve"> от 07.02.2011 N 6-ФЗ "Об общих принципах организации и деятельности контрольно-счетных органов субъекта Российской Федерации и муниципальных образований", другими федеральными законами, законами Сахалинской области и муниципальными нормативными правовыми актами.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1"/>
        <w:rPr>
          <w:rFonts w:ascii="Times New Roman" w:hAnsi="Times New Roman" w:cs="Times New Roman"/>
        </w:rPr>
      </w:pPr>
      <w:r w:rsidRPr="00AB5FED">
        <w:rPr>
          <w:rFonts w:ascii="Times New Roman" w:hAnsi="Times New Roman" w:cs="Times New Roman"/>
        </w:rPr>
        <w:t>Глава III. ФУНКЦИИ И ПОЛНОМОЧИЯ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bookmarkStart w:id="8" w:name="P222"/>
      <w:bookmarkEnd w:id="8"/>
      <w:r w:rsidRPr="00AB5FED">
        <w:rPr>
          <w:rFonts w:ascii="Times New Roman" w:hAnsi="Times New Roman" w:cs="Times New Roman"/>
        </w:rPr>
        <w:t>Статья 11. Полномочия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осуществляет следующие основные полномочия: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экспертиза проектов местного бюджета, проверка и анализ обоснованности его показателей;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внешняя проверка годового отчета об исполнении местного бюджета;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4) проведение аудита в сфере закупок товаров, работ и услуг в соответствии с Федеральным </w:t>
      </w:r>
      <w:hyperlink r:id="rId30">
        <w:r w:rsidRPr="00AB5FED">
          <w:rPr>
            <w:rFonts w:ascii="Times New Roman" w:hAnsi="Times New Roman" w:cs="Times New Roman"/>
            <w:color w:val="0000FF"/>
          </w:rPr>
          <w:t>законом</w:t>
        </w:r>
      </w:hyperlink>
      <w:r w:rsidRPr="00AB5FE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w:t>
      </w:r>
      <w:r w:rsidRPr="00AB5FED">
        <w:rPr>
          <w:rFonts w:ascii="Times New Roman" w:hAnsi="Times New Roman" w:cs="Times New Roman"/>
        </w:rPr>
        <w:lastRenderedPageBreak/>
        <w:t>приводящих к изменению доходов местного бюджета, а также муниципальных программ (проектов муниципальных программ);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10) осуществление контроля за состоянием муниципального внутреннего и внешнего долга;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12) участие в пределах полномочий в мероприятиях, направленных на противодействие коррупции;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Внешний муниципальный финансовый контроль осуществляется Контрольно-счетной палатой: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"Городской округ Ногликский", а также иных организаций, если они используют имущество, находящееся в муниципальной собственности муниципального образования "Городской округ Ногликский";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2) в отношении иных лиц в случаях, предусмотренных Бюджетным </w:t>
      </w:r>
      <w:hyperlink r:id="rId31">
        <w:r w:rsidRPr="00AB5FED">
          <w:rPr>
            <w:rFonts w:ascii="Times New Roman" w:hAnsi="Times New Roman" w:cs="Times New Roman"/>
            <w:color w:val="0000FF"/>
          </w:rPr>
          <w:t>кодексом</w:t>
        </w:r>
      </w:hyperlink>
      <w:r w:rsidRPr="00AB5FED">
        <w:rPr>
          <w:rFonts w:ascii="Times New Roman" w:hAnsi="Times New Roman" w:cs="Times New Roman"/>
        </w:rPr>
        <w:t xml:space="preserve"> Российской Федерации и другими федеральными законами.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12. Формы осуществления Контрольно-счетной палатой</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внешнего муниципального финансового контроля</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При проведении экспертно-аналитического мероприятия Контрольно-счетная палата составляет отчет или заключение.</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13. Стандарты внешнего</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муниципального финансового контроля</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w:t>
      </w:r>
      <w:r w:rsidRPr="00AB5FED">
        <w:rPr>
          <w:rFonts w:ascii="Times New Roman" w:hAnsi="Times New Roman" w:cs="Times New Roman"/>
        </w:rPr>
        <w:lastRenderedPageBreak/>
        <w:t>соответствии с общими требованиями, утвержденными Счетной палатой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14. Планирование деятельности</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осуществляет свою деятельность на основе планов, которые разрабатываются и утверждаются ею самостоятельно.</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План работы Контрольно-счетной палаты утверждается в срок до 30 декабря года, предшествующего планируемому.</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Включению в годовой план работы Контрольно-счетной палаты подлежат поручения Собрания, предложения Губернатора Сахалинской области, Сахалинской областной Думы, мэра, направленные в Контрольно-счетную палату до 15 декабря года, предшествующего планируемому, по вопросам, входящим в компетенцию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Внесение изменений в годовой план работы Контрольно-счетной палаты после его утверждения осуществляется по поручениям Собрания, по предложениям Губернатора Сахалинской области, Сахалинской областной Думы, мэра в соответствии с настоящим Порядком и стандартами внешнего муниципального финансового контроля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Поручения Собрания, предложения Губернатора Сахалинской области, Сахалинской областной Думы, мэра, влекущие изменения утвержденного годового плана работы Контрольно-счетной палаты, рассматриваются в 10-дневный срок со дня их поступления, и при наличии оснований включаются в годовой план работы Контрольно-счетной палаты приказом председателя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По результатам рассмотрения поручений, предложений их инициатору направляется ответ о принятом решении в трехдневный срок с момента принятия соответствующего приказа председателя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15. Обязательность исполнения требований</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должностных лиц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Сахалинской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AB5FED" w:rsidRPr="00AB5FED" w:rsidRDefault="00AB5FED">
      <w:pPr>
        <w:pStyle w:val="ConsPlusNormal"/>
        <w:jc w:val="both"/>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16. Представление информации</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палате</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bookmarkStart w:id="9" w:name="P276"/>
      <w:bookmarkEnd w:id="9"/>
      <w:r w:rsidRPr="00AB5FED">
        <w:rPr>
          <w:rFonts w:ascii="Times New Roman" w:hAnsi="Times New Roman" w:cs="Times New Roman"/>
        </w:rPr>
        <w:t xml:space="preserve">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w:t>
      </w:r>
      <w:r w:rsidRPr="00AB5FED">
        <w:rPr>
          <w:rFonts w:ascii="Times New Roman" w:hAnsi="Times New Roman" w:cs="Times New Roman"/>
        </w:rPr>
        <w:lastRenderedPageBreak/>
        <w:t>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2. Порядок направления Контрольно-счетной палатой запросов, указанных в </w:t>
      </w:r>
      <w:hyperlink w:anchor="P276">
        <w:r w:rsidRPr="00AB5FED">
          <w:rPr>
            <w:rFonts w:ascii="Times New Roman" w:hAnsi="Times New Roman" w:cs="Times New Roman"/>
            <w:color w:val="0000FF"/>
          </w:rPr>
          <w:t>части 1</w:t>
        </w:r>
      </w:hyperlink>
      <w:r w:rsidRPr="00AB5FED">
        <w:rPr>
          <w:rFonts w:ascii="Times New Roman" w:hAnsi="Times New Roman" w:cs="Times New Roman"/>
        </w:rPr>
        <w:t xml:space="preserve"> настоящей статьи, определяется законами Сахалинской области или муниципальными нормативными правовыми актами и регламентом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 xml:space="preserve">4. Непредставление или несвоевременное представление органами и организациями, указанными в </w:t>
      </w:r>
      <w:hyperlink w:anchor="P276">
        <w:r w:rsidRPr="00AB5FED">
          <w:rPr>
            <w:rFonts w:ascii="Times New Roman" w:hAnsi="Times New Roman" w:cs="Times New Roman"/>
            <w:color w:val="0000FF"/>
          </w:rPr>
          <w:t>части 1</w:t>
        </w:r>
      </w:hyperlink>
      <w:r w:rsidRPr="00AB5FED">
        <w:rPr>
          <w:rFonts w:ascii="Times New Roman" w:hAnsi="Times New Roman" w:cs="Times New Roman"/>
        </w:rPr>
        <w:t xml:space="preserve"> настоящей статьи, в Контрольно-счетную палату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17. Представления и предписания</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Представление Контрольно-счетной палаты подписывается председателем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Срок выполнения представления может быть продлен по решению контрольно-счетной палаты, но не более одного раза.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lastRenderedPageBreak/>
        <w:t>7. Предписание Контрольно-счетной палаты подписывается председателем Контрольно-счетной палаты.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8.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9.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10.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18. Гарантии прав проверяемых органов и организаций</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семи рабочих дней со дня получения таких актов, прилагаются к актам и в дальнейшем являются их неотъемлемой частью.</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Проверяемые органы и организации и их должностные лица вправе обратиться с жалобой на действия (бездействие) Контрольно-счетной палаты в Собрание.</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19. Взаимодействие Контрольно-счетной палаты</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с государственными и муниципальными органами</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"Городской округ Ногликский",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Сахалинской области, муниципального образования "Городской округ Ногликский",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Контрольно-счетная палата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Сахалинской области, заключать с ними соглашения о сотрудничестве и взаимодействии, вступать в объединения (ассоциации) Контрольно-счетных органов Сахалинской области.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4. 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lastRenderedPageBreak/>
        <w:t>5. Контрольно-счетная палата вправе планировать и проводить совместные контрольные и экспертно-аналитические мероприятия с Контрольно-счетной палатой Сахалинской области. Контрольно-счетная палата или Собрание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6. Контрольно-счетная палата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7.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20. Обеспечение доступа к информации</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о деятельности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Контрольно-счетная палата в целях обеспечения доступа к информации о своей деятельности размещает на своем официальном сайте или на официальном сайте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Контрольно-счетная палата ежегодно представляет отчет о своей деятельности Собранию. Указанный отчет опубликовывается в средствах массовой информации или размещается в сети Интернет только после его рассмотрения Собранием.</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3. Опубликование в средствах массовой информации и размещение в сети Интернет информации о деятельности Контрольно-счетной палаты осуществляется в порядке, предусмотренном Регламентом 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21. Финансовое обеспечение деятельности</w:t>
      </w:r>
    </w:p>
    <w:p w:rsidR="00AB5FED" w:rsidRPr="00AB5FED" w:rsidRDefault="00AB5FED">
      <w:pPr>
        <w:pStyle w:val="ConsPlusTitle"/>
        <w:jc w:val="center"/>
        <w:rPr>
          <w:rFonts w:ascii="Times New Roman" w:hAnsi="Times New Roman" w:cs="Times New Roman"/>
        </w:rPr>
      </w:pPr>
      <w:r w:rsidRPr="00AB5FED">
        <w:rPr>
          <w:rFonts w:ascii="Times New Roman" w:hAnsi="Times New Roman" w:cs="Times New Roman"/>
        </w:rPr>
        <w:t>Контрольно-счетной палаты</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1.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rsidR="00AB5FED" w:rsidRPr="00AB5FED" w:rsidRDefault="00AB5FED">
      <w:pPr>
        <w:pStyle w:val="ConsPlusNormal"/>
        <w:spacing w:before="220"/>
        <w:ind w:firstLine="540"/>
        <w:jc w:val="both"/>
        <w:rPr>
          <w:rFonts w:ascii="Times New Roman" w:hAnsi="Times New Roman" w:cs="Times New Roman"/>
        </w:rPr>
      </w:pPr>
      <w:r w:rsidRPr="00AB5FED">
        <w:rPr>
          <w:rFonts w:ascii="Times New Roman" w:hAnsi="Times New Roman" w:cs="Times New Roman"/>
        </w:rPr>
        <w:t>2. Контроль за использованием Контрольно-счетной палатой бюджетных средств и муниципального имущества осуществляется на основании правовых актов Собрания.</w:t>
      </w:r>
    </w:p>
    <w:p w:rsidR="00AB5FED" w:rsidRPr="00AB5FED" w:rsidRDefault="00AB5FED">
      <w:pPr>
        <w:pStyle w:val="ConsPlusNormal"/>
        <w:jc w:val="center"/>
        <w:rPr>
          <w:rFonts w:ascii="Times New Roman" w:hAnsi="Times New Roman" w:cs="Times New Roman"/>
        </w:rPr>
      </w:pPr>
    </w:p>
    <w:p w:rsidR="00AB5FED" w:rsidRPr="00AB5FED" w:rsidRDefault="00AB5FED">
      <w:pPr>
        <w:pStyle w:val="ConsPlusTitle"/>
        <w:jc w:val="center"/>
        <w:outlineLvl w:val="2"/>
        <w:rPr>
          <w:rFonts w:ascii="Times New Roman" w:hAnsi="Times New Roman" w:cs="Times New Roman"/>
        </w:rPr>
      </w:pPr>
      <w:r w:rsidRPr="00AB5FED">
        <w:rPr>
          <w:rFonts w:ascii="Times New Roman" w:hAnsi="Times New Roman" w:cs="Times New Roman"/>
        </w:rPr>
        <w:t>Статья 22. Регламент Контрольно-счетной палаты</w:t>
      </w:r>
    </w:p>
    <w:p w:rsidR="00AB5FED" w:rsidRPr="00AB5FED" w:rsidRDefault="00AB5FED">
      <w:pPr>
        <w:pStyle w:val="ConsPlusNormal"/>
        <w:ind w:firstLine="540"/>
        <w:jc w:val="both"/>
        <w:rPr>
          <w:rFonts w:ascii="Times New Roman" w:hAnsi="Times New Roman" w:cs="Times New Roman"/>
        </w:rPr>
      </w:pPr>
    </w:p>
    <w:p w:rsidR="00AB5FED" w:rsidRPr="00AB5FED" w:rsidRDefault="00AB5FED">
      <w:pPr>
        <w:pStyle w:val="ConsPlusNormal"/>
        <w:ind w:firstLine="540"/>
        <w:jc w:val="both"/>
        <w:rPr>
          <w:rFonts w:ascii="Times New Roman" w:hAnsi="Times New Roman" w:cs="Times New Roman"/>
        </w:rPr>
      </w:pPr>
      <w:r w:rsidRPr="00AB5FED">
        <w:rPr>
          <w:rFonts w:ascii="Times New Roman" w:hAnsi="Times New Roman" w:cs="Times New Roman"/>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rsidR="00AB5FED" w:rsidRPr="00AB5FED" w:rsidRDefault="00AB5FED">
      <w:pPr>
        <w:pStyle w:val="ConsPlusNormal"/>
        <w:rPr>
          <w:rFonts w:ascii="Times New Roman" w:hAnsi="Times New Roman" w:cs="Times New Roman"/>
        </w:rPr>
      </w:pPr>
    </w:p>
    <w:p w:rsidR="00AB5FED" w:rsidRPr="00AB5FED" w:rsidRDefault="00AB5FED">
      <w:pPr>
        <w:pStyle w:val="ConsPlusNormal"/>
        <w:rPr>
          <w:rFonts w:ascii="Times New Roman" w:hAnsi="Times New Roman" w:cs="Times New Roman"/>
        </w:rPr>
      </w:pPr>
    </w:p>
    <w:p w:rsidR="00CA0781" w:rsidRPr="00AB5FED" w:rsidRDefault="00CA0781">
      <w:pPr>
        <w:rPr>
          <w:rFonts w:ascii="Times New Roman" w:hAnsi="Times New Roman" w:cs="Times New Roman"/>
        </w:rPr>
      </w:pPr>
    </w:p>
    <w:sectPr w:rsidR="00CA0781" w:rsidRPr="00AB5FED" w:rsidSect="00AB5FED">
      <w:headerReference w:type="default" r:id="rId3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ED" w:rsidRDefault="00AB5FED" w:rsidP="00AB5FED">
      <w:pPr>
        <w:spacing w:after="0" w:line="240" w:lineRule="auto"/>
      </w:pPr>
      <w:r>
        <w:separator/>
      </w:r>
    </w:p>
  </w:endnote>
  <w:endnote w:type="continuationSeparator" w:id="0">
    <w:p w:rsidR="00AB5FED" w:rsidRDefault="00AB5FED" w:rsidP="00AB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ED" w:rsidRDefault="00AB5FED" w:rsidP="00AB5FED">
      <w:pPr>
        <w:spacing w:after="0" w:line="240" w:lineRule="auto"/>
      </w:pPr>
      <w:r>
        <w:separator/>
      </w:r>
    </w:p>
  </w:footnote>
  <w:footnote w:type="continuationSeparator" w:id="0">
    <w:p w:rsidR="00AB5FED" w:rsidRDefault="00AB5FED" w:rsidP="00AB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767639"/>
      <w:docPartObj>
        <w:docPartGallery w:val="Page Numbers (Top of Page)"/>
        <w:docPartUnique/>
      </w:docPartObj>
    </w:sdtPr>
    <w:sdtContent>
      <w:p w:rsidR="00AB5FED" w:rsidRDefault="00AB5FED">
        <w:pPr>
          <w:pStyle w:val="a3"/>
          <w:jc w:val="center"/>
        </w:pPr>
        <w:r>
          <w:fldChar w:fldCharType="begin"/>
        </w:r>
        <w:r>
          <w:instrText>PAGE   \* MERGEFORMAT</w:instrText>
        </w:r>
        <w:r>
          <w:fldChar w:fldCharType="separate"/>
        </w:r>
        <w:r>
          <w:rPr>
            <w:noProof/>
          </w:rPr>
          <w:t>4</w:t>
        </w:r>
        <w:r>
          <w:fldChar w:fldCharType="end"/>
        </w:r>
      </w:p>
    </w:sdtContent>
  </w:sdt>
  <w:p w:rsidR="00AB5FED" w:rsidRDefault="00AB5F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ED"/>
    <w:rsid w:val="00AB5FED"/>
    <w:rsid w:val="00CA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EF46D-612D-443E-92F7-64A2ED05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F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5F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5FE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B5F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5FED"/>
  </w:style>
  <w:style w:type="paragraph" w:styleId="a5">
    <w:name w:val="footer"/>
    <w:basedOn w:val="a"/>
    <w:link w:val="a6"/>
    <w:uiPriority w:val="99"/>
    <w:unhideWhenUsed/>
    <w:rsid w:val="00AB5F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31960D295D5CEFAA8D85899C325F5AD8B5B156E6C2339480785418121CB6F600204E064719A281359BD2F37D25F0022133E57684F4A92DD6BEG" TargetMode="External"/><Relationship Id="rId13" Type="http://schemas.openxmlformats.org/officeDocument/2006/relationships/hyperlink" Target="consultantplus://offline/ref=EE31960D295D5CEFAA8D85899C325F5ADFBEB95FECC8339480785418121CB6F61220160A451BBC83368E84A23BD7B2G" TargetMode="External"/><Relationship Id="rId18" Type="http://schemas.openxmlformats.org/officeDocument/2006/relationships/hyperlink" Target="consultantplus://offline/ref=EE31960D295D5CEFAA8D85899C325F5AD8B5B156E6C2339480785418121CB6F61220160A451BBC83368E84A23BD7B2G" TargetMode="External"/><Relationship Id="rId26" Type="http://schemas.openxmlformats.org/officeDocument/2006/relationships/hyperlink" Target="consultantplus://offline/ref=EE31960D295D5CEFAA8D85899C325F5AD8B5BD57E7C2339480785418121CB6F61220160A451BBC83368E84A23BD7B2G" TargetMode="External"/><Relationship Id="rId3" Type="http://schemas.openxmlformats.org/officeDocument/2006/relationships/webSettings" Target="webSettings.xml"/><Relationship Id="rId21" Type="http://schemas.openxmlformats.org/officeDocument/2006/relationships/hyperlink" Target="consultantplus://offline/ref=EE31960D295D5CEFAA8D85899C325F5ADFBFB054ECC8339480785418121CB6F61220160A451BBC83368E84A23BD7B2G" TargetMode="External"/><Relationship Id="rId34" Type="http://schemas.openxmlformats.org/officeDocument/2006/relationships/theme" Target="theme/theme1.xml"/><Relationship Id="rId7" Type="http://schemas.openxmlformats.org/officeDocument/2006/relationships/hyperlink" Target="consultantplus://offline/ref=EE31960D295D5CEFAA8D9B848A5E0356DBB6E65AE5C239C5DB2B524F4D4CB0A340604853045DAF83349086A2317BA9516778E97698E8A82D72895FD3D9B2G" TargetMode="External"/><Relationship Id="rId12" Type="http://schemas.openxmlformats.org/officeDocument/2006/relationships/hyperlink" Target="consultantplus://offline/ref=EE31960D295D5CEFAA8D85899C325F5AD9B5BF52EF966496D12D5A1D1A4CECE6166941055918A09C369084DAB0G" TargetMode="External"/><Relationship Id="rId17" Type="http://schemas.openxmlformats.org/officeDocument/2006/relationships/hyperlink" Target="consultantplus://offline/ref=EE31960D295D5CEFAA8D85899C325F5AD8B5B156E6C2339480785418121CB6F61220160A451BBC83368E84A23BD7B2G" TargetMode="External"/><Relationship Id="rId25" Type="http://schemas.openxmlformats.org/officeDocument/2006/relationships/hyperlink" Target="consultantplus://offline/ref=EE31960D295D5CEFAA8D85899C325F5ADFBCBB52E6C8339480785418121CB6F61220160A451BBC83368E84A23BD7B2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E31960D295D5CEFAA8D9B848A5E0356DBB6E65AE6C730C2D9270F454515BCA1476F1756034CAF80368E87A02772FD02D2B1G" TargetMode="External"/><Relationship Id="rId20" Type="http://schemas.openxmlformats.org/officeDocument/2006/relationships/hyperlink" Target="consultantplus://offline/ref=EE31960D295D5CEFAA8D9B848A5E0356DBB6E65AE5C23DC0D829524F4D4CB0A340604853165DF78F369298A33B6EFF0021D2BFG" TargetMode="External"/><Relationship Id="rId29" Type="http://schemas.openxmlformats.org/officeDocument/2006/relationships/hyperlink" Target="consultantplus://offline/ref=EE31960D295D5CEFAA8D85899C325F5AD8B5B156E6C2339480785418121CB6F61220160A451BBC83368E84A23BD7B2G"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EE31960D295D5CEFAA8D9B848A5E0356DBB6E65AE5C239C5DB2B524F4D4CB0A340604853045DAF83349086A2317BA9516778E97698E8A82D72895FD3D9B2G" TargetMode="External"/><Relationship Id="rId24" Type="http://schemas.openxmlformats.org/officeDocument/2006/relationships/hyperlink" Target="consultantplus://offline/ref=EE31960D295D5CEFAA8D85899C325F5ADFBFB054ECC8339480785418121CB6F61220160A451BBC83368E84A23BD7B2G"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EE31960D295D5CEFAA8D85899C325F5AD8B5B156E6C2339480785418121CB6F600204E064719A281359BD2F37D25F0022133E57684F4A92DD6BEG" TargetMode="External"/><Relationship Id="rId23" Type="http://schemas.openxmlformats.org/officeDocument/2006/relationships/hyperlink" Target="consultantplus://offline/ref=EE31960D295D5CEFAA8D85899C325F5AD8B5BD57E7C2339480785418121CB6F61220160A451BBC83368E84A23BD7B2G" TargetMode="External"/><Relationship Id="rId28" Type="http://schemas.openxmlformats.org/officeDocument/2006/relationships/hyperlink" Target="consultantplus://offline/ref=EE31960D295D5CEFAA8D85899C325F5AD8B5B156E4C8339480785418121CB6F61220160A451BBC83368E84A23BD7B2G" TargetMode="External"/><Relationship Id="rId10" Type="http://schemas.openxmlformats.org/officeDocument/2006/relationships/hyperlink" Target="consultantplus://offline/ref=EE31960D295D5CEFAA8D9B848A5E0356DBB6E65AE5C131C4DC25524F4D4CB0A340604853045DAF83349181A33C7BA9516778E97698E8A82D72895FD3D9B2G" TargetMode="External"/><Relationship Id="rId19" Type="http://schemas.openxmlformats.org/officeDocument/2006/relationships/hyperlink" Target="consultantplus://offline/ref=EE31960D295D5CEFAA8D85899C325F5AD9B5BF52EF966496D12D5A1D1A4CECE6166941055918A09C369084DAB0G" TargetMode="External"/><Relationship Id="rId31" Type="http://schemas.openxmlformats.org/officeDocument/2006/relationships/hyperlink" Target="consultantplus://offline/ref=EE31960D295D5CEFAA8D85899C325F5ADFBEB95FECC8339480785418121CB6F61220160A451BBC83368E84A23BD7B2G" TargetMode="External"/><Relationship Id="rId4" Type="http://schemas.openxmlformats.org/officeDocument/2006/relationships/footnotes" Target="footnotes.xml"/><Relationship Id="rId9" Type="http://schemas.openxmlformats.org/officeDocument/2006/relationships/hyperlink" Target="consultantplus://offline/ref=EE31960D295D5CEFAA8D9B848A5E0356DBB6E65AE5C23DC0D829524F4D4CB0A340604853165DF78F369298A33B6EFF0021D2BFG" TargetMode="External"/><Relationship Id="rId14" Type="http://schemas.openxmlformats.org/officeDocument/2006/relationships/hyperlink" Target="consultantplus://offline/ref=EE31960D295D5CEFAA8D85899C325F5ADFBFBA56ECC7339480785418121CB6F600204E044411A9D665D4D3AF3B72E3012133E67498DFB4G" TargetMode="External"/><Relationship Id="rId22" Type="http://schemas.openxmlformats.org/officeDocument/2006/relationships/hyperlink" Target="consultantplus://offline/ref=EE31960D295D5CEFAA8D85899C325F5ADFBCBB52E6C8339480785418121CB6F61220160A451BBC83368E84A23BD7B2G" TargetMode="External"/><Relationship Id="rId27" Type="http://schemas.openxmlformats.org/officeDocument/2006/relationships/hyperlink" Target="consultantplus://offline/ref=EE31960D295D5CEFAA8D9B848A5E0356DBB6E65AE5C239CAD52E524F4D4CB0A340604853045DAF83349086A33A7BA9516778E97698E8A82D72895FD3D9B2G" TargetMode="External"/><Relationship Id="rId30" Type="http://schemas.openxmlformats.org/officeDocument/2006/relationships/hyperlink" Target="consultantplus://offline/ref=EE31960D295D5CEFAA8D85899C325F5ADFBEBB53E6C6339480785418121CB6F61220160A451BBC83368E84A23BD7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7940</Words>
  <Characters>45264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Лапкова</dc:creator>
  <cp:keywords/>
  <dc:description/>
  <cp:lastModifiedBy>Елена А. Лапкова</cp:lastModifiedBy>
  <cp:revision>1</cp:revision>
  <dcterms:created xsi:type="dcterms:W3CDTF">2022-12-22T06:00:00Z</dcterms:created>
  <dcterms:modified xsi:type="dcterms:W3CDTF">2022-12-22T06:05:00Z</dcterms:modified>
</cp:coreProperties>
</file>