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F5" w:rsidRPr="006A0BF5" w:rsidRDefault="006A0BF5" w:rsidP="006A0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МУНИЦИПАЛЬНОЙ ПРОГРАММЫ</w:t>
      </w:r>
    </w:p>
    <w:p w:rsidR="006A0BF5" w:rsidRPr="006A0BF5" w:rsidRDefault="006A0BF5" w:rsidP="006A0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«Обеспечение населения муниципального образования </w:t>
      </w:r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«Городской округ </w:t>
      </w:r>
      <w:proofErr w:type="spellStart"/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Ногликский</w:t>
      </w:r>
      <w:proofErr w:type="spellEnd"/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качественным </w:t>
      </w:r>
      <w:proofErr w:type="gramStart"/>
      <w:r w:rsidRPr="006A0B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жильем»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proofErr w:type="gramEnd"/>
    </w:p>
    <w:p w:rsidR="006A0BF5" w:rsidRDefault="006A0BF5" w:rsidP="006A0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0BF5" w:rsidRPr="006A0BF5" w:rsidRDefault="006A0BF5" w:rsidP="006A0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763"/>
        <w:gridCol w:w="2173"/>
        <w:gridCol w:w="2510"/>
      </w:tblGrid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разработки, реализации и проведении оценки эффективности муниципальных программ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утвержденного постановлением администрации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от 28.04.2016 № 344;</w:t>
            </w:r>
          </w:p>
          <w:p w:rsidR="006A0BF5" w:rsidRPr="006A0BF5" w:rsidRDefault="006A0BF5" w:rsidP="00880B10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мэра муниципального образования от 17.07.2018 № 53-р «Об утверждении перечня муниципальных программ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(далее – отдел строительства и архитектуры)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строительства и архитектуры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(далее - Отдел жилищно-коммунального и дорожного хозяйства), Комитет по управлению муниципальным имуществом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(далее - КУМИ), отдел культуры. спорта. молодежной политики и развития туризма департамента социальной политики администрации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(далее - Отдел Культуры)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Подпрограммы программы, ведомственные целевые программы (при наличии)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1: «Развитие жилищного строительства»</w:t>
            </w:r>
          </w:p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2: «Переселение граждан из аварийного жилищного фонда»</w:t>
            </w:r>
          </w:p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3: «Повышение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сейсмоустойчивости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жилых домов, основных объектов и систем жизнеобеспечения»</w:t>
            </w:r>
          </w:p>
          <w:p w:rsidR="006A0BF5" w:rsidRPr="006A0BF5" w:rsidRDefault="006A0BF5" w:rsidP="006A0BF5">
            <w:pPr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4. «Инфраструктурное развитие территории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Цель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жителей муниципального образования «Городской округ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качественным жильем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Переселение жителей из ветхих и аварийных жилых домов</w:t>
            </w:r>
          </w:p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Строительство новых сейсмостойких объектов взамен тех объектов,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сейсмоусиление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нецелесообразно</w:t>
            </w:r>
          </w:p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Строительство инженерной и транспортной инфраструктуры</w:t>
            </w:r>
          </w:p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Обеспечение подготовки и утверждения в соответствии с требованиями Градостроительного кодекса Российской Федерации документации территориального планировки, документации по планировке территории</w:t>
            </w:r>
          </w:p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Улучшение условий жизнедеятельности населения при рациональном зонировании и планировочной организации жилых территорий с обеспечением нормативного уровня благоустройства и санитарно-гигиенического состояния территории, транспортной и пешеходной доступности объектов социально-культурного и коммунально-бытового назначения;</w:t>
            </w:r>
          </w:p>
          <w:p w:rsidR="006A0BF5" w:rsidRPr="006A0BF5" w:rsidRDefault="006A0BF5" w:rsidP="006A0BF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Обеспечение жильем различных категорий граждан</w:t>
            </w:r>
          </w:p>
        </w:tc>
      </w:tr>
      <w:tr w:rsidR="006A0BF5" w:rsidRPr="006A0BF5" w:rsidTr="00F32B44">
        <w:tc>
          <w:tcPr>
            <w:tcW w:w="0" w:type="auto"/>
            <w:vMerge w:val="restart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средств, направляемых на реализацию мероприятий, тыс.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88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88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840 611,8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303 538,2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206 489,7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519 138,4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209 989,8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316 790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74 117,3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42 548,7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533 658,1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3 244,7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815 547,5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815 548,6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по источникам: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средства федерального бюджета, тыс.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83 371,4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11 336,7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63 684,0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5 429,2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1 285,5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</w:t>
            </w:r>
          </w:p>
        </w:tc>
        <w:tc>
          <w:tcPr>
            <w:tcW w:w="0" w:type="auto"/>
            <w:shd w:val="clear" w:color="auto" w:fill="auto"/>
          </w:tcPr>
          <w:p w:rsidR="00880B10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735,6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областного бюджета Сахалинской области, тыс.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880B10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3 107 288,7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135 838,5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64 687,9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438 772,5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149 936,1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270 974,5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52 688,6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29 487,2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516 045,5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1 326,5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723 765,2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723 766,2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местного бюджета, тыс.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F01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F0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49 951,7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156 363,0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78 117,8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80 365,9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60 053,7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40 387,1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20 143,2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12 325,9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17 216,4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1 522,0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91 728,3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vMerge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 -</w:t>
            </w:r>
          </w:p>
        </w:tc>
        <w:tc>
          <w:tcPr>
            <w:tcW w:w="0" w:type="auto"/>
            <w:shd w:val="clear" w:color="auto" w:fill="auto"/>
          </w:tcPr>
          <w:p w:rsidR="006A0BF5" w:rsidRPr="006A0BF5" w:rsidRDefault="00F017F8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91 728,4</w:t>
            </w:r>
          </w:p>
        </w:tc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Объем ввода жилья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Годовой объем построенного (введенного в эксплуатацию) приобретенного жилья с привлечением средств областного бюджета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Обеспеченность градостроительной документацией (с нарастающим итогом на конец года);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Количество земельных участков, обустроенных инженерной и транспортной инфраструктурой,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предназначенных для бесплатного предоставления семьям, имеющих трех и более детей (комплексное обустройство земельных участков)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Доля аварийного жилищного фонда в общем объеме жилищного фонда, %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Количество квадратных метров, расселенного аварийного жилищного фонда;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Площадь аварийного жилого фонда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Количество граждан, расселенных из аварийного жилищного фонда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Общая площадь жилых помещений, приходящаяся на 1 жителя к концу года (с нарастающим итогом на конец года);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Количество отремонтированных квартир, предназначенных для переселения граждан из аварийного жилищного фонда, признанного таковым после 01.01.2012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год)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Количество проведенных научно-исследовательских и опытно-конструкторских работ (в год, за весь период реализации программы);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Количество объектов, завершенных строительством (реконструкцией) (в год, за весь период реализации программы);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Количество созданных (реконструируемых) систем инженерного и транспортного обеспечения земельных участков, предназначенных для жилищного, общественно-делового и промышленного строительства к отдельным территориям, не имеющим инженерной инфраструктуры в соответствии с потребностями жилищного общественно-делового и промышленного строительства муниципального образования Сахалинской области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Годовой объем сноса ветхого и аварийного жилья, неиспользуемых и бесхозяйных объектов производственного и непроизводственного назначения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Общее число молодых семей, улучшивших жилищные условия, в том числе с помощью ипотечных кредитов (займов)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Доля молодых семей, улучшивших жилищные условия с учетом государственной поддержки, от общего числа молодых семей, желающих улучшить жилищные условия на условиях Программы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Количество молодых семей, которые получат дополнительную социальную выплату, ранее участвовавших в Программе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18. Количество молодых семей, получивших свидетельства о праве на получение социальной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на приобретение (строительство) жилого помещения 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 Доля молодых семей, получивших свидетельства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1 января 2015 года по Сахалинской области (с нарастающим итогом на конец года);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Доля врачей, обеспеченных жильем;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 Штатная численность врачей ГБУЗ «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Ногликская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(с нарастающим итогом на конец года);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Приобретение служебного жилья для врачей - специалистов ГБУЗ «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Ногликская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 Количество врачей-специалистов, обеспеченных квартирами, чел. (в год);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 Количество приобретенных помещений (в год);</w:t>
            </w:r>
          </w:p>
          <w:p w:rsidR="006A0BF5" w:rsidRPr="006A0BF5" w:rsidRDefault="006A0BF5" w:rsidP="005715B3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25. Количество участников мероприятия 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социальных выплат молодым семьям-участникам программы 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Дальневосточная ипотека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единиц.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ind w:firstLine="6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программы будет осуществляться в один этап: 2015 - 2025 годы</w:t>
            </w:r>
          </w:p>
        </w:tc>
      </w:tr>
      <w:tr w:rsidR="006A0BF5" w:rsidRPr="006A0BF5" w:rsidTr="00F32B44">
        <w:tc>
          <w:tcPr>
            <w:tcW w:w="0" w:type="auto"/>
            <w:shd w:val="clear" w:color="auto" w:fill="auto"/>
            <w:hideMark/>
          </w:tcPr>
          <w:p w:rsidR="006A0BF5" w:rsidRPr="006A0BF5" w:rsidRDefault="006A0BF5" w:rsidP="006A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Объем ввода жилья за весь период реализации муниципальной программы не менее 4</w:t>
            </w:r>
            <w:r w:rsidR="00F0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0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Годовой объем построенного (введенного в эксплуатацию) приобретенного жилья с привлечением средств областного бюджета не менее 3,3 тыс. кв. м. в год, начиная с 202</w:t>
            </w:r>
            <w:r w:rsidR="00F01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Обеспеченность градостроительной документацией к окончанию срока реализации муниципальной программы 100%;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Количество земельных участков, обустроенных инженерной и транспортной инфраструктурой, предназначенных для бесплатного предоставления семьям, имеющих трех и более детей (комплексное обустройство земельных участков) (в год) – не менее 1 земельного участка в год;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Доля аварийного жилищного фонда в общем объеме жилищного фонда, % (в год) – 5%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окончанию срока реализации муниципальной программы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Количество квадратных метров, расселенного аварийного жилищного фонда 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весь период реализации муниципальной программы не менее 1</w:t>
            </w:r>
            <w:r w:rsidR="00571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1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кв.</w:t>
            </w:r>
            <w:r w:rsidR="00C75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м.;</w:t>
            </w:r>
          </w:p>
          <w:p w:rsidR="006A0BF5" w:rsidRPr="006A0BF5" w:rsidRDefault="006A0BF5" w:rsidP="005715B3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 Площадь аварийного жилого фонда (в год) – 14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5B3"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</w:t>
            </w:r>
            <w:r w:rsidR="00C75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715B3"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</w:t>
            </w:r>
            <w:r w:rsidR="00C75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71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окончанию срока реализации муниципальной программы</w:t>
            </w:r>
            <w:r w:rsidR="005715B3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Количество граждан, расселенных из аварийного жилищного фонда (в год) –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весь период 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муниципальной программы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1,389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человек;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Общая площадь жилых помещений, приходящаяся на 1 жителя к концу года (с нарастающим итогом на конец реализации программы) – не менее 26,5 кв.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Количество отремонтированных квартир, предназначенных для переселения граждан из аварийного жилищного фонда, призн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анного таковым после 01.01.2012 -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весь период 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муниципальной программы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2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Количество проведенных научно-исследовательских и опытно-конструкторских работ –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за весь период реализации программы;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Количество объектов, завершенных строительством (реконструкцией) (в год) – не менее 2 зданий за весь период реализации программы;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Количество созданных (реконструируемых) систем инженерного и транспортного обеспечения земельных участков, предназначенных для жилищного, общественно-делового и промышленного строительства к отдельным территориям, не имеющим инженерной инфраструктуры в соответствии с потребностями жилищного общественно-делового и промышленного строительства муниципального образования Сахалинской области (в год) – 1 ед. за весь период реализации муниципальной программы;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Годовой объем сноса ветхого и аварийного жилья, неиспользуемых и бесхозяйных объектов производственного и непроизводственного назначения (в год) –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весь период 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муниципальной программы</w:t>
            </w:r>
            <w:r w:rsidR="00C753F1"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5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13,4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кв. м;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Общее число молодых семей, улучшивших жилищные условия, в том числе с помощью ипотечных кредитов (займов) (с 2015 по 2022) – не менее 2 семей в год;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Доля молодых семей, улучшивших жилищные условия с учетом государственной поддержки, от общего числа молодых семей, желающих улучшить жилищные условия на условиях Программы (с нарастающим итогом на конец года) - 17% к окончанию 2016 года;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 Количество молодых семей, которые получат дополнительную социальную выплату, ранее участвовавших в Программе (в год) – 5 семей в 2018 году;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Количество молодых семей, получивших свидетельства о праве на получение социальной выплаты на приобретение (строительство) жило</w:t>
            </w:r>
            <w:r w:rsidR="00265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помещения в год) – не менее 2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семей в год;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  <w:r w:rsidR="00265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молодых семей, получивших свидетельства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1 января 2015 года по Сахалинской области (с нарастающим итогом на конец года) – 0,5% в 2017 году;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Доля врачей, обеспеченных жильем – 89,47% (34 человека) к окончанию 2018 года;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 Штатная численность врачей ГБУЗ «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Ногликская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(с нарастающим итогом на конец года) – 42 человека к окончанию 2018 года;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Приобретение служебного жилья для врачей - специалистов ГБУЗ «</w:t>
            </w:r>
            <w:proofErr w:type="spellStart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Ногликская</w:t>
            </w:r>
            <w:proofErr w:type="spellEnd"/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(в год) – 2 квартиры в 2016 году, 3 квартиры в 2017 году;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 Количество врачей-специалистов, обеспеченных квартирами, чел. (в год) – 2 человека в 2016 году, 3 человека в 2017 году;</w:t>
            </w:r>
          </w:p>
          <w:p w:rsidR="006A0BF5" w:rsidRPr="006A0BF5" w:rsidRDefault="006A0BF5" w:rsidP="006A0BF5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 Количество приобретенных помещений (в год) – 1 квартира в 2018 году, по 1 квартире 2023-2025 годах.</w:t>
            </w:r>
          </w:p>
          <w:p w:rsidR="006A0BF5" w:rsidRPr="006A0BF5" w:rsidRDefault="006A0BF5" w:rsidP="0026531F">
            <w:p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 Количество уч</w:t>
            </w:r>
            <w:r w:rsidR="00265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астников мероприятия «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социальных выплат молодым семьям-участникам программы </w:t>
            </w:r>
            <w:r w:rsidR="00265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Дальневосточная ипотека</w:t>
            </w:r>
            <w:r w:rsidR="00265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  <w:r w:rsidRPr="006A0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значение показателя и сроки реализации будут установлены после определения объема финансирования, необходимого на реализацию мероприятия.</w:t>
            </w:r>
          </w:p>
        </w:tc>
      </w:tr>
    </w:tbl>
    <w:p w:rsidR="009B3B46" w:rsidRPr="006A0BF5" w:rsidRDefault="009B3B46" w:rsidP="009B3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094" w:rsidRPr="009B3B46" w:rsidRDefault="001C1CA3" w:rsidP="005E4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B3B46">
        <w:rPr>
          <w:rFonts w:ascii="Times New Roman" w:eastAsia="Times New Roman" w:hAnsi="Times New Roman" w:cs="Times New Roman"/>
          <w:sz w:val="26"/>
          <w:szCs w:val="26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9B3B46">
        <w:rPr>
          <w:rFonts w:ascii="Times New Roman" w:eastAsia="Times New Roman" w:hAnsi="Times New Roman" w:cs="Times New Roman"/>
          <w:sz w:val="26"/>
          <w:szCs w:val="26"/>
        </w:rPr>
        <w:t>Ногликский</w:t>
      </w:r>
      <w:proofErr w:type="spellEnd"/>
      <w:r w:rsidRPr="009B3B46">
        <w:rPr>
          <w:rFonts w:ascii="Times New Roman" w:eastAsia="Times New Roman" w:hAnsi="Times New Roman" w:cs="Times New Roman"/>
          <w:sz w:val="26"/>
          <w:szCs w:val="26"/>
        </w:rPr>
        <w:t xml:space="preserve">» от 30.07.2014 № 503 </w:t>
      </w:r>
      <w:r w:rsidR="005E4094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 редакции </w:t>
      </w:r>
      <w:r w:rsidR="00E4557A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880B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="00E4557A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880B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</w:t>
      </w:r>
      <w:r w:rsidR="00E4557A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B3B46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6A0B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="00E4557A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880B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579</w:t>
      </w:r>
      <w:r w:rsidR="005E4094" w:rsidRPr="009B3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E4094" w:rsidRPr="009B3B46" w:rsidRDefault="005E4094" w:rsidP="005E4094">
      <w:pPr>
        <w:rPr>
          <w:sz w:val="26"/>
          <w:szCs w:val="26"/>
        </w:rPr>
      </w:pPr>
    </w:p>
    <w:p w:rsidR="00990146" w:rsidRPr="009B3B46" w:rsidRDefault="00990146" w:rsidP="005E409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0146" w:rsidRPr="009B3B46" w:rsidSect="001C1C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A3" w:rsidRDefault="001C1CA3" w:rsidP="001C1CA3">
      <w:pPr>
        <w:spacing w:after="0" w:line="240" w:lineRule="auto"/>
      </w:pPr>
      <w:r>
        <w:separator/>
      </w:r>
    </w:p>
  </w:endnote>
  <w:endnote w:type="continuationSeparator" w:id="0">
    <w:p w:rsidR="001C1CA3" w:rsidRDefault="001C1CA3" w:rsidP="001C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A3" w:rsidRDefault="001C1CA3" w:rsidP="001C1CA3">
      <w:pPr>
        <w:spacing w:after="0" w:line="240" w:lineRule="auto"/>
      </w:pPr>
      <w:r>
        <w:separator/>
      </w:r>
    </w:p>
  </w:footnote>
  <w:footnote w:type="continuationSeparator" w:id="0">
    <w:p w:rsidR="001C1CA3" w:rsidRDefault="001C1CA3" w:rsidP="001C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295594"/>
      <w:docPartObj>
        <w:docPartGallery w:val="Page Numbers (Top of Page)"/>
        <w:docPartUnique/>
      </w:docPartObj>
    </w:sdtPr>
    <w:sdtEndPr/>
    <w:sdtContent>
      <w:p w:rsidR="001C1CA3" w:rsidRDefault="001C1C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1F">
          <w:rPr>
            <w:noProof/>
          </w:rPr>
          <w:t>7</w:t>
        </w:r>
        <w:r>
          <w:fldChar w:fldCharType="end"/>
        </w:r>
      </w:p>
    </w:sdtContent>
  </w:sdt>
  <w:p w:rsidR="001C1CA3" w:rsidRDefault="001C1C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505C"/>
    <w:multiLevelType w:val="hybridMultilevel"/>
    <w:tmpl w:val="2B40806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3D92780"/>
    <w:multiLevelType w:val="hybridMultilevel"/>
    <w:tmpl w:val="495CE54C"/>
    <w:lvl w:ilvl="0" w:tplc="0419000F">
      <w:start w:val="1"/>
      <w:numFmt w:val="decimal"/>
      <w:lvlText w:val="%1."/>
      <w:lvlJc w:val="left"/>
      <w:pPr>
        <w:ind w:left="2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3372550D"/>
    <w:multiLevelType w:val="hybridMultilevel"/>
    <w:tmpl w:val="8064DEF2"/>
    <w:lvl w:ilvl="0" w:tplc="6FDCE8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DE7596"/>
    <w:multiLevelType w:val="hybridMultilevel"/>
    <w:tmpl w:val="ED3A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04AC"/>
    <w:multiLevelType w:val="hybridMultilevel"/>
    <w:tmpl w:val="ED3A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67"/>
    <w:rsid w:val="000A1115"/>
    <w:rsid w:val="000C6A10"/>
    <w:rsid w:val="000F71EA"/>
    <w:rsid w:val="001B5F5E"/>
    <w:rsid w:val="001C1CA3"/>
    <w:rsid w:val="0026531F"/>
    <w:rsid w:val="002E1B39"/>
    <w:rsid w:val="00386A2B"/>
    <w:rsid w:val="003C0161"/>
    <w:rsid w:val="003F0419"/>
    <w:rsid w:val="003F683E"/>
    <w:rsid w:val="00477A45"/>
    <w:rsid w:val="0055266E"/>
    <w:rsid w:val="005715B3"/>
    <w:rsid w:val="005E4094"/>
    <w:rsid w:val="00627671"/>
    <w:rsid w:val="00687553"/>
    <w:rsid w:val="006A0BF5"/>
    <w:rsid w:val="006E7A58"/>
    <w:rsid w:val="0076710D"/>
    <w:rsid w:val="00804613"/>
    <w:rsid w:val="00862F69"/>
    <w:rsid w:val="00880B10"/>
    <w:rsid w:val="008E55F7"/>
    <w:rsid w:val="0098552A"/>
    <w:rsid w:val="00990146"/>
    <w:rsid w:val="009B3B46"/>
    <w:rsid w:val="00A21AD9"/>
    <w:rsid w:val="00C1075D"/>
    <w:rsid w:val="00C753F1"/>
    <w:rsid w:val="00C95D67"/>
    <w:rsid w:val="00CC246F"/>
    <w:rsid w:val="00D03D46"/>
    <w:rsid w:val="00D239D7"/>
    <w:rsid w:val="00D5495E"/>
    <w:rsid w:val="00E37839"/>
    <w:rsid w:val="00E4557A"/>
    <w:rsid w:val="00ED5EA3"/>
    <w:rsid w:val="00F017F8"/>
    <w:rsid w:val="00F10249"/>
    <w:rsid w:val="00F5405A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28CF-EFFF-4836-92C8-081AC81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CA3"/>
  </w:style>
  <w:style w:type="paragraph" w:styleId="a8">
    <w:name w:val="footer"/>
    <w:basedOn w:val="a"/>
    <w:link w:val="a9"/>
    <w:uiPriority w:val="99"/>
    <w:unhideWhenUsed/>
    <w:rsid w:val="001C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Лысенко</dc:creator>
  <cp:lastModifiedBy>Елена А. Лапкова</cp:lastModifiedBy>
  <cp:revision>13</cp:revision>
  <cp:lastPrinted>2019-05-23T21:08:00Z</cp:lastPrinted>
  <dcterms:created xsi:type="dcterms:W3CDTF">2019-10-28T07:43:00Z</dcterms:created>
  <dcterms:modified xsi:type="dcterms:W3CDTF">2021-10-26T23:12:00Z</dcterms:modified>
</cp:coreProperties>
</file>