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C8E" w:rsidRDefault="00AA64D0" w:rsidP="00754C8E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4D0">
        <w:rPr>
          <w:rFonts w:ascii="Times New Roman" w:hAnsi="Times New Roman" w:cs="Times New Roman"/>
          <w:sz w:val="24"/>
          <w:szCs w:val="24"/>
        </w:rPr>
        <w:t>Паспорт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C8E" w:rsidRDefault="00AA64D0" w:rsidP="00754C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64D0">
        <w:rPr>
          <w:rFonts w:ascii="Times New Roman" w:hAnsi="Times New Roman" w:cs="Times New Roman"/>
          <w:sz w:val="24"/>
          <w:szCs w:val="24"/>
        </w:rPr>
        <w:t>«Развитие инвестиционного потенциала муниципального образования</w:t>
      </w:r>
    </w:p>
    <w:p w:rsidR="00AA64D0" w:rsidRPr="00AA64D0" w:rsidRDefault="00AA64D0" w:rsidP="00754C8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64D0">
        <w:rPr>
          <w:rFonts w:ascii="Times New Roman" w:hAnsi="Times New Roman" w:cs="Times New Roman"/>
          <w:sz w:val="24"/>
          <w:szCs w:val="24"/>
        </w:rPr>
        <w:t xml:space="preserve"> «Городской округ </w:t>
      </w:r>
      <w:proofErr w:type="spellStart"/>
      <w:proofErr w:type="gramStart"/>
      <w:r w:rsidRPr="00AA64D0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AA64D0">
        <w:rPr>
          <w:rFonts w:ascii="Times New Roman" w:hAnsi="Times New Roman" w:cs="Times New Roman"/>
          <w:sz w:val="24"/>
          <w:szCs w:val="24"/>
        </w:rPr>
        <w:t>»</w:t>
      </w:r>
      <w:r w:rsidR="00754C8E">
        <w:rPr>
          <w:rFonts w:ascii="Times New Roman" w:hAnsi="Times New Roman" w:cs="Times New Roman"/>
          <w:sz w:val="24"/>
          <w:szCs w:val="24"/>
        </w:rPr>
        <w:t>*</w:t>
      </w:r>
      <w:proofErr w:type="gramEnd"/>
    </w:p>
    <w:p w:rsidR="00AA64D0" w:rsidRPr="00AA64D0" w:rsidRDefault="00AA64D0" w:rsidP="00AA64D0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9"/>
        <w:gridCol w:w="6379"/>
      </w:tblGrid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2F1A8E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A64D0" w:rsidRPr="00AA64D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Сахалинской области от 24.03.2017 № 133 "Об утверждении государственной программы Сахалинской области "Экономическое развитие и инновационная политика Сахалинской области на 2017 - 2022 годы",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муниципальной программы, утвержденная протоколом № 1 от 30.01.2015 г. заседания коллегии при мэре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</w:t>
            </w:r>
            <w:r w:rsidR="00754C8E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754C8E">
              <w:rPr>
                <w:rFonts w:ascii="Times New Roman" w:hAnsi="Times New Roman" w:cs="Times New Roman"/>
                <w:sz w:val="24"/>
                <w:szCs w:val="24"/>
              </w:rPr>
              <w:t xml:space="preserve">» (далее – отдел экономики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администрации)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754C8E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</w:t>
            </w:r>
          </w:p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</w:t>
            </w:r>
          </w:p>
        </w:tc>
      </w:tr>
      <w:tr w:rsidR="00AA64D0" w:rsidRPr="00AA64D0" w:rsidTr="00754C8E">
        <w:trPr>
          <w:trHeight w:val="2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Соисполнители</w:t>
            </w:r>
          </w:p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- Комитет по управлению муниципальным имуществом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» (далее -КУМИ);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- Отдел строительства и архитектуры администрации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» (далее – отдел строительства и архитектуры администрации);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-   Субъекты инвестиционной деятельности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инвестиций в экономику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», рост инвестиционной активности, обеспечивающий развитие экономики и повышение уровня жизни населения </w:t>
            </w:r>
          </w:p>
        </w:tc>
      </w:tr>
      <w:tr w:rsidR="00AA64D0" w:rsidRPr="00AA64D0" w:rsidTr="00754C8E">
        <w:trPr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 1. Создание благоприятных условий для привлечения инвестиций за счет всех источников финансирования в экономику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благоприятной административной среды для привлечения инвестиций;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- формирование мер поддержки субъектов инвестиционной деятельности.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2. Продвижение инвестиционного потенциала муниципального образования «Городской округ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Ногликский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» (через форумы, ярмарки, презентации, издание </w:t>
            </w:r>
            <w:proofErr w:type="gram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и  опубликование</w:t>
            </w:r>
            <w:proofErr w:type="gram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информационных материалов в  СМИ).</w:t>
            </w:r>
          </w:p>
        </w:tc>
      </w:tr>
      <w:tr w:rsidR="00AA64D0" w:rsidRPr="00AA64D0" w:rsidTr="00754C8E">
        <w:trPr>
          <w:trHeight w:val="557"/>
          <w:tblCellSpacing w:w="5" w:type="nil"/>
        </w:trPr>
        <w:tc>
          <w:tcPr>
            <w:tcW w:w="3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   программы  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458,5  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 по годам: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2016 г. – 96,5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2017 г. – 108,5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2018 г. – 40,5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2019 г. – 43,0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2020 г. </w:t>
            </w:r>
            <w:proofErr w:type="gram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–  45</w:t>
            </w:r>
            <w:proofErr w:type="gram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2021 г. – 23,0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2022 г. – 24,0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2023 г. – 25,0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2024 г. – 26,0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2025 г. – 27,0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>из них по источникам: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бюджета*),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местного бюджета – 458,5 тыс.</w:t>
            </w:r>
            <w:r w:rsidR="00754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в том числе по годам: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2016 г. – 96,5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2017 г. – 108,5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2018 г. – 40,5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2019 г. – 43,0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2020 г. </w:t>
            </w:r>
            <w:proofErr w:type="gram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–  45</w:t>
            </w:r>
            <w:proofErr w:type="gram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2021 г. – 23,0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2022 г. </w:t>
            </w:r>
            <w:proofErr w:type="gram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–  24</w:t>
            </w:r>
            <w:proofErr w:type="gram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2023 г. </w:t>
            </w:r>
            <w:proofErr w:type="gram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–  25</w:t>
            </w:r>
            <w:proofErr w:type="gram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2024 г. – 26,0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2025 г. – 27,0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>* )</w:t>
            </w:r>
            <w:proofErr w:type="gramEnd"/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В целях решения поставленных задач на реализацию программных мероприятий могут привлекаться субсидии, предоставляемые из областного бюджета Сахалинской области.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</w:t>
            </w:r>
          </w:p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1. Объем инвестиций в основной капитал за счет всех источников финансирования (млрд. рублей),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     в том числе:</w:t>
            </w:r>
          </w:p>
          <w:p w:rsidR="00AA64D0" w:rsidRPr="00AA64D0" w:rsidRDefault="00754C8E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на душу населения </w:t>
            </w:r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  <w:proofErr w:type="spellEnd"/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gramEnd"/>
            <w:r w:rsidR="00AA64D0" w:rsidRPr="00AA64D0">
              <w:rPr>
                <w:rFonts w:ascii="Times New Roman" w:hAnsi="Times New Roman" w:cs="Times New Roman"/>
                <w:sz w:val="24"/>
                <w:szCs w:val="24"/>
              </w:rPr>
              <w:t>чел.);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2. Количество получ</w:t>
            </w:r>
            <w:r w:rsidR="00754C8E">
              <w:rPr>
                <w:rFonts w:ascii="Times New Roman" w:hAnsi="Times New Roman" w:cs="Times New Roman"/>
                <w:sz w:val="24"/>
                <w:szCs w:val="24"/>
              </w:rPr>
              <w:t xml:space="preserve">ателей муниципальной поддержки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(единиц).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3. Объем инвестиций по проектам, реализуемым при муниципальной поддержке (млн. рублей).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</w:t>
            </w:r>
          </w:p>
          <w:p w:rsidR="00AA64D0" w:rsidRPr="00AA64D0" w:rsidRDefault="00AA64D0" w:rsidP="00AA64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  программы  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2016 – 2025 годы</w:t>
            </w:r>
          </w:p>
        </w:tc>
      </w:tr>
      <w:tr w:rsidR="00AA64D0" w:rsidRPr="00AA64D0" w:rsidTr="00754C8E">
        <w:trPr>
          <w:trHeight w:val="400"/>
          <w:tblCellSpacing w:w="5" w:type="nil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На дату окончания реализации программы: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1.Объем инвестиций в основной капитал за счет </w:t>
            </w:r>
            <w:r w:rsidR="00754C8E">
              <w:rPr>
                <w:rFonts w:ascii="Times New Roman" w:hAnsi="Times New Roman" w:cs="Times New Roman"/>
                <w:sz w:val="24"/>
                <w:szCs w:val="24"/>
              </w:rPr>
              <w:t xml:space="preserve">всех источников финансирования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180 000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в том числе: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- на душу населения 16 </w:t>
            </w:r>
            <w:proofErr w:type="spellStart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  <w:proofErr w:type="spellEnd"/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 2. Количество получателей муниципальной поддержки составит не менее 4 единиц.</w:t>
            </w:r>
          </w:p>
          <w:p w:rsidR="00AA64D0" w:rsidRPr="00AA64D0" w:rsidRDefault="00AA64D0" w:rsidP="00A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 xml:space="preserve">   3. Объем инвестиций по проектам, реализуемым при муниципальной поддержке,</w:t>
            </w:r>
            <w:r w:rsidRPr="00AA64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64D0">
              <w:rPr>
                <w:rFonts w:ascii="Times New Roman" w:hAnsi="Times New Roman" w:cs="Times New Roman"/>
                <w:sz w:val="24"/>
                <w:szCs w:val="24"/>
              </w:rPr>
              <w:t>составит не менее 8 млн. рублей.</w:t>
            </w:r>
          </w:p>
        </w:tc>
      </w:tr>
    </w:tbl>
    <w:p w:rsidR="00754C8E" w:rsidRDefault="00754C8E" w:rsidP="00754C8E">
      <w:pPr>
        <w:rPr>
          <w:rFonts w:ascii="Times New Roman" w:hAnsi="Times New Roman" w:cs="Times New Roman"/>
          <w:sz w:val="24"/>
          <w:szCs w:val="24"/>
        </w:rPr>
      </w:pPr>
    </w:p>
    <w:p w:rsidR="000E24D4" w:rsidRPr="000E24D4" w:rsidRDefault="00754C8E" w:rsidP="000E24D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C8E">
        <w:rPr>
          <w:rFonts w:ascii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754C8E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754C8E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754C8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54C8E">
        <w:rPr>
          <w:rFonts w:ascii="Times New Roman" w:hAnsi="Times New Roman" w:cs="Times New Roman"/>
          <w:sz w:val="24"/>
          <w:szCs w:val="24"/>
        </w:rPr>
        <w:t xml:space="preserve">.2015 № </w:t>
      </w:r>
      <w:r>
        <w:rPr>
          <w:rFonts w:ascii="Times New Roman" w:hAnsi="Times New Roman" w:cs="Times New Roman"/>
          <w:sz w:val="24"/>
          <w:szCs w:val="24"/>
        </w:rPr>
        <w:t>631</w:t>
      </w:r>
      <w:r w:rsidRPr="00754C8E">
        <w:rPr>
          <w:rFonts w:ascii="Times New Roman" w:hAnsi="Times New Roman" w:cs="Times New Roman"/>
          <w:sz w:val="24"/>
          <w:szCs w:val="24"/>
        </w:rPr>
        <w:t xml:space="preserve"> </w:t>
      </w:r>
      <w:r w:rsidR="000E24D4" w:rsidRPr="000E24D4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</w:p>
    <w:p w:rsidR="00754C8E" w:rsidRPr="00754C8E" w:rsidRDefault="00754C8E" w:rsidP="000E24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4D0" w:rsidRPr="00AA64D0" w:rsidRDefault="00AA64D0" w:rsidP="00754C8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A64D0" w:rsidRPr="00AA64D0" w:rsidSect="002F1A8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A8E" w:rsidRDefault="002F1A8E" w:rsidP="002F1A8E">
      <w:pPr>
        <w:spacing w:after="0" w:line="240" w:lineRule="auto"/>
      </w:pPr>
      <w:r>
        <w:separator/>
      </w:r>
    </w:p>
  </w:endnote>
  <w:endnote w:type="continuationSeparator" w:id="0">
    <w:p w:rsidR="002F1A8E" w:rsidRDefault="002F1A8E" w:rsidP="002F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A8E" w:rsidRDefault="002F1A8E" w:rsidP="002F1A8E">
      <w:pPr>
        <w:spacing w:after="0" w:line="240" w:lineRule="auto"/>
      </w:pPr>
      <w:r>
        <w:separator/>
      </w:r>
    </w:p>
  </w:footnote>
  <w:footnote w:type="continuationSeparator" w:id="0">
    <w:p w:rsidR="002F1A8E" w:rsidRDefault="002F1A8E" w:rsidP="002F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560611"/>
      <w:docPartObj>
        <w:docPartGallery w:val="Page Numbers (Top of Page)"/>
        <w:docPartUnique/>
      </w:docPartObj>
    </w:sdtPr>
    <w:sdtContent>
      <w:p w:rsidR="002F1A8E" w:rsidRDefault="002F1A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F1A8E" w:rsidRDefault="002F1A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D0"/>
    <w:rsid w:val="000E24D4"/>
    <w:rsid w:val="002F1A8E"/>
    <w:rsid w:val="00754C8E"/>
    <w:rsid w:val="00856161"/>
    <w:rsid w:val="00A11475"/>
    <w:rsid w:val="00A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91C26-D6E7-443F-B564-457089C6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4D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F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A8E"/>
  </w:style>
  <w:style w:type="paragraph" w:styleId="a6">
    <w:name w:val="footer"/>
    <w:basedOn w:val="a"/>
    <w:link w:val="a7"/>
    <w:uiPriority w:val="99"/>
    <w:unhideWhenUsed/>
    <w:rsid w:val="002F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CBD558B2C43B7762C8A939925771E3F1DFC812CF6FF260007D5290C38C2733A63D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dcterms:created xsi:type="dcterms:W3CDTF">2018-11-06T05:25:00Z</dcterms:created>
  <dcterms:modified xsi:type="dcterms:W3CDTF">2018-11-08T03:27:00Z</dcterms:modified>
</cp:coreProperties>
</file>