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0C" w:rsidRPr="003A720C" w:rsidRDefault="003A720C" w:rsidP="003A7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A7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3A720C" w:rsidRPr="003A720C" w:rsidRDefault="003A720C" w:rsidP="00F75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2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3391B" w:rsidRDefault="003A720C" w:rsidP="003A72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A720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«Управление муниципальными финансами муниципального </w:t>
      </w:r>
    </w:p>
    <w:p w:rsidR="003A720C" w:rsidRPr="003A720C" w:rsidRDefault="003A720C" w:rsidP="003A72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A720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Городской округ </w:t>
      </w:r>
      <w:proofErr w:type="spellStart"/>
      <w:proofErr w:type="gramStart"/>
      <w:r w:rsidRPr="003A720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Ногликский</w:t>
      </w:r>
      <w:proofErr w:type="spellEnd"/>
      <w:r w:rsidRPr="003A720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  <w:r w:rsidR="00F751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*</w:t>
      </w:r>
      <w:proofErr w:type="gramEnd"/>
    </w:p>
    <w:p w:rsidR="003A720C" w:rsidRPr="003A720C" w:rsidRDefault="003A720C" w:rsidP="003A7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кодекс Российской Федерации, Федеральный закон от 06.10.2003 № 131-ФЗ «Об общих принципах организации местного самоуправления в Российской Федерации», Концепция программы, утвержденная протоколом от 08.07.2014 № 1 заседания коллегии при мэре муниципального образования «Городской округ </w:t>
            </w:r>
            <w:proofErr w:type="spellStart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муниципального образования «Городской округ </w:t>
            </w:r>
            <w:proofErr w:type="spellStart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-  Финансовое управление)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       </w:t>
            </w: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1F27B4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</w:t>
            </w:r>
            <w:r w:rsidR="003A720C"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                         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 «Долгосрочное финансовое планирование»;</w:t>
            </w:r>
          </w:p>
          <w:p w:rsidR="003A720C" w:rsidRPr="003A720C" w:rsidRDefault="003A720C" w:rsidP="003A7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2 «Нормативно-методическое обеспечение и организация бюджетного процесса»;</w:t>
            </w:r>
          </w:p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№ 3 «Управление муниципальным долгом </w:t>
            </w:r>
            <w:hyperlink r:id="rId6" w:history="1"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муниципального образования «Городской округ </w:t>
              </w:r>
              <w:proofErr w:type="spellStart"/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Ногликский</w:t>
              </w:r>
              <w:proofErr w:type="spellEnd"/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hyperlink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   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муниципального образования «Городской округ </w:t>
            </w:r>
            <w:proofErr w:type="spellStart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местный бюджет);</w:t>
            </w:r>
          </w:p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параметров местного бюджета и повышение эффективности его использования</w:t>
            </w:r>
          </w:p>
        </w:tc>
      </w:tr>
      <w:tr w:rsidR="003A720C" w:rsidRPr="003A720C" w:rsidTr="00667919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эффективной бюджетной политики; формирование расходных обязательств с учетом их оптимизации и повышения эффективности</w:t>
            </w:r>
          </w:p>
        </w:tc>
      </w:tr>
      <w:tr w:rsidR="003A720C" w:rsidRPr="003A720C" w:rsidTr="00667919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необходимый для финансирования программы в 2015-2025 годах, составляет всего 14</w:t>
            </w:r>
            <w:r w:rsidR="00E520BE">
              <w:rPr>
                <w:rFonts w:ascii="Times New Roman" w:hAnsi="Times New Roman" w:cs="Times New Roman"/>
                <w:sz w:val="24"/>
                <w:szCs w:val="24"/>
              </w:rPr>
              <w:t>6 226,3</w:t>
            </w: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2015 год –          0,0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2016 год –          0,0 тыс. рублей;</w:t>
            </w:r>
          </w:p>
          <w:p w:rsidR="003A720C" w:rsidRPr="003A720C" w:rsidRDefault="003A720C" w:rsidP="003A720C">
            <w:pPr>
              <w:tabs>
                <w:tab w:val="left" w:pos="3425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2017 год –          0,0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2018 год – 17 986,3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2019 год – 18</w:t>
            </w:r>
            <w:r w:rsidR="00E520BE">
              <w:rPr>
                <w:rFonts w:ascii="Times New Roman" w:hAnsi="Times New Roman" w:cs="Times New Roman"/>
                <w:sz w:val="24"/>
                <w:szCs w:val="24"/>
              </w:rPr>
              <w:t> 053,2</w:t>
            </w: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2020 год – 18</w:t>
            </w:r>
            <w:r w:rsidR="00E520BE">
              <w:rPr>
                <w:rFonts w:ascii="Times New Roman" w:hAnsi="Times New Roman" w:cs="Times New Roman"/>
                <w:sz w:val="24"/>
                <w:szCs w:val="24"/>
              </w:rPr>
              <w:t> 117,6</w:t>
            </w: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2021 год – 18</w:t>
            </w:r>
            <w:r w:rsidR="00E520BE">
              <w:rPr>
                <w:rFonts w:ascii="Times New Roman" w:hAnsi="Times New Roman" w:cs="Times New Roman"/>
                <w:sz w:val="24"/>
                <w:szCs w:val="24"/>
              </w:rPr>
              <w:t> 186,0</w:t>
            </w: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2022 год – 18 494,0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2023 год – 18 364,9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 18 600,6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2025 год -  18 423,7 тыс. рублей;</w:t>
            </w:r>
          </w:p>
          <w:p w:rsidR="00E520BE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– 1</w:t>
            </w:r>
            <w:r w:rsidR="00E520BE">
              <w:rPr>
                <w:rFonts w:ascii="Times New Roman" w:hAnsi="Times New Roman" w:cs="Times New Roman"/>
                <w:sz w:val="24"/>
                <w:szCs w:val="24"/>
              </w:rPr>
              <w:t>46 226,3</w:t>
            </w: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на реализацию подпрограмм программы в период ее реализации планируется направить: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>- подпрограмма № 1 «Долгосрочное финансовое планирование» - 0,0 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№ 2 «Нормативно-методическое обеспечение и организация бюджетного процесса» - </w:t>
            </w:r>
          </w:p>
          <w:p w:rsidR="003A720C" w:rsidRPr="003A720C" w:rsidRDefault="00E520BE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0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5 505,3</w:t>
            </w:r>
            <w:r w:rsidRPr="00E52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20C" w:rsidRPr="003A720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A720C" w:rsidRPr="003A720C" w:rsidRDefault="003A720C" w:rsidP="003A720C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№ 3 «Управление муниципальным долгом </w:t>
            </w:r>
            <w:hyperlink r:id="rId7" w:history="1">
              <w:r w:rsidRPr="003A720C">
                <w:rPr>
                  <w:rFonts w:ascii="Times New Roman" w:hAnsi="Times New Roman" w:cs="Times New Roman"/>
                  <w:sz w:val="24"/>
                  <w:szCs w:val="24"/>
                </w:rPr>
                <w:t xml:space="preserve">муниципального образования «Городской округ </w:t>
              </w:r>
              <w:proofErr w:type="spellStart"/>
              <w:r w:rsidRPr="003A720C">
                <w:rPr>
                  <w:rFonts w:ascii="Times New Roman" w:hAnsi="Times New Roman" w:cs="Times New Roman"/>
                  <w:sz w:val="24"/>
                  <w:szCs w:val="24"/>
                </w:rPr>
                <w:t>Ногликский</w:t>
              </w:r>
              <w:proofErr w:type="spellEnd"/>
              <w:r w:rsidRPr="003A720C">
                <w:rPr>
                  <w:rFonts w:ascii="Times New Roman" w:hAnsi="Times New Roman" w:cs="Times New Roman"/>
                  <w:sz w:val="24"/>
                  <w:szCs w:val="24"/>
                </w:rPr>
                <w:t>»</w:t>
              </w:r>
            </w:hyperlink>
            <w:r w:rsidRPr="003A720C">
              <w:rPr>
                <w:rFonts w:ascii="Times New Roman" w:hAnsi="Times New Roman" w:cs="Times New Roman"/>
                <w:sz w:val="24"/>
                <w:szCs w:val="24"/>
              </w:rPr>
              <w:t xml:space="preserve"> – 721,0 тыс. рублей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Целевые показатели (индикаторы) муниципальной программы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управления бюджетным процессом </w:t>
            </w:r>
            <w:hyperlink r:id="rId8" w:history="1"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муниципального образования «Городской округ </w:t>
              </w:r>
              <w:proofErr w:type="spellStart"/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Ногликский</w:t>
              </w:r>
              <w:proofErr w:type="spellEnd"/>
              <w:r w:rsidRPr="003A72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»,</w:t>
              </w:r>
            </w:hyperlink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определяемое министерством финансов </w:t>
            </w:r>
            <w:proofErr w:type="gramStart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Сахалинской  области</w:t>
            </w:r>
            <w:proofErr w:type="gramEnd"/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степень качества управления муниципальными финансами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        </w:t>
            </w: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годы; </w:t>
            </w:r>
          </w:p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постоянной основе, этапы не выделяются</w:t>
            </w:r>
          </w:p>
        </w:tc>
      </w:tr>
      <w:tr w:rsidR="003A720C" w:rsidRPr="003A720C" w:rsidTr="00667919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3A720C" w:rsidP="003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</w:t>
            </w:r>
            <w:r w:rsidRPr="003A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        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0C" w:rsidRPr="003A720C" w:rsidRDefault="00E520BE" w:rsidP="00A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управления бюджетным процессом муниципального образования «Городской округ </w:t>
            </w:r>
            <w:proofErr w:type="spellStart"/>
            <w:r w:rsidRP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определяемое министерством финансов </w:t>
            </w:r>
            <w:proofErr w:type="gramStart"/>
            <w:r w:rsidRP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Сахалинской  области</w:t>
            </w:r>
            <w:proofErr w:type="gramEnd"/>
            <w:r w:rsidRPr="00E52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соответствует </w:t>
            </w:r>
            <w:r w:rsidR="00A339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A3391B" w:rsidRPr="00A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</w:p>
        </w:tc>
      </w:tr>
    </w:tbl>
    <w:p w:rsidR="001F27B4" w:rsidRDefault="001F27B4" w:rsidP="001F27B4">
      <w:pPr>
        <w:rPr>
          <w:sz w:val="24"/>
          <w:szCs w:val="24"/>
        </w:rPr>
      </w:pPr>
    </w:p>
    <w:p w:rsidR="00BA4638" w:rsidRPr="0005798B" w:rsidRDefault="001F27B4" w:rsidP="00BA46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7B4">
        <w:rPr>
          <w:rFonts w:ascii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1F27B4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1F27B4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1F27B4">
        <w:rPr>
          <w:rFonts w:ascii="Times New Roman" w:hAnsi="Times New Roman" w:cs="Times New Roman"/>
          <w:sz w:val="24"/>
          <w:szCs w:val="24"/>
        </w:rPr>
        <w:t>.07.201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27B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501</w:t>
      </w:r>
      <w:r w:rsidRPr="001F27B4">
        <w:rPr>
          <w:rFonts w:ascii="Times New Roman" w:hAnsi="Times New Roman" w:cs="Times New Roman"/>
          <w:sz w:val="24"/>
          <w:szCs w:val="24"/>
        </w:rPr>
        <w:t xml:space="preserve"> </w:t>
      </w:r>
      <w:r w:rsidR="00BA4638" w:rsidRPr="0005798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</w:p>
    <w:p w:rsidR="00BA4638" w:rsidRPr="007D35D2" w:rsidRDefault="00BA4638" w:rsidP="00BA46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638" w:rsidRPr="007D35D2" w:rsidRDefault="00BA4638" w:rsidP="00BA46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7B4" w:rsidRPr="001F27B4" w:rsidRDefault="001F27B4" w:rsidP="00BA4638">
      <w:pPr>
        <w:jc w:val="both"/>
        <w:rPr>
          <w:sz w:val="24"/>
          <w:szCs w:val="24"/>
        </w:rPr>
      </w:pPr>
    </w:p>
    <w:p w:rsidR="00856161" w:rsidRPr="003A720C" w:rsidRDefault="00856161">
      <w:pPr>
        <w:rPr>
          <w:sz w:val="24"/>
          <w:szCs w:val="24"/>
        </w:rPr>
      </w:pPr>
    </w:p>
    <w:sectPr w:rsidR="00856161" w:rsidRPr="003A720C" w:rsidSect="00203AA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AA9" w:rsidRDefault="00203AA9" w:rsidP="00203AA9">
      <w:pPr>
        <w:spacing w:after="0" w:line="240" w:lineRule="auto"/>
      </w:pPr>
      <w:r>
        <w:separator/>
      </w:r>
    </w:p>
  </w:endnote>
  <w:endnote w:type="continuationSeparator" w:id="0">
    <w:p w:rsidR="00203AA9" w:rsidRDefault="00203AA9" w:rsidP="0020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AA9" w:rsidRDefault="00203AA9" w:rsidP="00203AA9">
      <w:pPr>
        <w:spacing w:after="0" w:line="240" w:lineRule="auto"/>
      </w:pPr>
      <w:r>
        <w:separator/>
      </w:r>
    </w:p>
  </w:footnote>
  <w:footnote w:type="continuationSeparator" w:id="0">
    <w:p w:rsidR="00203AA9" w:rsidRDefault="00203AA9" w:rsidP="0020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899400"/>
      <w:docPartObj>
        <w:docPartGallery w:val="Page Numbers (Top of Page)"/>
        <w:docPartUnique/>
      </w:docPartObj>
    </w:sdtPr>
    <w:sdtContent>
      <w:p w:rsidR="00203AA9" w:rsidRDefault="00203A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03AA9" w:rsidRDefault="00203A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0C"/>
    <w:rsid w:val="00147AD1"/>
    <w:rsid w:val="001F27B4"/>
    <w:rsid w:val="00203AA9"/>
    <w:rsid w:val="003A720C"/>
    <w:rsid w:val="00856161"/>
    <w:rsid w:val="00A11475"/>
    <w:rsid w:val="00A3391B"/>
    <w:rsid w:val="00BA4638"/>
    <w:rsid w:val="00E520BE"/>
    <w:rsid w:val="00F7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66B96-5AD4-4684-93D7-7DC448E6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0B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AA9"/>
  </w:style>
  <w:style w:type="paragraph" w:styleId="a6">
    <w:name w:val="footer"/>
    <w:basedOn w:val="a"/>
    <w:link w:val="a7"/>
    <w:uiPriority w:val="99"/>
    <w:unhideWhenUsed/>
    <w:rsid w:val="0020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AA9"/>
  </w:style>
  <w:style w:type="paragraph" w:styleId="a8">
    <w:name w:val="Balloon Text"/>
    <w:basedOn w:val="a"/>
    <w:link w:val="a9"/>
    <w:uiPriority w:val="99"/>
    <w:semiHidden/>
    <w:unhideWhenUsed/>
    <w:rsid w:val="00203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3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shakhtinsk.org/economics/mynicipalnie_programmi/ypravlenie_mynicipalnimi_finansami/pasport_podprogrammi_3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ovoshakhtinsk.org/economics/mynicipalnie_programmi/ypravlenie_mynicipalnimi_finansami/pasport_podprogrammi_3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voshakhtinsk.org/economics/mynicipalnie_programmi/ypravlenie_mynicipalnimi_finansami/pasport_podprogrammi_3.ph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5</cp:revision>
  <cp:lastPrinted>2018-11-14T01:23:00Z</cp:lastPrinted>
  <dcterms:created xsi:type="dcterms:W3CDTF">2018-11-06T05:44:00Z</dcterms:created>
  <dcterms:modified xsi:type="dcterms:W3CDTF">2018-11-14T01:25:00Z</dcterms:modified>
</cp:coreProperties>
</file>