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FD32A" w14:textId="3EEF76AE" w:rsidR="007C23BC" w:rsidRPr="00300D9E" w:rsidRDefault="007C23BC" w:rsidP="007C23BC">
      <w:pPr>
        <w:spacing w:after="0" w:line="259" w:lineRule="auto"/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ПОЯСНИТЕЛЬНАЯ ЗАПИСКА</w:t>
      </w:r>
    </w:p>
    <w:p w14:paraId="5D64D7EF" w14:textId="77777777" w:rsidR="007C23BC" w:rsidRPr="00300D9E" w:rsidRDefault="007C23BC" w:rsidP="007C23BC">
      <w:pPr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к проекту решения Собрания муниципального образования </w:t>
      </w:r>
    </w:p>
    <w:p w14:paraId="3B1930F7" w14:textId="77777777" w:rsidR="00A748DD" w:rsidRDefault="00A748DD" w:rsidP="007C23BC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Ногликский муниципальный округ Сахалинской области</w:t>
      </w:r>
      <w:r w:rsidR="007C23BC"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7C23BC" w:rsidRPr="00300D9E">
        <w:rPr>
          <w:sz w:val="24"/>
          <w:szCs w:val="24"/>
        </w:rPr>
        <w:t xml:space="preserve">Об утверждении отчета об исполнении бюджета муниципального образования </w:t>
      </w:r>
      <w:r w:rsidR="005C20FE" w:rsidRPr="00300D9E">
        <w:rPr>
          <w:sz w:val="24"/>
          <w:szCs w:val="24"/>
        </w:rPr>
        <w:t>«</w:t>
      </w:r>
      <w:r w:rsidR="007C23BC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7C23BC" w:rsidRPr="00300D9E">
        <w:rPr>
          <w:sz w:val="24"/>
          <w:szCs w:val="24"/>
        </w:rPr>
        <w:t xml:space="preserve"> </w:t>
      </w:r>
    </w:p>
    <w:p w14:paraId="00BCD853" w14:textId="1D32A60E" w:rsidR="007C23BC" w:rsidRPr="00300D9E" w:rsidRDefault="007C23BC" w:rsidP="007C23BC">
      <w:pPr>
        <w:contextualSpacing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за 202</w:t>
      </w:r>
      <w:r w:rsidR="00A748DD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</w:t>
      </w:r>
      <w:r w:rsidR="005C20FE" w:rsidRPr="00300D9E">
        <w:rPr>
          <w:sz w:val="24"/>
          <w:szCs w:val="24"/>
        </w:rPr>
        <w:t>»</w:t>
      </w:r>
    </w:p>
    <w:p w14:paraId="67C39C3A" w14:textId="77777777" w:rsidR="007C23BC" w:rsidRPr="00300D9E" w:rsidRDefault="007C23BC" w:rsidP="007C23BC">
      <w:pPr>
        <w:contextualSpacing/>
        <w:rPr>
          <w:sz w:val="24"/>
          <w:szCs w:val="24"/>
        </w:rPr>
      </w:pPr>
    </w:p>
    <w:p w14:paraId="564D4020" w14:textId="3B6DC75E" w:rsidR="007C23BC" w:rsidRPr="00300D9E" w:rsidRDefault="007C23BC" w:rsidP="00E01EFE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Бюджет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исполнен по доходам в сумме </w:t>
      </w:r>
      <w:r w:rsidR="00E01EFE" w:rsidRPr="00300D9E">
        <w:rPr>
          <w:sz w:val="24"/>
          <w:szCs w:val="24"/>
        </w:rPr>
        <w:t>3</w:t>
      </w:r>
      <w:r w:rsidR="00D92883">
        <w:rPr>
          <w:sz w:val="24"/>
          <w:szCs w:val="24"/>
        </w:rPr>
        <w:t> 677 517,8</w:t>
      </w:r>
      <w:r w:rsidRPr="00300D9E">
        <w:rPr>
          <w:sz w:val="24"/>
          <w:szCs w:val="24"/>
        </w:rPr>
        <w:t xml:space="preserve"> тыс. рублей, по расходам в сумме </w:t>
      </w:r>
      <w:r w:rsidR="00E01EFE" w:rsidRPr="00300D9E">
        <w:rPr>
          <w:sz w:val="24"/>
          <w:szCs w:val="24"/>
        </w:rPr>
        <w:t>3</w:t>
      </w:r>
      <w:r w:rsidR="00D92883">
        <w:rPr>
          <w:sz w:val="24"/>
          <w:szCs w:val="24"/>
        </w:rPr>
        <w:t> 835 763,4</w:t>
      </w:r>
      <w:r w:rsidRPr="00300D9E">
        <w:rPr>
          <w:sz w:val="24"/>
          <w:szCs w:val="24"/>
        </w:rPr>
        <w:t xml:space="preserve"> тыс. рублей, с </w:t>
      </w:r>
      <w:r w:rsidR="002511EF" w:rsidRPr="00300D9E">
        <w:rPr>
          <w:sz w:val="24"/>
          <w:szCs w:val="24"/>
        </w:rPr>
        <w:t>дефицитом</w:t>
      </w:r>
      <w:r w:rsidR="00E01EFE" w:rsidRPr="00300D9E">
        <w:rPr>
          <w:sz w:val="24"/>
          <w:szCs w:val="24"/>
        </w:rPr>
        <w:t xml:space="preserve"> (</w:t>
      </w:r>
      <w:r w:rsidRPr="00300D9E">
        <w:rPr>
          <w:sz w:val="24"/>
          <w:szCs w:val="24"/>
        </w:rPr>
        <w:t>превышением</w:t>
      </w:r>
      <w:r w:rsidR="002511EF" w:rsidRPr="00300D9E">
        <w:rPr>
          <w:sz w:val="24"/>
          <w:szCs w:val="24"/>
        </w:rPr>
        <w:t xml:space="preserve"> расходов</w:t>
      </w:r>
      <w:r w:rsidR="00E01EFE" w:rsidRPr="00300D9E">
        <w:rPr>
          <w:sz w:val="24"/>
          <w:szCs w:val="24"/>
        </w:rPr>
        <w:t xml:space="preserve"> над</w:t>
      </w:r>
      <w:r w:rsidR="002511EF" w:rsidRPr="00300D9E">
        <w:rPr>
          <w:sz w:val="24"/>
          <w:szCs w:val="24"/>
        </w:rPr>
        <w:t xml:space="preserve"> доходами</w:t>
      </w:r>
      <w:r w:rsidRPr="00300D9E">
        <w:rPr>
          <w:sz w:val="24"/>
          <w:szCs w:val="24"/>
        </w:rPr>
        <w:t xml:space="preserve">) в сумме </w:t>
      </w:r>
      <w:r w:rsidR="002511EF" w:rsidRPr="00300D9E">
        <w:rPr>
          <w:sz w:val="24"/>
          <w:szCs w:val="24"/>
        </w:rPr>
        <w:t>1</w:t>
      </w:r>
      <w:r w:rsidR="00D92883">
        <w:rPr>
          <w:sz w:val="24"/>
          <w:szCs w:val="24"/>
        </w:rPr>
        <w:t>58 245,6</w:t>
      </w:r>
      <w:r w:rsidRPr="00300D9E">
        <w:rPr>
          <w:sz w:val="24"/>
          <w:szCs w:val="24"/>
        </w:rPr>
        <w:t xml:space="preserve"> тыс. рублей. Исполнение плановых назначений по доходам обеспечено на </w:t>
      </w:r>
      <w:r w:rsidR="00D92883">
        <w:rPr>
          <w:sz w:val="24"/>
          <w:szCs w:val="24"/>
        </w:rPr>
        <w:t>97,9</w:t>
      </w:r>
      <w:r w:rsidRPr="00300D9E">
        <w:rPr>
          <w:sz w:val="24"/>
          <w:szCs w:val="24"/>
        </w:rPr>
        <w:t>%, по расходам - на 9</w:t>
      </w:r>
      <w:r w:rsidR="00D92883">
        <w:rPr>
          <w:sz w:val="24"/>
          <w:szCs w:val="24"/>
        </w:rPr>
        <w:t>7,3</w:t>
      </w:r>
      <w:r w:rsidRPr="00300D9E">
        <w:rPr>
          <w:sz w:val="24"/>
          <w:szCs w:val="24"/>
        </w:rPr>
        <w:t>%.</w:t>
      </w:r>
    </w:p>
    <w:p w14:paraId="6CA1F5DF" w14:textId="77777777" w:rsidR="007C23BC" w:rsidRPr="00300D9E" w:rsidRDefault="007C23BC" w:rsidP="007C23BC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Таблица № 1</w:t>
      </w:r>
    </w:p>
    <w:p w14:paraId="1C625B95" w14:textId="77777777" w:rsidR="007C23BC" w:rsidRPr="00300D9E" w:rsidRDefault="007C23BC" w:rsidP="007C23BC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397"/>
        <w:gridCol w:w="1701"/>
        <w:gridCol w:w="1418"/>
        <w:gridCol w:w="1417"/>
        <w:gridCol w:w="1418"/>
      </w:tblGrid>
      <w:tr w:rsidR="00300D9E" w:rsidRPr="00300D9E" w14:paraId="5EB6E216" w14:textId="77777777" w:rsidTr="00871585">
        <w:trPr>
          <w:trHeight w:val="18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02871" w14:textId="77777777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2B33" w14:textId="27207587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Утве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>рждено решением Собрания МО от 0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20122D8E" w14:textId="5EDC3231" w:rsidR="007C23BC" w:rsidRPr="00300D9E" w:rsidRDefault="007C23BC" w:rsidP="00E01E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 w:rsidR="00E15C9E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E01EF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), сводной бюджетной росписью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A54F5" w14:textId="3FF97ED0" w:rsidR="007C23BC" w:rsidRPr="00300D9E" w:rsidRDefault="007C23BC" w:rsidP="00E01EF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39EF" w14:textId="77777777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5446" w14:textId="411F6256" w:rsidR="007C23BC" w:rsidRPr="00300D9E" w:rsidRDefault="007C23BC" w:rsidP="0087158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300D9E" w:rsidRPr="00300D9E" w14:paraId="35DC55DA" w14:textId="77777777" w:rsidTr="00F021D7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C4C1F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0AD7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C22F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4403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171C" w14:textId="77777777" w:rsidR="007C23BC" w:rsidRPr="00300D9E" w:rsidRDefault="007C23BC" w:rsidP="00F021D7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300D9E" w:rsidRPr="00300D9E" w14:paraId="510AA42B" w14:textId="77777777" w:rsidTr="00927733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D66D60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EEC45" w14:textId="4BBE1353" w:rsidR="007C23BC" w:rsidRPr="00300D9E" w:rsidRDefault="00D92883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3 757 724,9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D83A" w14:textId="5C35F599" w:rsidR="007C23BC" w:rsidRPr="00300D9E" w:rsidRDefault="00E01EFE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 677 517,8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5F5A7" w14:textId="127CB6AF" w:rsidR="007C23BC" w:rsidRPr="00300D9E" w:rsidRDefault="001B583E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DAD36" w14:textId="11EB8722" w:rsidR="007C23BC" w:rsidRPr="00300D9E" w:rsidRDefault="001B583E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- 80 207,1</w:t>
            </w:r>
          </w:p>
        </w:tc>
      </w:tr>
      <w:tr w:rsidR="00300D9E" w:rsidRPr="00300D9E" w14:paraId="695F8B05" w14:textId="77777777" w:rsidTr="00927733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48F544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Расходы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FDE8" w14:textId="4B5F8FAA" w:rsidR="007C23BC" w:rsidRPr="00300D9E" w:rsidRDefault="00E01EFE" w:rsidP="009277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 w:rsidR="00D92883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941 218,6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A7CB4" w14:textId="61B676E6" w:rsidR="007C23BC" w:rsidRPr="00300D9E" w:rsidRDefault="00E01EFE" w:rsidP="0092773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 w:rsidR="00D92883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835 763,4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EF3E9" w14:textId="458B478D" w:rsidR="007C23BC" w:rsidRPr="00300D9E" w:rsidRDefault="007C23BC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1B583E">
              <w:rPr>
                <w:rFonts w:eastAsia="Times New Roman"/>
                <w:sz w:val="22"/>
                <w:szCs w:val="22"/>
                <w:lang w:eastAsia="ru-RU"/>
              </w:rPr>
              <w:t>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0086A" w14:textId="64AA90AA" w:rsidR="007C23BC" w:rsidRPr="00300D9E" w:rsidRDefault="00927733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511EF"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1B583E">
              <w:rPr>
                <w:rFonts w:eastAsia="Times New Roman"/>
                <w:sz w:val="22"/>
                <w:szCs w:val="22"/>
                <w:lang w:eastAsia="ru-RU"/>
              </w:rPr>
              <w:t>05 455,2</w:t>
            </w:r>
          </w:p>
        </w:tc>
      </w:tr>
      <w:tr w:rsidR="00273334" w:rsidRPr="00300D9E" w14:paraId="551684A9" w14:textId="77777777" w:rsidTr="00927733">
        <w:trPr>
          <w:trHeight w:val="31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27B8" w14:textId="77777777" w:rsidR="007C23BC" w:rsidRPr="00300D9E" w:rsidRDefault="007C23BC" w:rsidP="00871585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Дефицит (-), 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17CB5" w14:textId="2B73ACFF" w:rsidR="007C23BC" w:rsidRPr="00300D9E" w:rsidRDefault="00E15C9E" w:rsidP="00E15C9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278 062,5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A14CD" w14:textId="2AC6DE25" w:rsidR="007C23BC" w:rsidRPr="00300D9E" w:rsidRDefault="002511EF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</w:t>
            </w:r>
            <w:r w:rsidR="00D92883">
              <w:rPr>
                <w:rFonts w:eastAsia="Times New Roman"/>
                <w:sz w:val="22"/>
                <w:szCs w:val="22"/>
                <w:lang w:eastAsia="ru-RU"/>
              </w:rPr>
              <w:t>58 245,6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CCEFC9" w14:textId="77777777" w:rsidR="007C23BC" w:rsidRPr="00300D9E" w:rsidRDefault="007C23BC" w:rsidP="00927733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7E0C3" w14:textId="63CB8ABA" w:rsidR="007C23BC" w:rsidRPr="00300D9E" w:rsidRDefault="00E15C9E" w:rsidP="001B583E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+1</w:t>
            </w:r>
            <w:r w:rsidR="001B583E">
              <w:rPr>
                <w:rFonts w:eastAsia="Times New Roman"/>
                <w:sz w:val="22"/>
                <w:szCs w:val="22"/>
                <w:lang w:eastAsia="ru-RU"/>
              </w:rPr>
              <w:t>19 816,9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</w:tr>
    </w:tbl>
    <w:p w14:paraId="205E67A4" w14:textId="77777777" w:rsidR="00713899" w:rsidRPr="00300D9E" w:rsidRDefault="00713899" w:rsidP="00713899">
      <w:pPr>
        <w:contextualSpacing/>
        <w:rPr>
          <w:sz w:val="24"/>
          <w:szCs w:val="24"/>
        </w:rPr>
      </w:pPr>
    </w:p>
    <w:p w14:paraId="0C48768F" w14:textId="77777777" w:rsidR="00C37878" w:rsidRPr="00300D9E" w:rsidRDefault="00C37878" w:rsidP="00C37878">
      <w:pPr>
        <w:spacing w:after="0"/>
        <w:ind w:firstLine="567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Доходы местного бюджета</w:t>
      </w:r>
    </w:p>
    <w:p w14:paraId="36D03A3C" w14:textId="77777777" w:rsidR="00C37878" w:rsidRPr="00300D9E" w:rsidRDefault="00C37878" w:rsidP="00D62172">
      <w:pPr>
        <w:spacing w:before="120"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B573B3">
        <w:rPr>
          <w:rFonts w:eastAsia="Times New Roman"/>
          <w:sz w:val="24"/>
          <w:szCs w:val="24"/>
          <w:lang w:eastAsia="ru-RU"/>
        </w:rPr>
        <w:t xml:space="preserve">Общий объем доходов бюджета муниципального образования </w:t>
      </w:r>
      <w:r w:rsidRPr="00300D9E">
        <w:rPr>
          <w:rFonts w:eastAsia="Times New Roman"/>
          <w:sz w:val="24"/>
          <w:szCs w:val="24"/>
          <w:lang w:eastAsia="ru-RU"/>
        </w:rPr>
        <w:t>«Городской округ Ногликский»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утвержден решением Собрания муниципального образования «Городской округ Ногликский» от </w:t>
      </w:r>
      <w:r>
        <w:rPr>
          <w:rFonts w:eastAsia="Times New Roman"/>
          <w:sz w:val="24"/>
          <w:szCs w:val="24"/>
          <w:lang w:eastAsia="ru-RU"/>
        </w:rPr>
        <w:t>07</w:t>
      </w:r>
      <w:r w:rsidRPr="00300D9E">
        <w:rPr>
          <w:rFonts w:eastAsia="Times New Roman"/>
          <w:sz w:val="24"/>
          <w:szCs w:val="24"/>
          <w:lang w:eastAsia="ru-RU"/>
        </w:rPr>
        <w:t>.12.202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№ 2</w:t>
      </w:r>
      <w:r>
        <w:rPr>
          <w:rFonts w:eastAsia="Times New Roman"/>
          <w:sz w:val="24"/>
          <w:szCs w:val="24"/>
          <w:lang w:eastAsia="ru-RU"/>
        </w:rPr>
        <w:t>90</w:t>
      </w:r>
      <w:r w:rsidRPr="00300D9E">
        <w:rPr>
          <w:rFonts w:eastAsia="Times New Roman"/>
          <w:sz w:val="24"/>
          <w:szCs w:val="24"/>
          <w:lang w:eastAsia="ru-RU"/>
        </w:rPr>
        <w:t xml:space="preserve"> «О бюджете муниципального образования «Городской округ Ногликский» на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и на плановый период 202</w:t>
      </w:r>
      <w:r>
        <w:rPr>
          <w:rFonts w:eastAsia="Times New Roman"/>
          <w:sz w:val="24"/>
          <w:szCs w:val="24"/>
          <w:lang w:eastAsia="ru-RU"/>
        </w:rPr>
        <w:t>5</w:t>
      </w:r>
      <w:r w:rsidRPr="00300D9E">
        <w:rPr>
          <w:rFonts w:eastAsia="Times New Roman"/>
          <w:sz w:val="24"/>
          <w:szCs w:val="24"/>
          <w:lang w:eastAsia="ru-RU"/>
        </w:rPr>
        <w:t xml:space="preserve"> и 202</w:t>
      </w:r>
      <w:r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 xml:space="preserve"> годов» (в редакции от </w:t>
      </w:r>
      <w:r>
        <w:rPr>
          <w:rFonts w:eastAsia="Times New Roman"/>
          <w:sz w:val="24"/>
          <w:szCs w:val="24"/>
          <w:lang w:eastAsia="ru-RU"/>
        </w:rPr>
        <w:t>11</w:t>
      </w:r>
      <w:r w:rsidRPr="00300D9E">
        <w:rPr>
          <w:rFonts w:eastAsia="Times New Roman"/>
          <w:sz w:val="24"/>
          <w:szCs w:val="24"/>
          <w:lang w:eastAsia="ru-RU"/>
        </w:rPr>
        <w:t>.12.202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№ </w:t>
      </w:r>
      <w:r>
        <w:rPr>
          <w:rFonts w:eastAsia="Times New Roman"/>
          <w:sz w:val="24"/>
          <w:szCs w:val="24"/>
          <w:lang w:eastAsia="ru-RU"/>
        </w:rPr>
        <w:t>35</w:t>
      </w:r>
      <w:r w:rsidRPr="00300D9E">
        <w:rPr>
          <w:rFonts w:eastAsia="Times New Roman"/>
          <w:sz w:val="24"/>
          <w:szCs w:val="24"/>
          <w:lang w:eastAsia="ru-RU"/>
        </w:rPr>
        <w:t xml:space="preserve">) в сумме </w:t>
      </w:r>
      <w:r>
        <w:rPr>
          <w:rFonts w:eastAsia="Times New Roman"/>
          <w:sz w:val="24"/>
          <w:szCs w:val="24"/>
          <w:lang w:eastAsia="ru-RU"/>
        </w:rPr>
        <w:t>3 757 724,9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 прогнозируемый объем налоговых и неналоговых доходов в сумме 1</w:t>
      </w:r>
      <w:r>
        <w:rPr>
          <w:rFonts w:eastAsia="Times New Roman"/>
          <w:sz w:val="24"/>
          <w:szCs w:val="24"/>
          <w:lang w:eastAsia="ru-RU"/>
        </w:rPr>
        <w:t> 356 923,7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объем безвозмездных поступлений в сумме </w:t>
      </w:r>
      <w:r>
        <w:rPr>
          <w:rFonts w:eastAsia="Times New Roman"/>
          <w:sz w:val="24"/>
          <w:szCs w:val="24"/>
          <w:lang w:eastAsia="ru-RU"/>
        </w:rPr>
        <w:t>2 400 801,2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6D56DCE5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Таблица № 2</w:t>
      </w:r>
    </w:p>
    <w:p w14:paraId="386539DF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noProof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1559"/>
        <w:gridCol w:w="1418"/>
        <w:gridCol w:w="1417"/>
        <w:gridCol w:w="1418"/>
      </w:tblGrid>
      <w:tr w:rsidR="00C37878" w:rsidRPr="00300D9E" w14:paraId="4FCFA24E" w14:textId="77777777" w:rsidTr="00D07271">
        <w:trPr>
          <w:trHeight w:val="1753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0372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2E150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435A9D0B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786D1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AEE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1CFDA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(гр.3- гр.2)</w:t>
            </w:r>
          </w:p>
        </w:tc>
      </w:tr>
      <w:tr w:rsidR="00C37878" w:rsidRPr="00300D9E" w14:paraId="4B35EAC7" w14:textId="77777777" w:rsidTr="00D07271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273E8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88D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4A3E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323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BDE0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C37878" w:rsidRPr="00300D9E" w14:paraId="69479C33" w14:textId="77777777" w:rsidTr="00C3787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7CBB2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5498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356 923,7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2588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394 652,1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BB58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88A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37 728,4</w:t>
            </w:r>
          </w:p>
        </w:tc>
      </w:tr>
      <w:tr w:rsidR="00C37878" w:rsidRPr="00300D9E" w14:paraId="20A633C5" w14:textId="77777777" w:rsidTr="00C3787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04470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E7CD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2 400 801,2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28C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2 282 865,7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445D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72F8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-117 935,5</w:t>
            </w:r>
          </w:p>
        </w:tc>
      </w:tr>
      <w:tr w:rsidR="00C37878" w:rsidRPr="00300D9E" w14:paraId="16E21619" w14:textId="77777777" w:rsidTr="00C37878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C01F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178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3 757 724,9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DE68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677 517,8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22E40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5C0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-80 207,1</w:t>
            </w:r>
          </w:p>
        </w:tc>
      </w:tr>
    </w:tbl>
    <w:p w14:paraId="2E21E01A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noProof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Исполнение доходной части местного бюджета за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составило 3</w:t>
      </w:r>
      <w:r>
        <w:rPr>
          <w:rFonts w:eastAsia="Times New Roman"/>
          <w:sz w:val="24"/>
          <w:szCs w:val="24"/>
          <w:lang w:eastAsia="ru-RU"/>
        </w:rPr>
        <w:t> 677 517,8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за счет поступлений налоговых и неналоговых доходов в сумме 1</w:t>
      </w:r>
      <w:r>
        <w:rPr>
          <w:rFonts w:eastAsia="Times New Roman"/>
          <w:sz w:val="24"/>
          <w:szCs w:val="24"/>
          <w:lang w:eastAsia="ru-RU"/>
        </w:rPr>
        <w:t> 394 652,1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безвозмездных поступлений в сумме </w:t>
      </w:r>
      <w:r>
        <w:rPr>
          <w:rFonts w:eastAsia="Times New Roman"/>
          <w:sz w:val="24"/>
          <w:szCs w:val="24"/>
          <w:lang w:eastAsia="ru-RU"/>
        </w:rPr>
        <w:t>2 282 865,7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Исполнение плановых показателей по налоговым и неналоговым доходам обеспечено на 10</w:t>
      </w:r>
      <w:r>
        <w:rPr>
          <w:rFonts w:eastAsia="Times New Roman"/>
          <w:sz w:val="24"/>
          <w:szCs w:val="24"/>
          <w:lang w:eastAsia="ru-RU"/>
        </w:rPr>
        <w:t>2,8</w:t>
      </w:r>
      <w:r w:rsidRPr="00300D9E">
        <w:rPr>
          <w:rFonts w:eastAsia="Times New Roman"/>
          <w:sz w:val="24"/>
          <w:szCs w:val="24"/>
          <w:lang w:eastAsia="ru-RU"/>
        </w:rPr>
        <w:t xml:space="preserve">%, по безвозмездным поступлениям на </w:t>
      </w:r>
      <w:r>
        <w:rPr>
          <w:rFonts w:eastAsia="Times New Roman"/>
          <w:sz w:val="24"/>
          <w:szCs w:val="24"/>
          <w:lang w:eastAsia="ru-RU"/>
        </w:rPr>
        <w:t>95,1</w:t>
      </w:r>
      <w:r w:rsidRPr="00300D9E">
        <w:rPr>
          <w:rFonts w:eastAsia="Times New Roman"/>
          <w:sz w:val="24"/>
          <w:szCs w:val="24"/>
          <w:lang w:eastAsia="ru-RU"/>
        </w:rPr>
        <w:t>%.</w:t>
      </w:r>
      <w:r w:rsidRPr="00300D9E">
        <w:rPr>
          <w:rFonts w:eastAsia="Times New Roman"/>
          <w:noProof/>
          <w:sz w:val="24"/>
          <w:szCs w:val="24"/>
          <w:lang w:eastAsia="ru-RU"/>
        </w:rPr>
        <w:t xml:space="preserve"> </w:t>
      </w:r>
    </w:p>
    <w:p w14:paraId="649F232E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общем объеме поступивших в местный бюджет доходов налоговые и неналоговые доходы составили 3</w:t>
      </w:r>
      <w:r>
        <w:rPr>
          <w:rFonts w:eastAsia="Times New Roman"/>
          <w:sz w:val="24"/>
          <w:szCs w:val="24"/>
          <w:lang w:eastAsia="ru-RU"/>
        </w:rPr>
        <w:t>7</w:t>
      </w:r>
      <w:r w:rsidRPr="00300D9E">
        <w:rPr>
          <w:rFonts w:eastAsia="Times New Roman"/>
          <w:sz w:val="24"/>
          <w:szCs w:val="24"/>
          <w:lang w:eastAsia="ru-RU"/>
        </w:rPr>
        <w:t xml:space="preserve">,9%, структура которых представлена в следующей таблице:   </w:t>
      </w:r>
    </w:p>
    <w:p w14:paraId="48157E77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3</w:t>
      </w:r>
    </w:p>
    <w:p w14:paraId="7BA18480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539"/>
        <w:gridCol w:w="1559"/>
        <w:gridCol w:w="1418"/>
        <w:gridCol w:w="1417"/>
        <w:gridCol w:w="1418"/>
      </w:tblGrid>
      <w:tr w:rsidR="00C37878" w:rsidRPr="00300D9E" w14:paraId="298D536A" w14:textId="77777777" w:rsidTr="00D07271">
        <w:trPr>
          <w:trHeight w:val="178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52A91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F77D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61091ECB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F4E47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CF4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0707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C37878" w:rsidRPr="00300D9E" w14:paraId="56407D08" w14:textId="77777777" w:rsidTr="00D07271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5C201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788F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B16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BCA1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5A2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C37878" w:rsidRPr="00300D9E" w14:paraId="49EC1C76" w14:textId="77777777" w:rsidTr="00D07271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98735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4B3E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356 923,7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7635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394 652,1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D69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3C5E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37 728,4</w:t>
            </w:r>
          </w:p>
        </w:tc>
      </w:tr>
      <w:tr w:rsidR="00C37878" w:rsidRPr="00300D9E" w14:paraId="11566E36" w14:textId="77777777" w:rsidTr="00D07271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CCA4A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9302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308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7C88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D6C0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37878" w:rsidRPr="00300D9E" w14:paraId="5C207FFF" w14:textId="77777777" w:rsidTr="00D07271">
        <w:trPr>
          <w:trHeight w:val="31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ED865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07F2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1 002 394,1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B84B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1 043 295,9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F302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4,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63F2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40 901,8</w:t>
            </w:r>
          </w:p>
        </w:tc>
      </w:tr>
      <w:tr w:rsidR="00C37878" w:rsidRPr="00300D9E" w14:paraId="7F8B3A7C" w14:textId="77777777" w:rsidTr="00D07271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3D84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3CFA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1 79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2770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1 747,7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2C882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026C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-42,6</w:t>
            </w:r>
          </w:p>
        </w:tc>
      </w:tr>
      <w:tr w:rsidR="00C37878" w:rsidRPr="00300D9E" w14:paraId="47A682A7" w14:textId="77777777" w:rsidTr="00D07271">
        <w:trPr>
          <w:trHeight w:val="3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FA3B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8FA0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120 123,0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BAD4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119 700,1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22C65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F0F9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422,9</w:t>
            </w:r>
          </w:p>
        </w:tc>
      </w:tr>
      <w:tr w:rsidR="00C37878" w:rsidRPr="00300D9E" w14:paraId="1EC611B1" w14:textId="77777777" w:rsidTr="00D07271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F163C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4E64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44 341,0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72C32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257,6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6749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34CC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1 083,4</w:t>
            </w:r>
          </w:p>
        </w:tc>
      </w:tr>
      <w:tr w:rsidR="00C37878" w:rsidRPr="00300D9E" w14:paraId="5967D30E" w14:textId="77777777" w:rsidTr="00D07271">
        <w:trPr>
          <w:trHeight w:val="3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17623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DF77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4AF5B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4 114,4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0EF0F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FBECF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234,4</w:t>
            </w:r>
          </w:p>
        </w:tc>
      </w:tr>
      <w:tr w:rsidR="00C37878" w:rsidRPr="00300D9E" w14:paraId="55611B3F" w14:textId="77777777" w:rsidTr="00D07271">
        <w:trPr>
          <w:trHeight w:val="99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8A157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F27DF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3 508,3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7543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5</w:t>
            </w: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1 410,6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494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4E77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-2 097,7</w:t>
            </w:r>
          </w:p>
        </w:tc>
      </w:tr>
      <w:tr w:rsidR="00C37878" w:rsidRPr="00300D9E" w14:paraId="4288BE4A" w14:textId="77777777" w:rsidTr="00D07271">
        <w:trPr>
          <w:trHeight w:val="6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5F1742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BEA8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943,0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306B8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</w:t>
            </w: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 753,9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9B58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D6626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-189,1</w:t>
            </w:r>
          </w:p>
        </w:tc>
      </w:tr>
      <w:tr w:rsidR="00C37878" w:rsidRPr="00300D9E" w14:paraId="5AD7D18B" w14:textId="77777777" w:rsidTr="00D07271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8E651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8653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1 526,6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3F431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2 095,9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CF8F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E7ACA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+569,3</w:t>
            </w:r>
          </w:p>
        </w:tc>
      </w:tr>
      <w:tr w:rsidR="00C37878" w:rsidRPr="00300D9E" w14:paraId="2A2B2234" w14:textId="77777777" w:rsidTr="00D07271">
        <w:trPr>
          <w:trHeight w:val="63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EAEE5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8422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3 397,7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EF6D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3 412,0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1393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FC4D38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+14,3</w:t>
            </w:r>
          </w:p>
        </w:tc>
      </w:tr>
      <w:tr w:rsidR="00C37878" w:rsidRPr="00300D9E" w14:paraId="679A7EF4" w14:textId="77777777" w:rsidTr="00D07271">
        <w:trPr>
          <w:trHeight w:val="36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BFBF5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8DC26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11 754,4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674EBF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11 736,1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4B5C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FD61B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-18,3</w:t>
            </w:r>
          </w:p>
        </w:tc>
      </w:tr>
      <w:tr w:rsidR="00C37878" w:rsidRPr="00300D9E" w14:paraId="36D752FC" w14:textId="77777777" w:rsidTr="00D07271">
        <w:trPr>
          <w:trHeight w:val="3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54204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25218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D436D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49957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73C7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-137,4</w:t>
            </w:r>
          </w:p>
        </w:tc>
      </w:tr>
    </w:tbl>
    <w:p w14:paraId="7D976F66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3599A4CD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Основным доходным источником в структуре налоговых и неналоговых доходов является налог на доходы физических лиц, его доля по итогам исполнения за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составила 7</w:t>
      </w:r>
      <w:r>
        <w:rPr>
          <w:rFonts w:eastAsia="Times New Roman"/>
          <w:sz w:val="24"/>
          <w:szCs w:val="24"/>
          <w:lang w:eastAsia="ru-RU"/>
        </w:rPr>
        <w:t>4,8</w:t>
      </w:r>
      <w:r w:rsidRPr="00300D9E">
        <w:rPr>
          <w:rFonts w:eastAsia="Times New Roman"/>
          <w:sz w:val="24"/>
          <w:szCs w:val="24"/>
          <w:lang w:eastAsia="ru-RU"/>
        </w:rPr>
        <w:t xml:space="preserve">% в общей сумме доходов данной группы. </w:t>
      </w:r>
    </w:p>
    <w:p w14:paraId="625412FA" w14:textId="77777777" w:rsidR="00C37878" w:rsidRPr="00300D9E" w:rsidRDefault="00C37878" w:rsidP="00C37878">
      <w:pPr>
        <w:tabs>
          <w:tab w:val="left" w:pos="851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При плановых назначениях в сумме </w:t>
      </w:r>
      <w:r>
        <w:rPr>
          <w:rFonts w:eastAsia="Times New Roman"/>
          <w:sz w:val="24"/>
          <w:szCs w:val="24"/>
          <w:lang w:eastAsia="ru-RU"/>
        </w:rPr>
        <w:t>1 002 394,1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в отчетном периоде налога на доходы физических лиц в местный бюджет зачислено </w:t>
      </w:r>
      <w:r>
        <w:rPr>
          <w:rFonts w:eastAsia="Times New Roman"/>
          <w:sz w:val="24"/>
          <w:szCs w:val="24"/>
          <w:lang w:eastAsia="ru-RU"/>
        </w:rPr>
        <w:t>1 043 295,9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с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перевыполнением прогнозного объема на </w:t>
      </w:r>
      <w:r>
        <w:rPr>
          <w:rFonts w:eastAsia="Times New Roman"/>
          <w:sz w:val="24"/>
          <w:szCs w:val="24"/>
          <w:lang w:eastAsia="ru-RU"/>
        </w:rPr>
        <w:t>40 901,8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Плановые назначения исполнены на 10</w:t>
      </w:r>
      <w:r>
        <w:rPr>
          <w:rFonts w:eastAsia="Times New Roman"/>
          <w:sz w:val="24"/>
          <w:szCs w:val="24"/>
          <w:lang w:eastAsia="ru-RU"/>
        </w:rPr>
        <w:t>4,1</w:t>
      </w:r>
      <w:r w:rsidRPr="00300D9E">
        <w:rPr>
          <w:rFonts w:eastAsia="Times New Roman"/>
          <w:sz w:val="24"/>
          <w:szCs w:val="24"/>
          <w:lang w:eastAsia="ru-RU"/>
        </w:rPr>
        <w:t>%. По сравнению с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годом объем поступившего в доход бюджета налога увеличился на </w:t>
      </w:r>
      <w:r>
        <w:rPr>
          <w:rFonts w:eastAsia="Times New Roman"/>
          <w:sz w:val="24"/>
          <w:szCs w:val="24"/>
          <w:lang w:eastAsia="ru-RU"/>
        </w:rPr>
        <w:t>216 166,1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</w:t>
      </w:r>
    </w:p>
    <w:p w14:paraId="4E68FE1A" w14:textId="77777777" w:rsidR="00C37878" w:rsidRPr="00300D9E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Основные поступления налога приходятся на организации, осуществляющие экономическую деятельность в отраслях:</w:t>
      </w:r>
    </w:p>
    <w:p w14:paraId="2CE8F9E6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добыча сырой нефти и природного газа; предоставление услуг в области добычи полезных ископаемых – 351 549,1 тыс. рублей или 33,7 процента;</w:t>
      </w:r>
    </w:p>
    <w:p w14:paraId="00C7A6DA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строительство зданий, инженерных сооружений, работы строительные специализированные – 218 332,3 тыс. рублей или 20,9 процента от общего поступления НДФЛ;</w:t>
      </w:r>
    </w:p>
    <w:p w14:paraId="0658B8D0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деятельность трубопроводного транспорта – 87 880,5 тыс. рублей или 8,4 процента;</w:t>
      </w:r>
    </w:p>
    <w:p w14:paraId="14B6BF36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предоставление финансовых услуг, страхование, операции с недвижимым имуществом – 70 880,1 тыс. рублей или 6,8 процента;</w:t>
      </w:r>
    </w:p>
    <w:p w14:paraId="41D229B5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деятельность прочего сухопутного пассажирского транспорта, автомобильного грузового транспорта и услуги по перевозкам – 55 433,1 тыс. рублей или 5,3 процента;</w:t>
      </w:r>
    </w:p>
    <w:p w14:paraId="3696C9F8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предоставление прочих видов услуг (деятельность в области права, головных офисов, в области архитектуры и инженерно-технического проектирования, технических испытаний, исследований и анализа, по трудоустройству и подбору персонала, по обеспечению безопасности, по обслуживанию зданий и территорий, административно-хозяйственная деятельность) – 52 397,6 тыс. рублей или 5 процентов.</w:t>
      </w:r>
    </w:p>
    <w:p w14:paraId="51CF0A81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Рост поступлений НДФЛ в сравнении с 2023 годом в таких отраслях, как:</w:t>
      </w:r>
    </w:p>
    <w:p w14:paraId="0ED2E7C9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 xml:space="preserve">- добыча сырой нефти и природного газа; предоставление услуг в области добычи полезных ископаемых на 33 836,7 тыс. рублей за счет постановки на налоговый учет в феврале 2024 года ООО «Газпром </w:t>
      </w:r>
      <w:proofErr w:type="spellStart"/>
      <w:r w:rsidRPr="00F96627">
        <w:rPr>
          <w:rFonts w:eastAsia="Times New Roman"/>
          <w:sz w:val="24"/>
          <w:szCs w:val="24"/>
          <w:lang w:eastAsia="ru-RU"/>
        </w:rPr>
        <w:t>шельфпроект</w:t>
      </w:r>
      <w:proofErr w:type="spellEnd"/>
      <w:r w:rsidRPr="00F96627">
        <w:rPr>
          <w:rFonts w:eastAsia="Times New Roman"/>
          <w:sz w:val="24"/>
          <w:szCs w:val="24"/>
          <w:lang w:eastAsia="ru-RU"/>
        </w:rPr>
        <w:t>», а также увеличения поступлений от ООО «П</w:t>
      </w:r>
      <w:r>
        <w:rPr>
          <w:rFonts w:eastAsia="Times New Roman"/>
          <w:sz w:val="24"/>
          <w:szCs w:val="24"/>
          <w:lang w:eastAsia="ru-RU"/>
        </w:rPr>
        <w:t xml:space="preserve">роизводственно-внедренческое предприятие </w:t>
      </w:r>
      <w:r w:rsidRPr="00F96627">
        <w:rPr>
          <w:rFonts w:eastAsia="Times New Roman"/>
          <w:sz w:val="24"/>
          <w:szCs w:val="24"/>
          <w:lang w:eastAsia="ru-RU"/>
        </w:rPr>
        <w:t>«АБС»;</w:t>
      </w:r>
    </w:p>
    <w:p w14:paraId="4C12B33B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обеспечение электрической энергией, газом и паром; кондиционирование воздуха на 20 620,3 тыс. рублей, МУП «Водоканал» в марте 2024 года изменило основной вид деятельности с 37 «Сбор и обработка сточных вод» на 35.30 «Производство, передача и распределение пара и горячей воды; кондиционирование воздуха», что повлияло на снижение поступлений в основном виде деятельности 37, а также за счет постановки на налоговый учет в октябре 2023 года ООО «Газпром газораспределение Южно-Сахалинск»;</w:t>
      </w:r>
    </w:p>
    <w:p w14:paraId="0472B488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 xml:space="preserve">- строительство зданий, инженерных сооружений, работы строительные специализированные на 28 903,1 тыс. рублей за счет роста поступлений от ООО «Пасифик Рим </w:t>
      </w:r>
      <w:proofErr w:type="spellStart"/>
      <w:r w:rsidRPr="00F96627">
        <w:rPr>
          <w:rFonts w:eastAsia="Times New Roman"/>
          <w:sz w:val="24"/>
          <w:szCs w:val="24"/>
          <w:lang w:eastAsia="ru-RU"/>
        </w:rPr>
        <w:t>Констракторс</w:t>
      </w:r>
      <w:proofErr w:type="spellEnd"/>
      <w:r w:rsidRPr="00F96627">
        <w:rPr>
          <w:rFonts w:eastAsia="Times New Roman"/>
          <w:sz w:val="24"/>
          <w:szCs w:val="24"/>
          <w:lang w:eastAsia="ru-RU"/>
        </w:rPr>
        <w:t xml:space="preserve">», ООО «ГСП-1», ООО «ГСП-ГСМ», ООО «ГСП-6», ООО «СП ВИС-МОС», ООО «Газпром Инвест» и ООО ССК «ГАЗРЕГИОН», также ООО «ГСП-1» погашена задолженность 2023 года в сумме 17 683 тыс. рублей; </w:t>
      </w:r>
    </w:p>
    <w:p w14:paraId="3F846D91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деятельность прочего сухопутного пассажирского транспорта, автомобильного грузового транспорта и услуги по перевозкам на 45 492,6 тыс. рублей, рост поступлений от ООО «Спецавтотранспорт»;</w:t>
      </w:r>
    </w:p>
    <w:p w14:paraId="566C3B4D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деятельность по предоставлению мест для временного проживания на 11 062,7 тыс. рублей за счет увеличения поступлений от ООО «ГСП-Сервис»;</w:t>
      </w:r>
    </w:p>
    <w:p w14:paraId="112BDAD5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- предоставление финансовых услуг, страхование, операции с недвижимым имуществом на 12 563,8 тыс. рублей, рост поступлений от ООО СИП Менеджмент»;</w:t>
      </w:r>
    </w:p>
    <w:p w14:paraId="5A76D965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lastRenderedPageBreak/>
        <w:t>- предоставление прочих видов услуг (деятельность в области права, головных офисов, в области архитектуры и инженерно-технического проектирования, технических испытаний, исследований и анализа, по трудоустройству и подбору персонала, по обеспечению безопасности, по обслуживанию зданий и территорий, административно-хозяйственная деятельность) на 24 065,1 тыс. рублей за счет увеличения поступлений от ООО «Сахалинские Нефтегазовые Технологии», АО «</w:t>
      </w:r>
      <w:proofErr w:type="spellStart"/>
      <w:r w:rsidRPr="00F96627">
        <w:rPr>
          <w:rFonts w:eastAsia="Times New Roman"/>
          <w:sz w:val="24"/>
          <w:szCs w:val="24"/>
          <w:lang w:eastAsia="ru-RU"/>
        </w:rPr>
        <w:t>Газстройпром</w:t>
      </w:r>
      <w:proofErr w:type="spellEnd"/>
      <w:r w:rsidRPr="00F96627">
        <w:rPr>
          <w:rFonts w:eastAsia="Times New Roman"/>
          <w:sz w:val="24"/>
          <w:szCs w:val="24"/>
          <w:lang w:eastAsia="ru-RU"/>
        </w:rPr>
        <w:t>», ООО «</w:t>
      </w:r>
      <w:proofErr w:type="spellStart"/>
      <w:r w:rsidRPr="00F96627">
        <w:rPr>
          <w:rFonts w:eastAsia="Times New Roman"/>
          <w:sz w:val="24"/>
          <w:szCs w:val="24"/>
          <w:lang w:eastAsia="ru-RU"/>
        </w:rPr>
        <w:t>РусГазШельф</w:t>
      </w:r>
      <w:proofErr w:type="spellEnd"/>
      <w:r w:rsidRPr="00F96627">
        <w:rPr>
          <w:rFonts w:eastAsia="Times New Roman"/>
          <w:sz w:val="24"/>
          <w:szCs w:val="24"/>
          <w:lang w:eastAsia="ru-RU"/>
        </w:rPr>
        <w:t>», ООО «Газпром Персонал», ООО «ГСП-Технологии» и ФГУП «Управление ведомственной охраны министерства транспорта РФ».</w:t>
      </w:r>
    </w:p>
    <w:p w14:paraId="1C7EE47D" w14:textId="77777777" w:rsidR="00C37878" w:rsidRPr="00F96627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96627">
        <w:rPr>
          <w:rFonts w:eastAsia="Times New Roman"/>
          <w:sz w:val="24"/>
          <w:szCs w:val="24"/>
          <w:lang w:eastAsia="ru-RU"/>
        </w:rPr>
        <w:t>Одновременно наблюдается снижение поступлений по налогу на доходы физических лиц по ОКВЭД - деятельность органов государственного управления по обеспечению военной безопасности, обязательному социальному обеспечению на 2 979,6 тыс. рублей - уменьшение поступлений налога от ГУ МЧС России по Сахалинской области и ОМВД России по городскому округу «Ногликский».</w:t>
      </w:r>
    </w:p>
    <w:p w14:paraId="4B105F5C" w14:textId="77777777" w:rsidR="00C37878" w:rsidRPr="00300D9E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C726A">
        <w:rPr>
          <w:rFonts w:eastAsia="Times New Roman"/>
          <w:sz w:val="24"/>
          <w:szCs w:val="24"/>
          <w:lang w:eastAsia="ru-RU"/>
        </w:rPr>
        <w:t>В 202</w:t>
      </w:r>
      <w:r>
        <w:rPr>
          <w:rFonts w:eastAsia="Times New Roman"/>
          <w:sz w:val="24"/>
          <w:szCs w:val="24"/>
          <w:lang w:eastAsia="ru-RU"/>
        </w:rPr>
        <w:t>4</w:t>
      </w:r>
      <w:r w:rsidRPr="009C726A">
        <w:rPr>
          <w:rFonts w:eastAsia="Times New Roman"/>
          <w:sz w:val="24"/>
          <w:szCs w:val="24"/>
          <w:lang w:eastAsia="ru-RU"/>
        </w:rPr>
        <w:t xml:space="preserve"> году в</w:t>
      </w:r>
      <w:r w:rsidRPr="00300D9E">
        <w:rPr>
          <w:rFonts w:eastAsia="Times New Roman"/>
          <w:sz w:val="24"/>
          <w:szCs w:val="24"/>
          <w:lang w:eastAsia="ru-RU"/>
        </w:rPr>
        <w:t xml:space="preserve"> местный бюджет поступили доходы в сумме 1</w:t>
      </w:r>
      <w:r>
        <w:rPr>
          <w:rFonts w:eastAsia="Times New Roman"/>
          <w:sz w:val="24"/>
          <w:szCs w:val="24"/>
          <w:lang w:eastAsia="ru-RU"/>
        </w:rPr>
        <w:t>1 747,7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от уплаты акцизов по установленным Сахалинской областью дифференцированным нормативам на дизельное топливо, моторные масла, автомобильный и прямогонный бензин. Плановые назначения исполнены на </w:t>
      </w:r>
      <w:r>
        <w:rPr>
          <w:rFonts w:eastAsia="Times New Roman"/>
          <w:sz w:val="24"/>
          <w:szCs w:val="24"/>
          <w:lang w:eastAsia="ru-RU"/>
        </w:rPr>
        <w:t>99</w:t>
      </w:r>
      <w:r w:rsidRPr="00300D9E">
        <w:rPr>
          <w:rFonts w:eastAsia="Times New Roman"/>
          <w:sz w:val="24"/>
          <w:szCs w:val="24"/>
          <w:lang w:eastAsia="ru-RU"/>
        </w:rPr>
        <w:t>,6%. В отчетном году поступления акцизов в местный бюджет выросли по сравнению с поступлениями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 на </w:t>
      </w:r>
      <w:r>
        <w:rPr>
          <w:rFonts w:eastAsia="Times New Roman"/>
          <w:sz w:val="24"/>
          <w:szCs w:val="24"/>
          <w:lang w:eastAsia="ru-RU"/>
        </w:rPr>
        <w:t>1 014,7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Акцизы являются одним из доходных источников муниципального дорожного фонда и направляются на содержание и ремонт автомобильных дорог местного значения.</w:t>
      </w:r>
    </w:p>
    <w:p w14:paraId="4E271EFE" w14:textId="77777777" w:rsidR="00C37878" w:rsidRPr="00300D9E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Поступление налогов на совокупный </w:t>
      </w:r>
      <w:r>
        <w:rPr>
          <w:rFonts w:eastAsia="Times New Roman"/>
          <w:sz w:val="24"/>
          <w:szCs w:val="24"/>
          <w:lang w:eastAsia="ru-RU"/>
        </w:rPr>
        <w:t>доход в 2024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составило </w:t>
      </w:r>
      <w:r>
        <w:rPr>
          <w:rFonts w:eastAsia="Times New Roman"/>
          <w:sz w:val="24"/>
          <w:szCs w:val="24"/>
          <w:lang w:eastAsia="ru-RU"/>
        </w:rPr>
        <w:t>119 700,1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  <w:r w:rsidRPr="00300D9E">
        <w:rPr>
          <w:sz w:val="24"/>
          <w:szCs w:val="24"/>
        </w:rPr>
        <w:t xml:space="preserve"> Плановые назначения исполнены на 9</w:t>
      </w:r>
      <w:r>
        <w:rPr>
          <w:sz w:val="24"/>
          <w:szCs w:val="24"/>
        </w:rPr>
        <w:t>9,6</w:t>
      </w:r>
      <w:r w:rsidRPr="00300D9E">
        <w:rPr>
          <w:sz w:val="24"/>
          <w:szCs w:val="24"/>
        </w:rPr>
        <w:t xml:space="preserve">%. </w:t>
      </w:r>
    </w:p>
    <w:p w14:paraId="4DDCD68E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4</w:t>
      </w:r>
    </w:p>
    <w:p w14:paraId="2C1FEF16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532"/>
        <w:gridCol w:w="1359"/>
        <w:gridCol w:w="1376"/>
        <w:gridCol w:w="1403"/>
      </w:tblGrid>
      <w:tr w:rsidR="00C37878" w:rsidRPr="00300D9E" w14:paraId="41CC5147" w14:textId="77777777" w:rsidTr="00D07271">
        <w:trPr>
          <w:trHeight w:val="315"/>
        </w:trPr>
        <w:tc>
          <w:tcPr>
            <w:tcW w:w="3681" w:type="dxa"/>
            <w:shd w:val="clear" w:color="000000" w:fill="FFFFFF"/>
          </w:tcPr>
          <w:p w14:paraId="6023EF3D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DE59A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0D7E3B1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E65CE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384785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4C0A4A2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C37878" w:rsidRPr="00300D9E" w14:paraId="74C02299" w14:textId="77777777" w:rsidTr="00D07271">
        <w:trPr>
          <w:trHeight w:val="315"/>
        </w:trPr>
        <w:tc>
          <w:tcPr>
            <w:tcW w:w="3681" w:type="dxa"/>
            <w:shd w:val="clear" w:color="000000" w:fill="FFFFFF"/>
            <w:vAlign w:val="center"/>
          </w:tcPr>
          <w:p w14:paraId="5656DBB8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32" w:type="dxa"/>
            <w:shd w:val="clear" w:color="auto" w:fill="auto"/>
            <w:noWrap/>
            <w:vAlign w:val="center"/>
          </w:tcPr>
          <w:p w14:paraId="5D381442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14:paraId="4B6E0FD4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5862086A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03" w:type="dxa"/>
            <w:vAlign w:val="center"/>
          </w:tcPr>
          <w:p w14:paraId="43E9A087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C37878" w:rsidRPr="00300D9E" w14:paraId="0C745B5F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C3355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совокупный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FF2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120 123,0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E2248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119 700,1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05F6F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FBD7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422,9</w:t>
            </w:r>
          </w:p>
        </w:tc>
      </w:tr>
      <w:tr w:rsidR="00C37878" w:rsidRPr="00300D9E" w14:paraId="740F8BC7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6E1F698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E101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7B36C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0C7D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2F0CE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37878" w:rsidRPr="00300D9E" w14:paraId="05756026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4D87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4EDD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109 700,0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F4201F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110 110,5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1441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EFA4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+410,5</w:t>
            </w:r>
          </w:p>
        </w:tc>
      </w:tr>
      <w:tr w:rsidR="00C37878" w:rsidRPr="00300D9E" w14:paraId="084B5D44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3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F6552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2E116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ECB3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5,7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580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18,4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7A90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-25,3</w:t>
            </w:r>
          </w:p>
        </w:tc>
      </w:tr>
      <w:tr w:rsidR="00C37878" w:rsidRPr="00300D9E" w14:paraId="75CDF731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45A6C6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Единый сельскохозяйственный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BCA7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1 567,0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21E6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1 566,3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4341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F7A2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-0,7</w:t>
            </w:r>
          </w:p>
        </w:tc>
      </w:tr>
      <w:tr w:rsidR="00C37878" w:rsidRPr="00300D9E" w14:paraId="104DD99B" w14:textId="77777777" w:rsidTr="00D072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910883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0713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8 825,0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042CE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8 017,6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CFF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72BF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807,4</w:t>
            </w:r>
          </w:p>
        </w:tc>
      </w:tr>
    </w:tbl>
    <w:p w14:paraId="15A1B7FF" w14:textId="77777777" w:rsidR="00C37878" w:rsidRDefault="00C37878" w:rsidP="00C37878">
      <w:pPr>
        <w:spacing w:before="120"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Поступления доходов данной подгруппы в отчетном году в целом </w:t>
      </w:r>
      <w:r>
        <w:rPr>
          <w:sz w:val="24"/>
          <w:szCs w:val="24"/>
        </w:rPr>
        <w:t>увеличились</w:t>
      </w:r>
      <w:r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на </w:t>
      </w:r>
      <w:r>
        <w:rPr>
          <w:rFonts w:eastAsia="Times New Roman"/>
          <w:sz w:val="24"/>
          <w:szCs w:val="24"/>
          <w:lang w:eastAsia="ru-RU"/>
        </w:rPr>
        <w:t>32 251,2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по сравнению с объемами поступлений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</w:t>
      </w:r>
      <w:r>
        <w:rPr>
          <w:rFonts w:eastAsia="Times New Roman"/>
          <w:sz w:val="24"/>
          <w:szCs w:val="24"/>
          <w:lang w:eastAsia="ru-RU"/>
        </w:rPr>
        <w:t xml:space="preserve"> по: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781C7D50" w14:textId="77777777" w:rsidR="00C37878" w:rsidRPr="00312A35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12A35">
        <w:rPr>
          <w:rFonts w:eastAsia="Times New Roman"/>
          <w:sz w:val="24"/>
          <w:szCs w:val="24"/>
          <w:lang w:eastAsia="ru-RU"/>
        </w:rPr>
        <w:lastRenderedPageBreak/>
        <w:t>- налог</w:t>
      </w:r>
      <w:r>
        <w:rPr>
          <w:rFonts w:eastAsia="Times New Roman"/>
          <w:sz w:val="24"/>
          <w:szCs w:val="24"/>
          <w:lang w:eastAsia="ru-RU"/>
        </w:rPr>
        <w:t>у</w:t>
      </w:r>
      <w:r w:rsidRPr="00312A35">
        <w:rPr>
          <w:rFonts w:eastAsia="Times New Roman"/>
          <w:sz w:val="24"/>
          <w:szCs w:val="24"/>
          <w:lang w:eastAsia="ru-RU"/>
        </w:rPr>
        <w:t>, взимаемо</w:t>
      </w:r>
      <w:r>
        <w:rPr>
          <w:rFonts w:eastAsia="Times New Roman"/>
          <w:sz w:val="24"/>
          <w:szCs w:val="24"/>
          <w:lang w:eastAsia="ru-RU"/>
        </w:rPr>
        <w:t>му</w:t>
      </w:r>
      <w:r w:rsidRPr="00312A35">
        <w:rPr>
          <w:rFonts w:eastAsia="Times New Roman"/>
          <w:sz w:val="24"/>
          <w:szCs w:val="24"/>
          <w:lang w:eastAsia="ru-RU"/>
        </w:rPr>
        <w:t xml:space="preserve"> в связи с применением упрощенной системы налогообложения (УСН), на 25 841 тыс. рублей за счет увеличения поступлений от МУП «УОН», ООО «</w:t>
      </w:r>
      <w:proofErr w:type="spellStart"/>
      <w:r w:rsidRPr="00312A35">
        <w:rPr>
          <w:rFonts w:eastAsia="Times New Roman"/>
          <w:sz w:val="24"/>
          <w:szCs w:val="24"/>
          <w:lang w:eastAsia="ru-RU"/>
        </w:rPr>
        <w:t>Автомастер</w:t>
      </w:r>
      <w:proofErr w:type="spellEnd"/>
      <w:r w:rsidRPr="00312A35">
        <w:rPr>
          <w:rFonts w:eastAsia="Times New Roman"/>
          <w:sz w:val="24"/>
          <w:szCs w:val="24"/>
          <w:lang w:eastAsia="ru-RU"/>
        </w:rPr>
        <w:t>», ООО «Антей», ООО «Пекарь», ООО «Плутон», ООО «Рубин», ООО «</w:t>
      </w:r>
      <w:proofErr w:type="spellStart"/>
      <w:r w:rsidRPr="00312A35">
        <w:rPr>
          <w:rFonts w:eastAsia="Times New Roman"/>
          <w:sz w:val="24"/>
          <w:szCs w:val="24"/>
          <w:lang w:eastAsia="ru-RU"/>
        </w:rPr>
        <w:t>Сахстрой</w:t>
      </w:r>
      <w:proofErr w:type="spellEnd"/>
      <w:r w:rsidRPr="00312A35">
        <w:rPr>
          <w:rFonts w:eastAsia="Times New Roman"/>
          <w:sz w:val="24"/>
          <w:szCs w:val="24"/>
          <w:lang w:eastAsia="ru-RU"/>
        </w:rPr>
        <w:t xml:space="preserve">», ООО «Удача», ООО «Восток», ООО «Диалог-С», а также поступления доходов от следующих организаций, не осуществлявших платежи в прошлом году: ООО «Антарес», ООО «Вера», ООО «Ковчег и К», ООО «Ловец», ООО «НХК </w:t>
      </w:r>
      <w:proofErr w:type="spellStart"/>
      <w:r w:rsidRPr="00312A35">
        <w:rPr>
          <w:rFonts w:eastAsia="Times New Roman"/>
          <w:sz w:val="24"/>
          <w:szCs w:val="24"/>
          <w:lang w:eastAsia="ru-RU"/>
        </w:rPr>
        <w:t>Кайган</w:t>
      </w:r>
      <w:proofErr w:type="spellEnd"/>
      <w:r w:rsidRPr="00312A35">
        <w:rPr>
          <w:rFonts w:eastAsia="Times New Roman"/>
          <w:sz w:val="24"/>
          <w:szCs w:val="24"/>
          <w:lang w:eastAsia="ru-RU"/>
        </w:rPr>
        <w:t>» и ООО «</w:t>
      </w:r>
      <w:proofErr w:type="spellStart"/>
      <w:r w:rsidRPr="00312A35">
        <w:rPr>
          <w:rFonts w:eastAsia="Times New Roman"/>
          <w:sz w:val="24"/>
          <w:szCs w:val="24"/>
          <w:lang w:eastAsia="ru-RU"/>
        </w:rPr>
        <w:t>Северсервис</w:t>
      </w:r>
      <w:proofErr w:type="spellEnd"/>
      <w:r w:rsidRPr="00312A35">
        <w:rPr>
          <w:rFonts w:eastAsia="Times New Roman"/>
          <w:sz w:val="24"/>
          <w:szCs w:val="24"/>
          <w:lang w:eastAsia="ru-RU"/>
        </w:rPr>
        <w:t xml:space="preserve">»; </w:t>
      </w:r>
    </w:p>
    <w:p w14:paraId="7800516F" w14:textId="77777777" w:rsidR="00C37878" w:rsidRPr="00312A35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12A35">
        <w:rPr>
          <w:rFonts w:eastAsia="Times New Roman"/>
          <w:sz w:val="24"/>
          <w:szCs w:val="24"/>
          <w:lang w:eastAsia="ru-RU"/>
        </w:rPr>
        <w:t>- едино</w:t>
      </w:r>
      <w:r>
        <w:rPr>
          <w:rFonts w:eastAsia="Times New Roman"/>
          <w:sz w:val="24"/>
          <w:szCs w:val="24"/>
          <w:lang w:eastAsia="ru-RU"/>
        </w:rPr>
        <w:t>му</w:t>
      </w:r>
      <w:r w:rsidRPr="00312A35">
        <w:rPr>
          <w:rFonts w:eastAsia="Times New Roman"/>
          <w:sz w:val="24"/>
          <w:szCs w:val="24"/>
          <w:lang w:eastAsia="ru-RU"/>
        </w:rPr>
        <w:t xml:space="preserve"> сельскохозяйственно</w:t>
      </w:r>
      <w:r>
        <w:rPr>
          <w:rFonts w:eastAsia="Times New Roman"/>
          <w:sz w:val="24"/>
          <w:szCs w:val="24"/>
          <w:lang w:eastAsia="ru-RU"/>
        </w:rPr>
        <w:t>му</w:t>
      </w:r>
      <w:r w:rsidRPr="00312A35">
        <w:rPr>
          <w:rFonts w:eastAsia="Times New Roman"/>
          <w:sz w:val="24"/>
          <w:szCs w:val="24"/>
          <w:lang w:eastAsia="ru-RU"/>
        </w:rPr>
        <w:t xml:space="preserve"> налог</w:t>
      </w:r>
      <w:r>
        <w:rPr>
          <w:rFonts w:eastAsia="Times New Roman"/>
          <w:sz w:val="24"/>
          <w:szCs w:val="24"/>
          <w:lang w:eastAsia="ru-RU"/>
        </w:rPr>
        <w:t>у</w:t>
      </w:r>
      <w:r w:rsidRPr="00312A35">
        <w:rPr>
          <w:rFonts w:eastAsia="Times New Roman"/>
          <w:sz w:val="24"/>
          <w:szCs w:val="24"/>
          <w:lang w:eastAsia="ru-RU"/>
        </w:rPr>
        <w:t xml:space="preserve"> на 1 322,3 тыс. рублей от ООО «ВОСТОК-Ноглики» и ООО «ДАГИ»; </w:t>
      </w:r>
    </w:p>
    <w:p w14:paraId="3F40F467" w14:textId="77777777" w:rsidR="00C37878" w:rsidRPr="00312A35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12A35">
        <w:rPr>
          <w:rFonts w:eastAsia="Times New Roman"/>
          <w:sz w:val="24"/>
          <w:szCs w:val="24"/>
          <w:lang w:eastAsia="ru-RU"/>
        </w:rPr>
        <w:t>- налог</w:t>
      </w:r>
      <w:r>
        <w:rPr>
          <w:rFonts w:eastAsia="Times New Roman"/>
          <w:sz w:val="24"/>
          <w:szCs w:val="24"/>
          <w:lang w:eastAsia="ru-RU"/>
        </w:rPr>
        <w:t>у</w:t>
      </w:r>
      <w:r w:rsidRPr="00312A35">
        <w:rPr>
          <w:rFonts w:eastAsia="Times New Roman"/>
          <w:sz w:val="24"/>
          <w:szCs w:val="24"/>
          <w:lang w:eastAsia="ru-RU"/>
        </w:rPr>
        <w:t>, взимаемо</w:t>
      </w:r>
      <w:r>
        <w:rPr>
          <w:rFonts w:eastAsia="Times New Roman"/>
          <w:sz w:val="24"/>
          <w:szCs w:val="24"/>
          <w:lang w:eastAsia="ru-RU"/>
        </w:rPr>
        <w:t>му</w:t>
      </w:r>
      <w:r w:rsidRPr="00312A35">
        <w:rPr>
          <w:rFonts w:eastAsia="Times New Roman"/>
          <w:sz w:val="24"/>
          <w:szCs w:val="24"/>
          <w:lang w:eastAsia="ru-RU"/>
        </w:rPr>
        <w:t xml:space="preserve"> в связи с применением патентной системы налогообложения (ПСН) на 4 957 тыс. рублей (большая часть налогоплательщиков уплатили налог со сроком уплаты 09.01.2023 досрочно в декабре 2022 года).</w:t>
      </w:r>
    </w:p>
    <w:p w14:paraId="39ECEE9B" w14:textId="77777777" w:rsidR="00C37878" w:rsidRPr="00300D9E" w:rsidRDefault="00C37878" w:rsidP="00C37878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Взыскана задолженность по отмененному с 2021 года </w:t>
      </w:r>
      <w:r w:rsidRPr="00300D9E">
        <w:rPr>
          <w:sz w:val="24"/>
          <w:szCs w:val="24"/>
        </w:rPr>
        <w:t xml:space="preserve">единому налогу на вмененный доход в сумме </w:t>
      </w:r>
      <w:r>
        <w:rPr>
          <w:sz w:val="24"/>
          <w:szCs w:val="24"/>
        </w:rPr>
        <w:t>5,7</w:t>
      </w:r>
      <w:r w:rsidRPr="00300D9E">
        <w:rPr>
          <w:sz w:val="24"/>
          <w:szCs w:val="24"/>
        </w:rPr>
        <w:t xml:space="preserve"> тыс. рублей. </w:t>
      </w:r>
    </w:p>
    <w:p w14:paraId="518A8C52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структуре налоговых и неналоговых доходов по итогам исполнения местного бюджета за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12% общего объема поступлений составили налоги на имущество. В отчетном году имущественных налогов поступило в общей сумме 1</w:t>
      </w:r>
      <w:r>
        <w:rPr>
          <w:rFonts w:eastAsia="Times New Roman"/>
          <w:sz w:val="24"/>
          <w:szCs w:val="24"/>
          <w:lang w:eastAsia="ru-RU"/>
        </w:rPr>
        <w:t>43 257,6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Плановые назначения исполнены на 9</w:t>
      </w:r>
      <w:r>
        <w:rPr>
          <w:rFonts w:eastAsia="Times New Roman"/>
          <w:sz w:val="24"/>
          <w:szCs w:val="24"/>
          <w:lang w:eastAsia="ru-RU"/>
        </w:rPr>
        <w:t>9,2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4B3601BA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5</w:t>
      </w:r>
    </w:p>
    <w:p w14:paraId="71ED1189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559"/>
        <w:gridCol w:w="1559"/>
        <w:gridCol w:w="1376"/>
        <w:gridCol w:w="1347"/>
      </w:tblGrid>
      <w:tr w:rsidR="00C37878" w:rsidRPr="00300D9E" w14:paraId="1B38C600" w14:textId="77777777" w:rsidTr="00D07271">
        <w:trPr>
          <w:trHeight w:val="315"/>
        </w:trPr>
        <w:tc>
          <w:tcPr>
            <w:tcW w:w="3510" w:type="dxa"/>
            <w:shd w:val="clear" w:color="000000" w:fill="FFFFFF"/>
          </w:tcPr>
          <w:p w14:paraId="2EC6B43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FCC780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577E3657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F79454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76" w:type="dxa"/>
          </w:tcPr>
          <w:p w14:paraId="7802237E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347" w:type="dxa"/>
            <w:shd w:val="clear" w:color="auto" w:fill="auto"/>
            <w:noWrap/>
          </w:tcPr>
          <w:p w14:paraId="051895D5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C37878" w:rsidRPr="00300D9E" w14:paraId="10F89181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center"/>
          </w:tcPr>
          <w:p w14:paraId="6C10BBA0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8FAC9DB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81EC395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3F41E99F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5EAC3EF8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C37878" w:rsidRPr="00300D9E" w14:paraId="7085802F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2AF2BA70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CE7137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44 341,0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7E349C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257,6</w:t>
            </w:r>
          </w:p>
        </w:tc>
        <w:tc>
          <w:tcPr>
            <w:tcW w:w="1376" w:type="dxa"/>
            <w:vAlign w:val="center"/>
          </w:tcPr>
          <w:p w14:paraId="35910C1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9,2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188990D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1 083,4</w:t>
            </w:r>
          </w:p>
        </w:tc>
      </w:tr>
      <w:tr w:rsidR="00C37878" w:rsidRPr="00300D9E" w14:paraId="7EA87EDD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</w:tcPr>
          <w:p w14:paraId="4C93783F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noWrap/>
          </w:tcPr>
          <w:p w14:paraId="5078D56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14:paraId="469F224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76" w:type="dxa"/>
          </w:tcPr>
          <w:p w14:paraId="61F2426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47" w:type="dxa"/>
            <w:shd w:val="clear" w:color="auto" w:fill="auto"/>
            <w:noWrap/>
          </w:tcPr>
          <w:p w14:paraId="25E9352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C37878" w:rsidRPr="00300D9E" w14:paraId="702AF408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2117EDDB" w14:textId="77777777" w:rsidR="00C37878" w:rsidRPr="005E1985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1985">
              <w:rPr>
                <w:rFonts w:eastAsia="Times New Roman"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2E0CB0E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4 640,0</w:t>
            </w:r>
          </w:p>
        </w:tc>
        <w:tc>
          <w:tcPr>
            <w:tcW w:w="1559" w:type="dxa"/>
            <w:shd w:val="clear" w:color="auto" w:fill="auto"/>
            <w:noWrap/>
          </w:tcPr>
          <w:p w14:paraId="37EBF05A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4 906,8</w:t>
            </w:r>
          </w:p>
        </w:tc>
        <w:tc>
          <w:tcPr>
            <w:tcW w:w="1376" w:type="dxa"/>
          </w:tcPr>
          <w:p w14:paraId="7170836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105,8</w:t>
            </w:r>
          </w:p>
        </w:tc>
        <w:tc>
          <w:tcPr>
            <w:tcW w:w="1347" w:type="dxa"/>
            <w:shd w:val="clear" w:color="auto" w:fill="auto"/>
            <w:noWrap/>
          </w:tcPr>
          <w:p w14:paraId="046D4CE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+266,8</w:t>
            </w:r>
          </w:p>
        </w:tc>
      </w:tr>
      <w:tr w:rsidR="00C37878" w:rsidRPr="00300D9E" w14:paraId="21F7F3D1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3AE0BBC3" w14:textId="77777777" w:rsidR="00C37878" w:rsidRPr="005E1985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E1985">
              <w:rPr>
                <w:rFonts w:eastAsia="Times New Roman"/>
                <w:sz w:val="22"/>
                <w:szCs w:val="22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5A8FEE3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104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970,0</w:t>
            </w:r>
          </w:p>
        </w:tc>
        <w:tc>
          <w:tcPr>
            <w:tcW w:w="1559" w:type="dxa"/>
            <w:shd w:val="clear" w:color="auto" w:fill="auto"/>
            <w:noWrap/>
          </w:tcPr>
          <w:p w14:paraId="5EB1E38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102 616,7</w:t>
            </w:r>
          </w:p>
        </w:tc>
        <w:tc>
          <w:tcPr>
            <w:tcW w:w="1376" w:type="dxa"/>
          </w:tcPr>
          <w:p w14:paraId="6971C8E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97,8</w:t>
            </w:r>
          </w:p>
        </w:tc>
        <w:tc>
          <w:tcPr>
            <w:tcW w:w="1347" w:type="dxa"/>
            <w:shd w:val="clear" w:color="auto" w:fill="auto"/>
            <w:noWrap/>
          </w:tcPr>
          <w:p w14:paraId="4D35BF4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-2 353,3</w:t>
            </w:r>
          </w:p>
        </w:tc>
      </w:tr>
      <w:tr w:rsidR="00C37878" w:rsidRPr="00300D9E" w14:paraId="4475BF9B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4051576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Транспортный налог с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0B936A1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8 370,0</w:t>
            </w:r>
          </w:p>
        </w:tc>
        <w:tc>
          <w:tcPr>
            <w:tcW w:w="1559" w:type="dxa"/>
            <w:shd w:val="clear" w:color="auto" w:fill="auto"/>
            <w:noWrap/>
          </w:tcPr>
          <w:p w14:paraId="315962A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8 349,2</w:t>
            </w:r>
          </w:p>
        </w:tc>
        <w:tc>
          <w:tcPr>
            <w:tcW w:w="1376" w:type="dxa"/>
          </w:tcPr>
          <w:p w14:paraId="4D2B3F6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347" w:type="dxa"/>
            <w:shd w:val="clear" w:color="auto" w:fill="auto"/>
            <w:noWrap/>
          </w:tcPr>
          <w:p w14:paraId="0F2CCB0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C37878" w:rsidRPr="00300D9E" w14:paraId="3F4A94E5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74448502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Транспортный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03AF868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16 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546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</w:tcPr>
          <w:p w14:paraId="7FC9AD8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7 733,9</w:t>
            </w:r>
          </w:p>
        </w:tc>
        <w:tc>
          <w:tcPr>
            <w:tcW w:w="1376" w:type="dxa"/>
          </w:tcPr>
          <w:p w14:paraId="771414B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107,2</w:t>
            </w:r>
          </w:p>
        </w:tc>
        <w:tc>
          <w:tcPr>
            <w:tcW w:w="1347" w:type="dxa"/>
            <w:shd w:val="clear" w:color="auto" w:fill="auto"/>
            <w:noWrap/>
          </w:tcPr>
          <w:p w14:paraId="586BEC0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+1 187,9</w:t>
            </w:r>
          </w:p>
        </w:tc>
      </w:tr>
      <w:tr w:rsidR="00C37878" w:rsidRPr="00300D9E" w14:paraId="686247E2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2B3EF28E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559" w:type="dxa"/>
            <w:shd w:val="clear" w:color="auto" w:fill="auto"/>
            <w:noWrap/>
          </w:tcPr>
          <w:p w14:paraId="28EBF18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8 495,0</w:t>
            </w:r>
          </w:p>
        </w:tc>
        <w:tc>
          <w:tcPr>
            <w:tcW w:w="1559" w:type="dxa"/>
            <w:shd w:val="clear" w:color="auto" w:fill="auto"/>
            <w:noWrap/>
          </w:tcPr>
          <w:p w14:paraId="7E9C930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8 346,5</w:t>
            </w:r>
          </w:p>
        </w:tc>
        <w:tc>
          <w:tcPr>
            <w:tcW w:w="1376" w:type="dxa"/>
          </w:tcPr>
          <w:p w14:paraId="57C0E04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,3</w:t>
            </w:r>
          </w:p>
        </w:tc>
        <w:tc>
          <w:tcPr>
            <w:tcW w:w="1347" w:type="dxa"/>
            <w:shd w:val="clear" w:color="auto" w:fill="auto"/>
            <w:noWrap/>
          </w:tcPr>
          <w:p w14:paraId="1D6936A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148,5</w:t>
            </w:r>
          </w:p>
        </w:tc>
      </w:tr>
      <w:tr w:rsidR="00C37878" w:rsidRPr="00300D9E" w14:paraId="37ADD258" w14:textId="77777777" w:rsidTr="00D07271">
        <w:trPr>
          <w:trHeight w:val="315"/>
        </w:trPr>
        <w:tc>
          <w:tcPr>
            <w:tcW w:w="3510" w:type="dxa"/>
            <w:shd w:val="clear" w:color="000000" w:fill="FFFFFF"/>
            <w:vAlign w:val="bottom"/>
            <w:hideMark/>
          </w:tcPr>
          <w:p w14:paraId="1D6C912E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shd w:val="clear" w:color="auto" w:fill="auto"/>
            <w:noWrap/>
          </w:tcPr>
          <w:p w14:paraId="690A50A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1 320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559" w:type="dxa"/>
            <w:shd w:val="clear" w:color="auto" w:fill="auto"/>
            <w:noWrap/>
          </w:tcPr>
          <w:p w14:paraId="4BC4E052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1 304,5</w:t>
            </w:r>
          </w:p>
        </w:tc>
        <w:tc>
          <w:tcPr>
            <w:tcW w:w="1376" w:type="dxa"/>
          </w:tcPr>
          <w:p w14:paraId="5ADE98D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98,8</w:t>
            </w:r>
          </w:p>
        </w:tc>
        <w:tc>
          <w:tcPr>
            <w:tcW w:w="1347" w:type="dxa"/>
            <w:shd w:val="clear" w:color="auto" w:fill="auto"/>
            <w:noWrap/>
          </w:tcPr>
          <w:p w14:paraId="289A049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-15,5</w:t>
            </w:r>
          </w:p>
        </w:tc>
      </w:tr>
    </w:tbl>
    <w:p w14:paraId="226B3F21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761A192" w14:textId="77777777" w:rsidR="00C37878" w:rsidRPr="00300D9E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По сравнению с поступлениями за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 объем налогов данной подгруппы в отчетном году увеличился на </w:t>
      </w:r>
      <w:r>
        <w:rPr>
          <w:rFonts w:eastAsia="Times New Roman"/>
          <w:sz w:val="24"/>
          <w:szCs w:val="24"/>
          <w:lang w:eastAsia="ru-RU"/>
        </w:rPr>
        <w:t>6 337,6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300D9E">
        <w:rPr>
          <w:sz w:val="24"/>
          <w:szCs w:val="24"/>
        </w:rPr>
        <w:t>.</w:t>
      </w:r>
    </w:p>
    <w:p w14:paraId="47800394" w14:textId="77777777" w:rsidR="00C37878" w:rsidRPr="00300D9E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Обеспечен рост поступлений:</w:t>
      </w:r>
    </w:p>
    <w:p w14:paraId="15161EAF" w14:textId="77777777" w:rsidR="00C37878" w:rsidRPr="008D2347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8D2347">
        <w:rPr>
          <w:sz w:val="24"/>
          <w:szCs w:val="24"/>
        </w:rPr>
        <w:t xml:space="preserve">- налога на имущество организаций на 3 243,7 тыс. рублей за счет увеличения поступлений от ООО «Спецавтотранспорт», СП ООО «Сахалин-Шельф-Сервис», ГБУ «Ногликский специальный дом-интернат для престарелых и инвалидов», введенного в эксплуатацию в январе 2024 года, МБОУ СОШ № 2, введенной в эксплуатацию в сентябре </w:t>
      </w:r>
      <w:r w:rsidRPr="008D2347">
        <w:rPr>
          <w:sz w:val="24"/>
          <w:szCs w:val="24"/>
        </w:rPr>
        <w:lastRenderedPageBreak/>
        <w:t xml:space="preserve">2023 года, ООО «ННК-Сахалинморнефтегаз» за счет увеличения количества объектов собственности; </w:t>
      </w:r>
    </w:p>
    <w:p w14:paraId="0CA3D1DB" w14:textId="77777777" w:rsidR="00C37878" w:rsidRPr="008D2347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8D2347">
        <w:rPr>
          <w:sz w:val="24"/>
          <w:szCs w:val="24"/>
        </w:rPr>
        <w:t>- транспортного налога с организаций на 914,8 тыс. рублей, за счет увеличения поступлений от ООО «Спецавтотранспорт» и АО «Ногликский дорожник»;</w:t>
      </w:r>
    </w:p>
    <w:p w14:paraId="03B66D78" w14:textId="77777777" w:rsidR="00C37878" w:rsidRPr="008D2347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8D2347">
        <w:rPr>
          <w:sz w:val="24"/>
          <w:szCs w:val="24"/>
        </w:rPr>
        <w:t>- имущественных налогов с физических лиц на 6 184,3 тыс. рублей.</w:t>
      </w:r>
    </w:p>
    <w:p w14:paraId="08923CD5" w14:textId="77777777" w:rsidR="00C37878" w:rsidRPr="008D2347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8D2347">
        <w:rPr>
          <w:sz w:val="24"/>
          <w:szCs w:val="24"/>
        </w:rPr>
        <w:t>В то же время снижены поступления земельного налога с организаций на 4 005,2 тыс. рублей от АО «Управление по обращению с отходами», ООО «Витязь Аква», ООО «Спецавтотранспорт». МБУ ДО «Спортивная школа» и КУМИ МО «Городской округ Ногликский» представлены в налоговый орган декларации с уточнением налоговых обязательств к уменьшению.</w:t>
      </w:r>
    </w:p>
    <w:p w14:paraId="6D347F9B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Государственная пошлина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поступила в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доход местного бюджета в сумме </w:t>
      </w:r>
      <w:r>
        <w:rPr>
          <w:rFonts w:eastAsia="Times New Roman"/>
          <w:sz w:val="24"/>
          <w:szCs w:val="24"/>
          <w:lang w:eastAsia="ru-RU"/>
        </w:rPr>
        <w:t>4 114,4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Плановые назначения исполнены на 10</w:t>
      </w:r>
      <w:r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>%. У</w:t>
      </w:r>
      <w:r>
        <w:rPr>
          <w:rFonts w:eastAsia="Times New Roman"/>
          <w:sz w:val="24"/>
          <w:szCs w:val="24"/>
          <w:lang w:eastAsia="ru-RU"/>
        </w:rPr>
        <w:t xml:space="preserve">величение </w:t>
      </w:r>
      <w:r w:rsidRPr="00300D9E">
        <w:rPr>
          <w:rFonts w:eastAsia="Times New Roman"/>
          <w:sz w:val="24"/>
          <w:szCs w:val="24"/>
          <w:lang w:eastAsia="ru-RU"/>
        </w:rPr>
        <w:t>поступлений по сравнению с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годом составило </w:t>
      </w:r>
      <w:r>
        <w:rPr>
          <w:rFonts w:eastAsia="Times New Roman"/>
          <w:sz w:val="24"/>
          <w:szCs w:val="24"/>
          <w:lang w:eastAsia="ru-RU"/>
        </w:rPr>
        <w:t>1 948,8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</w:t>
      </w:r>
      <w:r>
        <w:rPr>
          <w:rFonts w:eastAsia="Times New Roman"/>
          <w:sz w:val="24"/>
          <w:szCs w:val="24"/>
          <w:lang w:eastAsia="ru-RU"/>
        </w:rPr>
        <w:t>роста</w:t>
      </w:r>
      <w:r w:rsidRPr="00300D9E">
        <w:rPr>
          <w:rFonts w:eastAsia="Times New Roman"/>
          <w:sz w:val="24"/>
          <w:szCs w:val="24"/>
          <w:lang w:eastAsia="ru-RU"/>
        </w:rPr>
        <w:t xml:space="preserve"> количества</w:t>
      </w:r>
      <w:r w:rsidRPr="00300D9E">
        <w:rPr>
          <w:sz w:val="24"/>
          <w:szCs w:val="24"/>
        </w:rPr>
        <w:t xml:space="preserve"> дел, рассматриваемых в судах общей юрисдикции и мировыми судьями.</w:t>
      </w:r>
    </w:p>
    <w:p w14:paraId="12106169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Доходов от использования имущества, находящегося в муниципальной собственности,</w:t>
      </w:r>
      <w:r w:rsidRPr="00300D9E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в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поступило 5</w:t>
      </w:r>
      <w:r>
        <w:rPr>
          <w:rFonts w:eastAsia="Times New Roman"/>
          <w:sz w:val="24"/>
          <w:szCs w:val="24"/>
          <w:lang w:eastAsia="ru-RU"/>
        </w:rPr>
        <w:t>1 410,6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что ниже поступлений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 на 6</w:t>
      </w:r>
      <w:r>
        <w:rPr>
          <w:rFonts w:eastAsia="Times New Roman"/>
          <w:sz w:val="24"/>
          <w:szCs w:val="24"/>
          <w:lang w:eastAsia="ru-RU"/>
        </w:rPr>
        <w:t> </w:t>
      </w:r>
      <w:r w:rsidRPr="00300D9E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>22,6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Снижение поступлений объясняется:</w:t>
      </w:r>
    </w:p>
    <w:p w14:paraId="1975B59D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расторжением договоров аренды земельных участков с ООО «ННК-Сахалинморнефтегаз</w:t>
      </w:r>
      <w:r w:rsidRPr="00941A96">
        <w:rPr>
          <w:rFonts w:eastAsia="Times New Roman"/>
          <w:sz w:val="24"/>
          <w:szCs w:val="24"/>
          <w:lang w:eastAsia="ru-RU"/>
        </w:rPr>
        <w:t>», ООО «</w:t>
      </w:r>
      <w:proofErr w:type="spellStart"/>
      <w:r w:rsidRPr="00941A96">
        <w:rPr>
          <w:rFonts w:eastAsia="Times New Roman"/>
          <w:sz w:val="24"/>
          <w:szCs w:val="24"/>
          <w:lang w:eastAsia="ru-RU"/>
        </w:rPr>
        <w:t>Венинефть</w:t>
      </w:r>
      <w:proofErr w:type="spellEnd"/>
      <w:r w:rsidRPr="00941A96">
        <w:rPr>
          <w:rFonts w:eastAsia="Times New Roman"/>
          <w:sz w:val="24"/>
          <w:szCs w:val="24"/>
          <w:lang w:eastAsia="ru-RU"/>
        </w:rPr>
        <w:t>» в связи</w:t>
      </w:r>
      <w:r w:rsidRPr="00300D9E">
        <w:rPr>
          <w:rFonts w:eastAsia="Times New Roman"/>
          <w:sz w:val="24"/>
          <w:szCs w:val="24"/>
          <w:lang w:eastAsia="ru-RU"/>
        </w:rPr>
        <w:t xml:space="preserve"> с отсутствием потребности в земельных участках;</w:t>
      </w:r>
    </w:p>
    <w:p w14:paraId="53C511EA" w14:textId="77777777" w:rsidR="00C37878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41A96">
        <w:rPr>
          <w:rFonts w:eastAsia="Times New Roman"/>
          <w:sz w:val="24"/>
          <w:szCs w:val="24"/>
          <w:lang w:eastAsia="ru-RU"/>
        </w:rPr>
        <w:t>- расторжением договоров аренды земельных участков с физическими лицами в связи с выкупом земельных участков;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4A4D1B98" w14:textId="77777777" w:rsidR="00C37878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расторжением договоров аренды </w:t>
      </w:r>
      <w:r>
        <w:rPr>
          <w:rFonts w:eastAsia="Times New Roman"/>
          <w:sz w:val="24"/>
          <w:szCs w:val="24"/>
          <w:lang w:eastAsia="ru-RU"/>
        </w:rPr>
        <w:t>муниципального имущества</w:t>
      </w:r>
      <w:r w:rsidRPr="00300D9E">
        <w:rPr>
          <w:rFonts w:eastAsia="Times New Roman"/>
          <w:sz w:val="24"/>
          <w:szCs w:val="24"/>
          <w:lang w:eastAsia="ru-RU"/>
        </w:rPr>
        <w:t xml:space="preserve"> с ООО «</w:t>
      </w:r>
      <w:r>
        <w:rPr>
          <w:rFonts w:eastAsia="Times New Roman"/>
          <w:sz w:val="24"/>
          <w:szCs w:val="24"/>
          <w:lang w:eastAsia="ru-RU"/>
        </w:rPr>
        <w:t>Кристалл</w:t>
      </w:r>
      <w:r w:rsidRPr="00300D9E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 xml:space="preserve"> и ИП </w:t>
      </w:r>
      <w:proofErr w:type="spellStart"/>
      <w:r>
        <w:rPr>
          <w:rFonts w:eastAsia="Times New Roman"/>
          <w:sz w:val="24"/>
          <w:szCs w:val="24"/>
          <w:lang w:eastAsia="ru-RU"/>
        </w:rPr>
        <w:t>Брестер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А.</w:t>
      </w:r>
      <w:r w:rsidRPr="00941A96">
        <w:rPr>
          <w:rFonts w:eastAsia="Times New Roman"/>
          <w:sz w:val="24"/>
          <w:szCs w:val="24"/>
          <w:lang w:eastAsia="ru-RU"/>
        </w:rPr>
        <w:t>А.;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0B286B0B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 w:rsidRPr="00A86372">
        <w:rPr>
          <w:rFonts w:eastAsia="Times New Roman"/>
          <w:sz w:val="24"/>
          <w:szCs w:val="24"/>
          <w:lang w:eastAsia="ru-RU"/>
        </w:rPr>
        <w:t xml:space="preserve">уплаты в 2023 году ИП Михеенко А.А. и </w:t>
      </w:r>
      <w:r>
        <w:rPr>
          <w:rFonts w:eastAsia="Times New Roman"/>
          <w:sz w:val="24"/>
          <w:szCs w:val="24"/>
          <w:lang w:eastAsia="ru-RU"/>
        </w:rPr>
        <w:t xml:space="preserve">ИП </w:t>
      </w:r>
      <w:proofErr w:type="spellStart"/>
      <w:r w:rsidRPr="00A86372">
        <w:rPr>
          <w:rFonts w:eastAsia="Times New Roman"/>
          <w:sz w:val="24"/>
          <w:szCs w:val="24"/>
          <w:lang w:eastAsia="ru-RU"/>
        </w:rPr>
        <w:t>Ботвенко</w:t>
      </w:r>
      <w:proofErr w:type="spellEnd"/>
      <w:r w:rsidRPr="00A86372">
        <w:rPr>
          <w:rFonts w:eastAsia="Times New Roman"/>
          <w:sz w:val="24"/>
          <w:szCs w:val="24"/>
          <w:lang w:eastAsia="ru-RU"/>
        </w:rPr>
        <w:t xml:space="preserve"> Н.В. ежемесячных платежей ранее установленного договорами аренды срока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289F29CA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Всего в местный бюджет получено:</w:t>
      </w:r>
    </w:p>
    <w:p w14:paraId="7D12E4F9" w14:textId="77777777" w:rsidR="00C37878" w:rsidRPr="00300D9E" w:rsidRDefault="00C37878" w:rsidP="00C37878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доходов в виде арендной платы за земельные участки, государственная собственность на которые не разграничена, в сумме </w:t>
      </w:r>
      <w:r>
        <w:rPr>
          <w:rFonts w:eastAsia="Times New Roman"/>
          <w:sz w:val="24"/>
          <w:szCs w:val="24"/>
          <w:lang w:eastAsia="ru-RU"/>
        </w:rPr>
        <w:t>44 652,8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58E7264E" w14:textId="77777777" w:rsidR="00C37878" w:rsidRPr="00300D9E" w:rsidRDefault="00C37878" w:rsidP="00C3787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доходов от сдачи в аренду имущества, составляющего казну городских округов (за исключением земельных участков), в сумме 3</w:t>
      </w:r>
      <w:r>
        <w:rPr>
          <w:rFonts w:eastAsia="Times New Roman"/>
          <w:sz w:val="24"/>
          <w:szCs w:val="24"/>
          <w:lang w:eastAsia="ru-RU"/>
        </w:rPr>
        <w:t xml:space="preserve"> 036,9 </w:t>
      </w:r>
      <w:r w:rsidRPr="00300D9E">
        <w:rPr>
          <w:rFonts w:eastAsia="Times New Roman"/>
          <w:sz w:val="24"/>
          <w:szCs w:val="24"/>
          <w:lang w:eastAsia="ru-RU"/>
        </w:rPr>
        <w:t>тыс. рублей;</w:t>
      </w:r>
    </w:p>
    <w:p w14:paraId="36B5764C" w14:textId="77777777" w:rsidR="00C37878" w:rsidRPr="00300D9E" w:rsidRDefault="00C37878" w:rsidP="00C3787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платы по соглашениям об установлении сервитута, заключенным органами исполнительной власти субъектов РФ,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в сумме </w:t>
      </w:r>
      <w:r>
        <w:rPr>
          <w:rFonts w:eastAsia="Times New Roman"/>
          <w:sz w:val="24"/>
          <w:szCs w:val="24"/>
          <w:lang w:eastAsia="ru-RU"/>
        </w:rPr>
        <w:t>5,1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главным администратором данного платежа в бюджет муниципального образования является агентство лесного и охотничьего хозяйства Сахалинской области;</w:t>
      </w:r>
    </w:p>
    <w:p w14:paraId="6A881407" w14:textId="77777777" w:rsidR="00C37878" w:rsidRPr="00300D9E" w:rsidRDefault="00C37878" w:rsidP="00C37878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платы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 в сумме </w:t>
      </w:r>
      <w:r>
        <w:rPr>
          <w:rFonts w:eastAsia="Times New Roman"/>
          <w:sz w:val="24"/>
          <w:szCs w:val="24"/>
          <w:lang w:eastAsia="ru-RU"/>
        </w:rPr>
        <w:t>1</w:t>
      </w:r>
      <w:r w:rsidRPr="00300D9E">
        <w:rPr>
          <w:rFonts w:eastAsia="Times New Roman"/>
          <w:sz w:val="24"/>
          <w:szCs w:val="24"/>
          <w:lang w:eastAsia="ru-RU"/>
        </w:rPr>
        <w:t>9,5 тыс. рублей, главным администратором данного платежа также является агентство лесного и охотничьего хозяйства Сахалинской области;</w:t>
      </w:r>
    </w:p>
    <w:p w14:paraId="01754942" w14:textId="77777777" w:rsidR="00C37878" w:rsidRPr="00300D9E" w:rsidRDefault="00C37878" w:rsidP="00C37878">
      <w:pPr>
        <w:tabs>
          <w:tab w:val="left" w:pos="1134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прочих поступлений от использования имущества, находящегося в собственности городских округов, в сумме 3</w:t>
      </w:r>
      <w:r>
        <w:rPr>
          <w:rFonts w:eastAsia="Times New Roman"/>
          <w:sz w:val="24"/>
          <w:szCs w:val="24"/>
          <w:lang w:eastAsia="ru-RU"/>
        </w:rPr>
        <w:t> 696,3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     </w:t>
      </w:r>
    </w:p>
    <w:p w14:paraId="0B880DFF" w14:textId="77777777" w:rsidR="00C37878" w:rsidRPr="00300D9E" w:rsidRDefault="00C37878" w:rsidP="00C37878">
      <w:pPr>
        <w:tabs>
          <w:tab w:val="left" w:pos="1134"/>
          <w:tab w:val="left" w:pos="1276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целом исполнение плановых показателей по всем видам доходов от использования имущества, находящегося в муниципальной собственности, обеспечено на </w:t>
      </w:r>
      <w:r>
        <w:rPr>
          <w:rFonts w:eastAsia="Times New Roman"/>
          <w:sz w:val="24"/>
          <w:szCs w:val="24"/>
          <w:lang w:eastAsia="ru-RU"/>
        </w:rPr>
        <w:t>96,1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7D8D98C5" w14:textId="77777777" w:rsidR="00C37878" w:rsidRPr="00300D9E" w:rsidRDefault="00C37878" w:rsidP="00C3787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В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в бюджет муниципального образования поступило 3</w:t>
      </w:r>
      <w:r>
        <w:rPr>
          <w:rFonts w:eastAsia="Times New Roman"/>
          <w:sz w:val="24"/>
          <w:szCs w:val="24"/>
          <w:lang w:eastAsia="ru-RU"/>
        </w:rPr>
        <w:t> 753,9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платежей при пользовании природными ресурсами, </w:t>
      </w:r>
      <w:r w:rsidRPr="00300D9E">
        <w:rPr>
          <w:sz w:val="24"/>
          <w:szCs w:val="24"/>
        </w:rPr>
        <w:t>что выше поступлений 202</w:t>
      </w:r>
      <w:r>
        <w:rPr>
          <w:sz w:val="24"/>
          <w:szCs w:val="24"/>
        </w:rPr>
        <w:t>3</w:t>
      </w:r>
      <w:r w:rsidRPr="00300D9E">
        <w:rPr>
          <w:sz w:val="24"/>
          <w:szCs w:val="24"/>
        </w:rPr>
        <w:t xml:space="preserve"> года на 1</w:t>
      </w:r>
      <w:r>
        <w:rPr>
          <w:sz w:val="24"/>
          <w:szCs w:val="24"/>
        </w:rPr>
        <w:t>37,3</w:t>
      </w:r>
      <w:r w:rsidRPr="00300D9E">
        <w:rPr>
          <w:sz w:val="24"/>
          <w:szCs w:val="24"/>
        </w:rPr>
        <w:t xml:space="preserve"> тыс. рублей.</w:t>
      </w:r>
    </w:p>
    <w:p w14:paraId="3C2ABE8E" w14:textId="77777777" w:rsidR="00C37878" w:rsidRPr="00300D9E" w:rsidRDefault="00C37878" w:rsidP="00C3787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Плановые назначения по платежам за негативное воздействие на окружающую среду </w:t>
      </w:r>
      <w:r w:rsidRPr="00300D9E">
        <w:rPr>
          <w:sz w:val="24"/>
          <w:szCs w:val="24"/>
        </w:rPr>
        <w:t xml:space="preserve">запланированы главным администратором доходов Управлением Росприроднадзора по Сахалинской области и </w:t>
      </w:r>
      <w:r w:rsidRPr="00300D9E">
        <w:rPr>
          <w:rFonts w:eastAsia="Times New Roman"/>
          <w:sz w:val="24"/>
          <w:szCs w:val="24"/>
          <w:lang w:eastAsia="ru-RU"/>
        </w:rPr>
        <w:t xml:space="preserve">исполнены на </w:t>
      </w:r>
      <w:r>
        <w:rPr>
          <w:rFonts w:eastAsia="Times New Roman"/>
          <w:sz w:val="24"/>
          <w:szCs w:val="24"/>
          <w:lang w:eastAsia="ru-RU"/>
        </w:rPr>
        <w:t>95,2</w:t>
      </w:r>
      <w:r w:rsidRPr="00300D9E">
        <w:rPr>
          <w:rFonts w:eastAsia="Times New Roman"/>
          <w:sz w:val="24"/>
          <w:szCs w:val="24"/>
          <w:lang w:eastAsia="ru-RU"/>
        </w:rPr>
        <w:t xml:space="preserve">%. </w:t>
      </w:r>
    </w:p>
    <w:p w14:paraId="4EDD2EEB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отчетном году в бюджет муниципального образования зачислено </w:t>
      </w:r>
      <w:r>
        <w:rPr>
          <w:rFonts w:eastAsia="Times New Roman"/>
          <w:sz w:val="24"/>
          <w:szCs w:val="24"/>
          <w:lang w:eastAsia="ru-RU"/>
        </w:rPr>
        <w:t>2 095,9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доходов от оказания платных услуг и компенсации затрат государства, которые включают:</w:t>
      </w:r>
    </w:p>
    <w:p w14:paraId="165DC557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доходы от оказания платных услуг (работ) за предоставление сведений из ИСОГД в сумме </w:t>
      </w:r>
      <w:r>
        <w:rPr>
          <w:rFonts w:eastAsia="Times New Roman"/>
          <w:sz w:val="24"/>
          <w:szCs w:val="24"/>
          <w:lang w:eastAsia="ru-RU"/>
        </w:rPr>
        <w:t>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26685786" w14:textId="77777777" w:rsidR="00C37878" w:rsidRPr="00A25C61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доходы от компенсации затрат в виде возврата средств прошлых лет в доход бюджета в общей сумме </w:t>
      </w:r>
      <w:r>
        <w:rPr>
          <w:rFonts w:eastAsia="Times New Roman"/>
          <w:sz w:val="24"/>
          <w:szCs w:val="24"/>
          <w:lang w:eastAsia="ru-RU"/>
        </w:rPr>
        <w:t>2 0</w:t>
      </w:r>
      <w:r w:rsidRPr="00300D9E">
        <w:rPr>
          <w:rFonts w:eastAsia="Times New Roman"/>
          <w:sz w:val="24"/>
          <w:szCs w:val="24"/>
          <w:lang w:eastAsia="ru-RU"/>
        </w:rPr>
        <w:t>8</w:t>
      </w:r>
      <w:r>
        <w:rPr>
          <w:rFonts w:eastAsia="Times New Roman"/>
          <w:sz w:val="24"/>
          <w:szCs w:val="24"/>
          <w:lang w:eastAsia="ru-RU"/>
        </w:rPr>
        <w:t>6,9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</w:t>
      </w:r>
      <w:r w:rsidRPr="00CF51DF">
        <w:rPr>
          <w:rFonts w:eastAsia="Times New Roman"/>
          <w:sz w:val="24"/>
          <w:szCs w:val="24"/>
          <w:lang w:eastAsia="ru-RU"/>
        </w:rPr>
        <w:t>рублей, основные поступления зачислены от ПАО энергетики и электрификации «Сахалинэнерго» и от физических лиц за вред, причиненный зеленым насаждениям. Плановые назначения исполнены</w:t>
      </w:r>
      <w:r w:rsidRPr="00A25C61">
        <w:rPr>
          <w:rFonts w:eastAsia="Times New Roman"/>
          <w:sz w:val="24"/>
          <w:szCs w:val="24"/>
          <w:lang w:eastAsia="ru-RU"/>
        </w:rPr>
        <w:t xml:space="preserve"> на 137,3 процента, поступили не запланированные доходы за предоставление сведений из ИСОГД в сумме 1 тыс. рублей, возмещение расходов по оплате госпошлины от ООО «Инфинити» в сумме 200 тыс. рублей, возврат аванса 2020 года от АО «Тесли» по муниципальному контракту от 13.04.2020 № АС-01-03/20 на строительство объекта «Крытый корт в пгт. Ноглики» в сумме 332,1 тыс. рублей, а также средства за возмещение вреда, причиненного зеленым насаждениям на территории муниципального образования в сумме 8,9 тыс. рублей. </w:t>
      </w:r>
    </w:p>
    <w:p w14:paraId="0BF27D02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Доходы от продажи материальных и нематериальных активов составили </w:t>
      </w:r>
      <w:r>
        <w:rPr>
          <w:rFonts w:eastAsia="Times New Roman"/>
          <w:sz w:val="24"/>
          <w:szCs w:val="24"/>
          <w:lang w:eastAsia="ru-RU"/>
        </w:rPr>
        <w:t>3 412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Средства получены за проданные гражданам и юридическим лицам земельные участки</w:t>
      </w:r>
      <w:r>
        <w:rPr>
          <w:rFonts w:eastAsia="Times New Roman"/>
          <w:sz w:val="24"/>
          <w:szCs w:val="24"/>
          <w:lang w:eastAsia="ru-RU"/>
        </w:rPr>
        <w:t xml:space="preserve"> и </w:t>
      </w:r>
      <w:r w:rsidRPr="00CF51DF">
        <w:rPr>
          <w:rFonts w:eastAsia="Times New Roman"/>
          <w:sz w:val="24"/>
          <w:szCs w:val="24"/>
          <w:lang w:eastAsia="ru-RU"/>
        </w:rPr>
        <w:t>продаж</w:t>
      </w:r>
      <w:r>
        <w:rPr>
          <w:rFonts w:eastAsia="Times New Roman"/>
          <w:sz w:val="24"/>
          <w:szCs w:val="24"/>
          <w:lang w:eastAsia="ru-RU"/>
        </w:rPr>
        <w:t>у</w:t>
      </w:r>
      <w:r w:rsidRPr="00CF51DF">
        <w:rPr>
          <w:rFonts w:eastAsia="Times New Roman"/>
          <w:sz w:val="24"/>
          <w:szCs w:val="24"/>
          <w:lang w:eastAsia="ru-RU"/>
        </w:rPr>
        <w:t xml:space="preserve"> доли муниципального имущества в праве общей долевой собственности на жилое помещение в соответствии с нормами статьи 250 Гражданского кодекса Российской Федерации</w:t>
      </w:r>
      <w:r w:rsidRPr="00300D9E">
        <w:rPr>
          <w:rFonts w:eastAsia="Times New Roman"/>
          <w:sz w:val="24"/>
          <w:szCs w:val="24"/>
          <w:lang w:eastAsia="ru-RU"/>
        </w:rPr>
        <w:t xml:space="preserve">. Плановые назначения исполнены на </w:t>
      </w:r>
      <w:r>
        <w:rPr>
          <w:rFonts w:eastAsia="Times New Roman"/>
          <w:sz w:val="24"/>
          <w:szCs w:val="24"/>
          <w:lang w:eastAsia="ru-RU"/>
        </w:rPr>
        <w:t>100,4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70B27A95" w14:textId="77777777" w:rsidR="00C37878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Штрафов, санкций зачислено в бюджет в сумме </w:t>
      </w:r>
      <w:r>
        <w:rPr>
          <w:rFonts w:eastAsia="Times New Roman"/>
          <w:sz w:val="24"/>
          <w:szCs w:val="24"/>
          <w:lang w:eastAsia="ru-RU"/>
        </w:rPr>
        <w:t>11 736,1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из которых поступило за неисполнение муниципальных контрактов </w:t>
      </w:r>
      <w:r w:rsidRPr="00CF51DF">
        <w:rPr>
          <w:rFonts w:eastAsia="Times New Roman"/>
          <w:sz w:val="24"/>
          <w:szCs w:val="24"/>
          <w:lang w:eastAsia="ru-RU"/>
        </w:rPr>
        <w:t xml:space="preserve">от ООО </w:t>
      </w:r>
      <w:r>
        <w:rPr>
          <w:rFonts w:eastAsia="Times New Roman"/>
          <w:sz w:val="24"/>
          <w:szCs w:val="24"/>
          <w:lang w:eastAsia="ru-RU"/>
        </w:rPr>
        <w:t>«</w:t>
      </w:r>
      <w:r w:rsidRPr="00CF51DF">
        <w:rPr>
          <w:rFonts w:eastAsia="Times New Roman"/>
          <w:sz w:val="24"/>
          <w:szCs w:val="24"/>
          <w:lang w:eastAsia="ru-RU"/>
        </w:rPr>
        <w:t>Инфинити</w:t>
      </w:r>
      <w:r>
        <w:rPr>
          <w:rFonts w:eastAsia="Times New Roman"/>
          <w:sz w:val="24"/>
          <w:szCs w:val="24"/>
          <w:lang w:eastAsia="ru-RU"/>
        </w:rPr>
        <w:t>»</w:t>
      </w:r>
      <w:r w:rsidRPr="00CF51DF">
        <w:rPr>
          <w:rFonts w:eastAsia="Times New Roman"/>
          <w:sz w:val="24"/>
          <w:szCs w:val="24"/>
          <w:lang w:eastAsia="ru-RU"/>
        </w:rPr>
        <w:t xml:space="preserve"> в сумме 4 841 тыс</w:t>
      </w:r>
      <w:r>
        <w:rPr>
          <w:rFonts w:eastAsia="Times New Roman"/>
          <w:sz w:val="24"/>
          <w:szCs w:val="24"/>
          <w:lang w:eastAsia="ru-RU"/>
        </w:rPr>
        <w:t>.</w:t>
      </w:r>
      <w:r w:rsidRPr="00CF51DF">
        <w:rPr>
          <w:rFonts w:eastAsia="Times New Roman"/>
          <w:sz w:val="24"/>
          <w:szCs w:val="24"/>
          <w:lang w:eastAsia="ru-RU"/>
        </w:rPr>
        <w:t xml:space="preserve"> рублей, ООО </w:t>
      </w:r>
      <w:r>
        <w:rPr>
          <w:rFonts w:eastAsia="Times New Roman"/>
          <w:sz w:val="24"/>
          <w:szCs w:val="24"/>
          <w:lang w:eastAsia="ru-RU"/>
        </w:rPr>
        <w:t>«</w:t>
      </w:r>
      <w:r w:rsidRPr="00CF51DF">
        <w:rPr>
          <w:rFonts w:eastAsia="Times New Roman"/>
          <w:sz w:val="24"/>
          <w:szCs w:val="24"/>
          <w:lang w:eastAsia="ru-RU"/>
        </w:rPr>
        <w:t>Сав трейд</w:t>
      </w:r>
      <w:r>
        <w:rPr>
          <w:rFonts w:eastAsia="Times New Roman"/>
          <w:sz w:val="24"/>
          <w:szCs w:val="24"/>
          <w:lang w:eastAsia="ru-RU"/>
        </w:rPr>
        <w:t>»</w:t>
      </w:r>
      <w:r w:rsidRPr="00CF51DF">
        <w:rPr>
          <w:rFonts w:eastAsia="Times New Roman"/>
          <w:sz w:val="24"/>
          <w:szCs w:val="24"/>
          <w:lang w:eastAsia="ru-RU"/>
        </w:rPr>
        <w:t xml:space="preserve"> в сумме 1 тыс. рублей, ИП Игумнов М.А. в сумме 3,9 тыс. рублей</w:t>
      </w:r>
      <w:r>
        <w:rPr>
          <w:rFonts w:eastAsia="Times New Roman"/>
          <w:sz w:val="24"/>
          <w:szCs w:val="24"/>
          <w:lang w:eastAsia="ru-RU"/>
        </w:rPr>
        <w:t>.</w:t>
      </w:r>
      <w:r w:rsidRPr="00CF51DF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Плановые назначения исполнены на </w:t>
      </w:r>
      <w:r>
        <w:rPr>
          <w:rFonts w:eastAsia="Times New Roman"/>
          <w:sz w:val="24"/>
          <w:szCs w:val="24"/>
          <w:lang w:eastAsia="ru-RU"/>
        </w:rPr>
        <w:t>99,8</w:t>
      </w:r>
      <w:r w:rsidRPr="00300D9E">
        <w:rPr>
          <w:rFonts w:eastAsia="Times New Roman"/>
          <w:sz w:val="24"/>
          <w:szCs w:val="24"/>
          <w:lang w:eastAsia="ru-RU"/>
        </w:rPr>
        <w:t xml:space="preserve"> процента. </w:t>
      </w:r>
    </w:p>
    <w:p w14:paraId="0A15A390" w14:textId="77777777" w:rsidR="00C37878" w:rsidRPr="004247BF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247BF">
        <w:rPr>
          <w:rFonts w:eastAsia="Times New Roman"/>
          <w:sz w:val="24"/>
          <w:szCs w:val="24"/>
          <w:lang w:eastAsia="ru-RU"/>
        </w:rPr>
        <w:t>В 2024 году поступили инициативные платежи от граждан муниципального образования в сумме 127,9 тыс. рублей (</w:t>
      </w:r>
      <w:r>
        <w:rPr>
          <w:rFonts w:eastAsia="Times New Roman"/>
          <w:sz w:val="24"/>
          <w:szCs w:val="24"/>
          <w:lang w:eastAsia="ru-RU"/>
        </w:rPr>
        <w:t>р</w:t>
      </w:r>
      <w:r w:rsidRPr="004247BF">
        <w:rPr>
          <w:sz w:val="24"/>
          <w:szCs w:val="24"/>
        </w:rPr>
        <w:t xml:space="preserve">еализация инициативных проектов в Сахалинской области – </w:t>
      </w:r>
      <w:r>
        <w:rPr>
          <w:sz w:val="24"/>
          <w:szCs w:val="24"/>
        </w:rPr>
        <w:t>р</w:t>
      </w:r>
      <w:r w:rsidRPr="004247BF">
        <w:rPr>
          <w:sz w:val="24"/>
          <w:szCs w:val="24"/>
        </w:rPr>
        <w:t xml:space="preserve">емонт проблемных участков грунтовой автодороги к кладбищу с. </w:t>
      </w:r>
      <w:r w:rsidRPr="004247BF">
        <w:rPr>
          <w:sz w:val="24"/>
          <w:szCs w:val="24"/>
        </w:rPr>
        <w:lastRenderedPageBreak/>
        <w:t>Вал</w:t>
      </w:r>
      <w:r>
        <w:rPr>
          <w:sz w:val="24"/>
          <w:szCs w:val="24"/>
        </w:rPr>
        <w:t xml:space="preserve"> и у</w:t>
      </w:r>
      <w:r w:rsidRPr="004247BF">
        <w:rPr>
          <w:sz w:val="24"/>
          <w:szCs w:val="24"/>
        </w:rPr>
        <w:t>стройство тротуара в районе парка «Застава» пгт. Ноглики</w:t>
      </w:r>
      <w:r>
        <w:rPr>
          <w:sz w:val="24"/>
          <w:szCs w:val="24"/>
        </w:rPr>
        <w:t>).</w:t>
      </w:r>
      <w:r w:rsidRPr="004247BF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Плановые показатели исполнены на 48,2%, платежи с граждан собраны не в полном объеме.</w:t>
      </w:r>
    </w:p>
    <w:p w14:paraId="7B30817B" w14:textId="77777777" w:rsidR="00C37878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По данным Управления Федеральной налоговой службы по Сахалинской области по состоянию на 01.01.202</w:t>
      </w:r>
      <w:r>
        <w:rPr>
          <w:rFonts w:eastAsia="Times New Roman"/>
          <w:sz w:val="24"/>
          <w:szCs w:val="24"/>
          <w:lang w:eastAsia="ru-RU"/>
        </w:rPr>
        <w:t>5</w:t>
      </w:r>
      <w:r w:rsidRPr="00300D9E">
        <w:rPr>
          <w:rFonts w:eastAsia="Times New Roman"/>
          <w:sz w:val="24"/>
          <w:szCs w:val="24"/>
          <w:lang w:eastAsia="ru-RU"/>
        </w:rPr>
        <w:t xml:space="preserve"> организации, индивидуальные предприниматели и физические лица допустили недоимку по платежам в бюджет муниципального образования Ногликский</w:t>
      </w:r>
      <w:r>
        <w:rPr>
          <w:rFonts w:eastAsia="Times New Roman"/>
          <w:sz w:val="24"/>
          <w:szCs w:val="24"/>
          <w:lang w:eastAsia="ru-RU"/>
        </w:rPr>
        <w:t xml:space="preserve"> муниципальный округ Сахалинской области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sz w:val="24"/>
          <w:szCs w:val="24"/>
        </w:rPr>
        <w:t xml:space="preserve">на сумму </w:t>
      </w:r>
      <w:r>
        <w:rPr>
          <w:sz w:val="24"/>
          <w:szCs w:val="24"/>
        </w:rPr>
        <w:t>29 605</w:t>
      </w:r>
      <w:r w:rsidRPr="00300D9E">
        <w:rPr>
          <w:sz w:val="24"/>
          <w:szCs w:val="24"/>
        </w:rPr>
        <w:t xml:space="preserve"> тыс. рублей, </w:t>
      </w:r>
      <w:r>
        <w:rPr>
          <w:sz w:val="24"/>
          <w:szCs w:val="24"/>
        </w:rPr>
        <w:t xml:space="preserve">тогда как </w:t>
      </w:r>
      <w:r w:rsidRPr="00300D9E">
        <w:rPr>
          <w:sz w:val="24"/>
          <w:szCs w:val="24"/>
        </w:rPr>
        <w:t xml:space="preserve">на </w:t>
      </w:r>
      <w:r>
        <w:rPr>
          <w:sz w:val="24"/>
          <w:szCs w:val="24"/>
        </w:rPr>
        <w:t>0</w:t>
      </w:r>
      <w:r w:rsidRPr="00300D9E">
        <w:rPr>
          <w:sz w:val="24"/>
          <w:szCs w:val="24"/>
        </w:rPr>
        <w:t>1</w:t>
      </w:r>
      <w:r>
        <w:rPr>
          <w:sz w:val="24"/>
          <w:szCs w:val="24"/>
        </w:rPr>
        <w:t>.01.</w:t>
      </w:r>
      <w:r w:rsidRPr="00300D9E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недоимка составляла </w:t>
      </w:r>
      <w:r>
        <w:rPr>
          <w:sz w:val="24"/>
          <w:szCs w:val="24"/>
        </w:rPr>
        <w:t>59 742,6</w:t>
      </w:r>
      <w:r w:rsidRPr="00300D9E">
        <w:rPr>
          <w:sz w:val="24"/>
          <w:szCs w:val="24"/>
        </w:rPr>
        <w:t xml:space="preserve"> тыс. рублей. </w:t>
      </w:r>
    </w:p>
    <w:p w14:paraId="0EE45867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Снижение недоимки составило 30 794,4 тыс. рублей, в том числе по: </w:t>
      </w:r>
    </w:p>
    <w:p w14:paraId="69201FB0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НДФЛ (налоговый агент, физические лица и иностранные граждане, части суммы налога превышающей 650 тыс. рублей) на 25 241,1 тыс. рублей (ООО «ЭСК «Энергомост», ООО «ГСП-1», ООО «</w:t>
      </w:r>
      <w:proofErr w:type="spellStart"/>
      <w:r w:rsidRPr="00412949">
        <w:rPr>
          <w:sz w:val="24"/>
          <w:szCs w:val="24"/>
        </w:rPr>
        <w:t>Нефтегазкомплектмонтаж</w:t>
      </w:r>
      <w:proofErr w:type="spellEnd"/>
      <w:r w:rsidRPr="00412949">
        <w:rPr>
          <w:sz w:val="24"/>
          <w:szCs w:val="24"/>
        </w:rPr>
        <w:t>», ООО «</w:t>
      </w:r>
      <w:proofErr w:type="spellStart"/>
      <w:r w:rsidRPr="00412949">
        <w:rPr>
          <w:sz w:val="24"/>
          <w:szCs w:val="24"/>
        </w:rPr>
        <w:t>Фракджет</w:t>
      </w:r>
      <w:proofErr w:type="spellEnd"/>
      <w:r w:rsidRPr="00412949">
        <w:rPr>
          <w:sz w:val="24"/>
          <w:szCs w:val="24"/>
        </w:rPr>
        <w:t>-Строй»);</w:t>
      </w:r>
    </w:p>
    <w:p w14:paraId="106C8C97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УСН (доходы) на 397 тыс. рублей (ООО «Динамо-Ноглики», индивидуальные предприниматели Лисовский В.М. и Комилов Ш.С.);</w:t>
      </w:r>
    </w:p>
    <w:p w14:paraId="2F5A34AE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- единому налогу на вмененный доход на 30,7 тыс. рублей (индивидуальные предприниматели </w:t>
      </w:r>
      <w:proofErr w:type="spellStart"/>
      <w:r w:rsidRPr="00412949">
        <w:rPr>
          <w:sz w:val="24"/>
          <w:szCs w:val="24"/>
        </w:rPr>
        <w:t>Шабаршина</w:t>
      </w:r>
      <w:proofErr w:type="spellEnd"/>
      <w:r w:rsidRPr="00412949">
        <w:rPr>
          <w:sz w:val="24"/>
          <w:szCs w:val="24"/>
        </w:rPr>
        <w:t xml:space="preserve"> Ю.Е., </w:t>
      </w:r>
      <w:proofErr w:type="spellStart"/>
      <w:r w:rsidRPr="00412949">
        <w:rPr>
          <w:sz w:val="24"/>
          <w:szCs w:val="24"/>
        </w:rPr>
        <w:t>Шабаршин</w:t>
      </w:r>
      <w:proofErr w:type="spellEnd"/>
      <w:r w:rsidRPr="00412949">
        <w:rPr>
          <w:sz w:val="24"/>
          <w:szCs w:val="24"/>
        </w:rPr>
        <w:t xml:space="preserve"> Д.М.);</w:t>
      </w:r>
    </w:p>
    <w:p w14:paraId="32A3B70D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- ПСН на 52,5 тыс. рублей (индивидуальные предприниматели Комилов Ш.С., </w:t>
      </w:r>
      <w:proofErr w:type="spellStart"/>
      <w:r w:rsidRPr="00412949">
        <w:rPr>
          <w:sz w:val="24"/>
          <w:szCs w:val="24"/>
        </w:rPr>
        <w:t>Голятина</w:t>
      </w:r>
      <w:proofErr w:type="spellEnd"/>
      <w:r w:rsidRPr="00412949">
        <w:rPr>
          <w:sz w:val="24"/>
          <w:szCs w:val="24"/>
        </w:rPr>
        <w:t xml:space="preserve"> И.Н., Ковалева Д.С.);</w:t>
      </w:r>
    </w:p>
    <w:p w14:paraId="4DB23E45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- налогу на имущество организаций на 2 374,3 тыс. рублей (ООО «Ногликская строительная путевая компания», ООО «Комбинат+», ОАО «Тихоокеанский </w:t>
      </w:r>
      <w:proofErr w:type="spellStart"/>
      <w:r w:rsidRPr="00412949">
        <w:rPr>
          <w:sz w:val="24"/>
          <w:szCs w:val="24"/>
        </w:rPr>
        <w:t>внешторгбанк</w:t>
      </w:r>
      <w:proofErr w:type="spellEnd"/>
      <w:r w:rsidRPr="00412949">
        <w:rPr>
          <w:sz w:val="24"/>
          <w:szCs w:val="24"/>
        </w:rPr>
        <w:t>»);</w:t>
      </w:r>
    </w:p>
    <w:p w14:paraId="4A0BC105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транспортному налогу с организаций на 172,9 тыс. рублей (ООО «</w:t>
      </w:r>
      <w:proofErr w:type="spellStart"/>
      <w:r w:rsidRPr="00412949">
        <w:rPr>
          <w:sz w:val="24"/>
          <w:szCs w:val="24"/>
        </w:rPr>
        <w:t>Трактоилплюс</w:t>
      </w:r>
      <w:proofErr w:type="spellEnd"/>
      <w:r w:rsidRPr="00412949">
        <w:rPr>
          <w:sz w:val="24"/>
          <w:szCs w:val="24"/>
        </w:rPr>
        <w:t>», ООО «Динамо-Ноглики», ООО «Комбинат+», ООО «Ловец»);</w:t>
      </w:r>
    </w:p>
    <w:p w14:paraId="3FF8C27F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земельному налогу с организаций на 226 тыс. рублей (ООО «Город Тур» и ООО «Крейн-Транзит-Сервис»);</w:t>
      </w:r>
    </w:p>
    <w:p w14:paraId="454A4845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- по налогу на имущество и транспортному налогу с физических лиц на 2 299,9 тыс. рублей. </w:t>
      </w:r>
    </w:p>
    <w:p w14:paraId="4DC35981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В то же время произошел рост недоимки на 656,8 тыс. рублей по следующим платежам:</w:t>
      </w:r>
    </w:p>
    <w:p w14:paraId="5A4D8CEB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 xml:space="preserve">- НДФЛ (ИП, нотариусы, адвокаты и пр.) на 46 тыс. рублей (индивидуальный предприниматель </w:t>
      </w:r>
      <w:proofErr w:type="spellStart"/>
      <w:r w:rsidRPr="00412949">
        <w:rPr>
          <w:sz w:val="24"/>
          <w:szCs w:val="24"/>
        </w:rPr>
        <w:t>Виткалов</w:t>
      </w:r>
      <w:proofErr w:type="spellEnd"/>
      <w:r w:rsidRPr="00412949">
        <w:rPr>
          <w:sz w:val="24"/>
          <w:szCs w:val="24"/>
        </w:rPr>
        <w:t xml:space="preserve"> В.А.);</w:t>
      </w:r>
    </w:p>
    <w:p w14:paraId="6C23F227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УСН (доходы-расходы) на 394,4 тыс. рублей (индивидуальные предприниматели Ледовских В.В. и Рыбалко Н.М., ООО «</w:t>
      </w:r>
      <w:proofErr w:type="spellStart"/>
      <w:r w:rsidRPr="00412949">
        <w:rPr>
          <w:sz w:val="24"/>
          <w:szCs w:val="24"/>
        </w:rPr>
        <w:t>Трактоилплюс</w:t>
      </w:r>
      <w:proofErr w:type="spellEnd"/>
      <w:r w:rsidRPr="00412949">
        <w:rPr>
          <w:sz w:val="24"/>
          <w:szCs w:val="24"/>
        </w:rPr>
        <w:t>»);</w:t>
      </w:r>
    </w:p>
    <w:p w14:paraId="3A0DB9C1" w14:textId="77777777" w:rsidR="00C37878" w:rsidRPr="00412949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земельному налогу с физических лиц на 138 тыс. рублей;</w:t>
      </w:r>
    </w:p>
    <w:p w14:paraId="3B9BF70E" w14:textId="77777777" w:rsidR="00C37878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412949">
        <w:rPr>
          <w:sz w:val="24"/>
          <w:szCs w:val="24"/>
        </w:rPr>
        <w:t>- государственной пошлине на 78,4 тыс. рублей (ООО «Тайга» и физические лица).</w:t>
      </w:r>
    </w:p>
    <w:p w14:paraId="6961BB09" w14:textId="77777777" w:rsidR="00C37878" w:rsidRPr="00300D9E" w:rsidRDefault="00C37878" w:rsidP="00C37878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Кроме задолженности по налогам, перед бюджетом имеется задолженность по платежам за пользование муниципальным имуществом в сумме 18</w:t>
      </w:r>
      <w:r>
        <w:rPr>
          <w:sz w:val="24"/>
          <w:szCs w:val="24"/>
        </w:rPr>
        <w:t> 900,9</w:t>
      </w:r>
      <w:r w:rsidRPr="00300D9E">
        <w:rPr>
          <w:sz w:val="24"/>
          <w:szCs w:val="24"/>
        </w:rPr>
        <w:t xml:space="preserve"> тыс. рублей, из которой 15</w:t>
      </w:r>
      <w:r>
        <w:rPr>
          <w:sz w:val="24"/>
          <w:szCs w:val="24"/>
        </w:rPr>
        <w:t> 572,6</w:t>
      </w:r>
      <w:r w:rsidRPr="00300D9E">
        <w:rPr>
          <w:sz w:val="24"/>
          <w:szCs w:val="24"/>
        </w:rPr>
        <w:t xml:space="preserve"> тыс. рублей или </w:t>
      </w:r>
      <w:r>
        <w:rPr>
          <w:sz w:val="24"/>
          <w:szCs w:val="24"/>
        </w:rPr>
        <w:t>82,4</w:t>
      </w:r>
      <w:r w:rsidRPr="00300D9E">
        <w:rPr>
          <w:sz w:val="24"/>
          <w:szCs w:val="24"/>
        </w:rPr>
        <w:t>% от общей суммы приходится на задолженность по арендной плате за пользование земельными участками.</w:t>
      </w:r>
    </w:p>
    <w:p w14:paraId="65513823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На безвозмездные поступления в структуре доходов местного бюджета по итогам исполнения в 202</w:t>
      </w:r>
      <w:r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пришлось 6</w:t>
      </w:r>
      <w:r>
        <w:rPr>
          <w:rFonts w:eastAsia="Times New Roman"/>
          <w:sz w:val="24"/>
          <w:szCs w:val="24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 xml:space="preserve">,1% от общего объема доходов, что составило </w:t>
      </w:r>
      <w:r>
        <w:rPr>
          <w:rFonts w:eastAsia="Times New Roman"/>
          <w:sz w:val="24"/>
          <w:szCs w:val="24"/>
          <w:lang w:eastAsia="ru-RU"/>
        </w:rPr>
        <w:t>2 282 865,7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это на </w:t>
      </w:r>
      <w:r>
        <w:rPr>
          <w:rFonts w:eastAsia="Times New Roman"/>
          <w:sz w:val="24"/>
          <w:szCs w:val="24"/>
          <w:lang w:eastAsia="ru-RU"/>
        </w:rPr>
        <w:t>331 116,6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</w:t>
      </w:r>
      <w:r>
        <w:rPr>
          <w:rFonts w:eastAsia="Times New Roman"/>
          <w:sz w:val="24"/>
          <w:szCs w:val="24"/>
          <w:lang w:eastAsia="ru-RU"/>
        </w:rPr>
        <w:t>выше</w:t>
      </w:r>
      <w:r w:rsidRPr="00300D9E">
        <w:rPr>
          <w:rFonts w:eastAsia="Times New Roman"/>
          <w:sz w:val="24"/>
          <w:szCs w:val="24"/>
          <w:lang w:eastAsia="ru-RU"/>
        </w:rPr>
        <w:t xml:space="preserve"> объема поступлений 202</w:t>
      </w:r>
      <w:r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года. Плановые назначения исполнены на </w:t>
      </w:r>
      <w:r>
        <w:rPr>
          <w:rFonts w:eastAsia="Times New Roman"/>
          <w:sz w:val="24"/>
          <w:szCs w:val="24"/>
          <w:lang w:eastAsia="ru-RU"/>
        </w:rPr>
        <w:t>95,1</w:t>
      </w:r>
      <w:r w:rsidRPr="00300D9E">
        <w:rPr>
          <w:rFonts w:eastAsia="Times New Roman"/>
          <w:sz w:val="24"/>
          <w:szCs w:val="24"/>
          <w:lang w:eastAsia="ru-RU"/>
        </w:rPr>
        <w:t xml:space="preserve">%. </w:t>
      </w:r>
    </w:p>
    <w:p w14:paraId="769505BF" w14:textId="77777777" w:rsidR="00D62172" w:rsidRDefault="00D62172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</w:p>
    <w:p w14:paraId="47CCD813" w14:textId="77777777" w:rsidR="00D62172" w:rsidRDefault="00D62172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</w:p>
    <w:p w14:paraId="77E377D2" w14:textId="749D0B71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Таблица № 6</w:t>
      </w:r>
    </w:p>
    <w:p w14:paraId="6C789CB6" w14:textId="77777777" w:rsidR="00C37878" w:rsidRPr="00300D9E" w:rsidRDefault="00C37878" w:rsidP="00C37878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1560"/>
        <w:gridCol w:w="1559"/>
        <w:gridCol w:w="1376"/>
        <w:gridCol w:w="1347"/>
      </w:tblGrid>
      <w:tr w:rsidR="00C37878" w:rsidRPr="00300D9E" w14:paraId="0D187342" w14:textId="77777777" w:rsidTr="00D07271">
        <w:trPr>
          <w:trHeight w:val="315"/>
        </w:trPr>
        <w:tc>
          <w:tcPr>
            <w:tcW w:w="3509" w:type="dxa"/>
            <w:shd w:val="clear" w:color="000000" w:fill="FFFFFF"/>
          </w:tcPr>
          <w:p w14:paraId="6A20E1D5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4A1FE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Утверждено решением Собрания МО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07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  <w:p w14:paraId="1D47392F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(в ред. от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.12.202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№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9847C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76" w:type="dxa"/>
          </w:tcPr>
          <w:p w14:paraId="7B0C5CAA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347" w:type="dxa"/>
            <w:shd w:val="clear" w:color="auto" w:fill="auto"/>
            <w:noWrap/>
          </w:tcPr>
          <w:p w14:paraId="244BDADF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(гр.3 - гр.2)</w:t>
            </w:r>
          </w:p>
        </w:tc>
      </w:tr>
      <w:tr w:rsidR="00C37878" w:rsidRPr="00300D9E" w14:paraId="28B87637" w14:textId="77777777" w:rsidTr="00D07271">
        <w:trPr>
          <w:trHeight w:val="315"/>
        </w:trPr>
        <w:tc>
          <w:tcPr>
            <w:tcW w:w="3509" w:type="dxa"/>
            <w:shd w:val="clear" w:color="000000" w:fill="FFFFFF"/>
            <w:vAlign w:val="center"/>
          </w:tcPr>
          <w:p w14:paraId="7E0A6112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F3AF54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3E0D433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376" w:type="dxa"/>
            <w:vAlign w:val="center"/>
          </w:tcPr>
          <w:p w14:paraId="23398AE9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47" w:type="dxa"/>
            <w:shd w:val="clear" w:color="auto" w:fill="auto"/>
            <w:noWrap/>
            <w:vAlign w:val="center"/>
          </w:tcPr>
          <w:p w14:paraId="7192D313" w14:textId="77777777" w:rsidR="00C37878" w:rsidRPr="00300D9E" w:rsidRDefault="00C37878" w:rsidP="00D0727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</w:tr>
      <w:tr w:rsidR="00C37878" w:rsidRPr="00300D9E" w14:paraId="71A7A966" w14:textId="77777777" w:rsidTr="00D07271">
        <w:trPr>
          <w:trHeight w:val="315"/>
        </w:trPr>
        <w:tc>
          <w:tcPr>
            <w:tcW w:w="3509" w:type="dxa"/>
            <w:shd w:val="clear" w:color="000000" w:fill="FFFFFF"/>
            <w:vAlign w:val="bottom"/>
            <w:hideMark/>
          </w:tcPr>
          <w:p w14:paraId="479BEEA0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560" w:type="dxa"/>
            <w:shd w:val="clear" w:color="auto" w:fill="auto"/>
            <w:noWrap/>
          </w:tcPr>
          <w:p w14:paraId="441E576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2 400 801,2</w:t>
            </w:r>
            <w:r w:rsidRPr="00300D9E"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noWrap/>
          </w:tcPr>
          <w:p w14:paraId="5B0AE34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2 282 865,7</w:t>
            </w:r>
          </w:p>
        </w:tc>
        <w:tc>
          <w:tcPr>
            <w:tcW w:w="1376" w:type="dxa"/>
          </w:tcPr>
          <w:p w14:paraId="4BBD053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95,1</w:t>
            </w:r>
          </w:p>
        </w:tc>
        <w:tc>
          <w:tcPr>
            <w:tcW w:w="1347" w:type="dxa"/>
            <w:shd w:val="clear" w:color="auto" w:fill="auto"/>
            <w:noWrap/>
          </w:tcPr>
          <w:p w14:paraId="2D7EB9B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-117 935,5</w:t>
            </w:r>
          </w:p>
        </w:tc>
      </w:tr>
      <w:tr w:rsidR="00C37878" w:rsidRPr="00300D9E" w14:paraId="7875299C" w14:textId="77777777" w:rsidTr="00D07271">
        <w:trPr>
          <w:trHeight w:val="698"/>
        </w:trPr>
        <w:tc>
          <w:tcPr>
            <w:tcW w:w="3509" w:type="dxa"/>
            <w:shd w:val="clear" w:color="000000" w:fill="FFFFFF"/>
            <w:hideMark/>
          </w:tcPr>
          <w:p w14:paraId="481A9AED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60" w:type="dxa"/>
            <w:shd w:val="clear" w:color="auto" w:fill="auto"/>
            <w:noWrap/>
          </w:tcPr>
          <w:p w14:paraId="3FB64D1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2 409 019,2</w:t>
            </w:r>
          </w:p>
        </w:tc>
        <w:tc>
          <w:tcPr>
            <w:tcW w:w="1559" w:type="dxa"/>
            <w:shd w:val="clear" w:color="auto" w:fill="auto"/>
            <w:noWrap/>
          </w:tcPr>
          <w:p w14:paraId="4FB840C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2 291 083,6</w:t>
            </w:r>
          </w:p>
        </w:tc>
        <w:tc>
          <w:tcPr>
            <w:tcW w:w="1376" w:type="dxa"/>
          </w:tcPr>
          <w:p w14:paraId="6A99C87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95,1</w:t>
            </w:r>
          </w:p>
        </w:tc>
        <w:tc>
          <w:tcPr>
            <w:tcW w:w="1347" w:type="dxa"/>
            <w:shd w:val="clear" w:color="auto" w:fill="auto"/>
            <w:noWrap/>
          </w:tcPr>
          <w:p w14:paraId="28AC639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-117 935,6</w:t>
            </w:r>
          </w:p>
        </w:tc>
      </w:tr>
      <w:tr w:rsidR="00C37878" w:rsidRPr="00300D9E" w14:paraId="412BAE0A" w14:textId="77777777" w:rsidTr="00D07271">
        <w:trPr>
          <w:trHeight w:val="630"/>
        </w:trPr>
        <w:tc>
          <w:tcPr>
            <w:tcW w:w="3509" w:type="dxa"/>
            <w:shd w:val="clear" w:color="auto" w:fill="auto"/>
            <w:hideMark/>
          </w:tcPr>
          <w:p w14:paraId="41CA47BF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</w:tcPr>
          <w:p w14:paraId="082F50D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48 490,0</w:t>
            </w:r>
          </w:p>
        </w:tc>
        <w:tc>
          <w:tcPr>
            <w:tcW w:w="1559" w:type="dxa"/>
            <w:shd w:val="clear" w:color="auto" w:fill="auto"/>
            <w:noWrap/>
          </w:tcPr>
          <w:p w14:paraId="1A3C210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2"/>
                <w:szCs w:val="22"/>
                <w:lang w:eastAsia="ru-RU"/>
              </w:rPr>
              <w:t>48 890,0</w:t>
            </w:r>
          </w:p>
        </w:tc>
        <w:tc>
          <w:tcPr>
            <w:tcW w:w="1376" w:type="dxa"/>
          </w:tcPr>
          <w:p w14:paraId="0FCB6E0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100,8</w:t>
            </w:r>
          </w:p>
        </w:tc>
        <w:tc>
          <w:tcPr>
            <w:tcW w:w="1347" w:type="dxa"/>
            <w:shd w:val="clear" w:color="auto" w:fill="auto"/>
            <w:noWrap/>
          </w:tcPr>
          <w:p w14:paraId="0A4982C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400,0</w:t>
            </w:r>
          </w:p>
        </w:tc>
      </w:tr>
      <w:tr w:rsidR="00C37878" w:rsidRPr="00300D9E" w14:paraId="47EBBDA8" w14:textId="77777777" w:rsidTr="00D07271">
        <w:trPr>
          <w:trHeight w:val="247"/>
        </w:trPr>
        <w:tc>
          <w:tcPr>
            <w:tcW w:w="3509" w:type="dxa"/>
            <w:shd w:val="clear" w:color="auto" w:fill="auto"/>
            <w:hideMark/>
          </w:tcPr>
          <w:p w14:paraId="43C09EF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560" w:type="dxa"/>
            <w:shd w:val="clear" w:color="auto" w:fill="auto"/>
            <w:noWrap/>
          </w:tcPr>
          <w:p w14:paraId="4F9FEBD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1 549 823,3</w:t>
            </w:r>
          </w:p>
        </w:tc>
        <w:tc>
          <w:tcPr>
            <w:tcW w:w="1559" w:type="dxa"/>
            <w:shd w:val="clear" w:color="auto" w:fill="auto"/>
            <w:noWrap/>
          </w:tcPr>
          <w:p w14:paraId="4528273F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436 076,6</w:t>
            </w:r>
          </w:p>
        </w:tc>
        <w:tc>
          <w:tcPr>
            <w:tcW w:w="1376" w:type="dxa"/>
          </w:tcPr>
          <w:p w14:paraId="30766AF0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92,7</w:t>
            </w:r>
          </w:p>
        </w:tc>
        <w:tc>
          <w:tcPr>
            <w:tcW w:w="1347" w:type="dxa"/>
            <w:shd w:val="clear" w:color="auto" w:fill="auto"/>
            <w:noWrap/>
          </w:tcPr>
          <w:p w14:paraId="49F144D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-113 746,7</w:t>
            </w:r>
          </w:p>
        </w:tc>
      </w:tr>
      <w:tr w:rsidR="00C37878" w:rsidRPr="00300D9E" w14:paraId="1B487B84" w14:textId="77777777" w:rsidTr="00D07271">
        <w:trPr>
          <w:trHeight w:val="630"/>
        </w:trPr>
        <w:tc>
          <w:tcPr>
            <w:tcW w:w="3509" w:type="dxa"/>
            <w:shd w:val="clear" w:color="auto" w:fill="auto"/>
            <w:hideMark/>
          </w:tcPr>
          <w:p w14:paraId="39D7BB09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</w:tcPr>
          <w:p w14:paraId="242F1C6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782 084,1</w:t>
            </w:r>
          </w:p>
        </w:tc>
        <w:tc>
          <w:tcPr>
            <w:tcW w:w="1559" w:type="dxa"/>
            <w:shd w:val="clear" w:color="auto" w:fill="auto"/>
            <w:noWrap/>
          </w:tcPr>
          <w:p w14:paraId="3E61E7A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785 053,2</w:t>
            </w:r>
          </w:p>
        </w:tc>
        <w:tc>
          <w:tcPr>
            <w:tcW w:w="1376" w:type="dxa"/>
          </w:tcPr>
          <w:p w14:paraId="4D01912B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100,4</w:t>
            </w:r>
          </w:p>
        </w:tc>
        <w:tc>
          <w:tcPr>
            <w:tcW w:w="1347" w:type="dxa"/>
            <w:shd w:val="clear" w:color="auto" w:fill="auto"/>
            <w:noWrap/>
          </w:tcPr>
          <w:p w14:paraId="502AF6BC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+2 969,1</w:t>
            </w:r>
          </w:p>
        </w:tc>
      </w:tr>
      <w:tr w:rsidR="00C37878" w:rsidRPr="00300D9E" w14:paraId="12BA7002" w14:textId="77777777" w:rsidTr="00D07271">
        <w:trPr>
          <w:trHeight w:val="315"/>
        </w:trPr>
        <w:tc>
          <w:tcPr>
            <w:tcW w:w="3509" w:type="dxa"/>
            <w:shd w:val="clear" w:color="auto" w:fill="auto"/>
            <w:hideMark/>
          </w:tcPr>
          <w:p w14:paraId="46B73C09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Иные межбюджетные трансферты</w:t>
            </w:r>
          </w:p>
        </w:tc>
        <w:tc>
          <w:tcPr>
            <w:tcW w:w="1560" w:type="dxa"/>
            <w:shd w:val="clear" w:color="auto" w:fill="auto"/>
            <w:noWrap/>
          </w:tcPr>
          <w:p w14:paraId="7E87113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28 621,8</w:t>
            </w:r>
          </w:p>
        </w:tc>
        <w:tc>
          <w:tcPr>
            <w:tcW w:w="1559" w:type="dxa"/>
            <w:shd w:val="clear" w:color="auto" w:fill="auto"/>
            <w:noWrap/>
          </w:tcPr>
          <w:p w14:paraId="1EAD478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21 063,8</w:t>
            </w:r>
          </w:p>
        </w:tc>
        <w:tc>
          <w:tcPr>
            <w:tcW w:w="1376" w:type="dxa"/>
          </w:tcPr>
          <w:p w14:paraId="789E9F6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73,6</w:t>
            </w:r>
          </w:p>
        </w:tc>
        <w:tc>
          <w:tcPr>
            <w:tcW w:w="1347" w:type="dxa"/>
            <w:shd w:val="clear" w:color="auto" w:fill="auto"/>
            <w:noWrap/>
          </w:tcPr>
          <w:p w14:paraId="7855E837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-7 558,0</w:t>
            </w:r>
          </w:p>
        </w:tc>
      </w:tr>
      <w:tr w:rsidR="00C37878" w:rsidRPr="00300D9E" w14:paraId="2FE36806" w14:textId="77777777" w:rsidTr="00D07271">
        <w:trPr>
          <w:trHeight w:val="315"/>
        </w:trPr>
        <w:tc>
          <w:tcPr>
            <w:tcW w:w="3509" w:type="dxa"/>
            <w:shd w:val="clear" w:color="auto" w:fill="auto"/>
            <w:hideMark/>
          </w:tcPr>
          <w:p w14:paraId="1567B11B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Прочие безвозмездные поступления</w:t>
            </w:r>
          </w:p>
        </w:tc>
        <w:tc>
          <w:tcPr>
            <w:tcW w:w="1560" w:type="dxa"/>
            <w:shd w:val="clear" w:color="auto" w:fill="auto"/>
            <w:noWrap/>
          </w:tcPr>
          <w:p w14:paraId="46020B03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</w:tcPr>
          <w:p w14:paraId="576D406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376" w:type="dxa"/>
          </w:tcPr>
          <w:p w14:paraId="154C0F0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347" w:type="dxa"/>
            <w:shd w:val="clear" w:color="auto" w:fill="auto"/>
            <w:noWrap/>
          </w:tcPr>
          <w:p w14:paraId="21EA2D9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C37878" w:rsidRPr="00300D9E" w14:paraId="6512B6AC" w14:textId="77777777" w:rsidTr="00D07271">
        <w:trPr>
          <w:trHeight w:val="1535"/>
        </w:trPr>
        <w:tc>
          <w:tcPr>
            <w:tcW w:w="3509" w:type="dxa"/>
            <w:shd w:val="clear" w:color="auto" w:fill="auto"/>
            <w:hideMark/>
          </w:tcPr>
          <w:p w14:paraId="421A7F2D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Доходы бюджетов бюджетной системы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Р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оссийской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Ф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</w:tcPr>
          <w:p w14:paraId="0D8DC8C1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3 376,6</w:t>
            </w:r>
          </w:p>
        </w:tc>
        <w:tc>
          <w:tcPr>
            <w:tcW w:w="1559" w:type="dxa"/>
            <w:shd w:val="clear" w:color="auto" w:fill="auto"/>
            <w:noWrap/>
          </w:tcPr>
          <w:p w14:paraId="135B3AB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36 252,4</w:t>
            </w:r>
          </w:p>
        </w:tc>
        <w:tc>
          <w:tcPr>
            <w:tcW w:w="1376" w:type="dxa"/>
          </w:tcPr>
          <w:p w14:paraId="2DE7D3C6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Рост в 10,7 раз</w:t>
            </w:r>
          </w:p>
        </w:tc>
        <w:tc>
          <w:tcPr>
            <w:tcW w:w="1347" w:type="dxa"/>
            <w:shd w:val="clear" w:color="auto" w:fill="auto"/>
            <w:noWrap/>
          </w:tcPr>
          <w:p w14:paraId="31B4183D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+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32 875,8</w:t>
            </w:r>
          </w:p>
        </w:tc>
      </w:tr>
      <w:tr w:rsidR="00C37878" w:rsidRPr="00300D9E" w14:paraId="20418FA3" w14:textId="77777777" w:rsidTr="00D07271">
        <w:trPr>
          <w:trHeight w:val="972"/>
        </w:trPr>
        <w:tc>
          <w:tcPr>
            <w:tcW w:w="3509" w:type="dxa"/>
            <w:shd w:val="clear" w:color="auto" w:fill="auto"/>
            <w:hideMark/>
          </w:tcPr>
          <w:p w14:paraId="19F6CE83" w14:textId="77777777" w:rsidR="00C37878" w:rsidRPr="00300D9E" w:rsidRDefault="00C37878" w:rsidP="00D0727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shd w:val="clear" w:color="auto" w:fill="auto"/>
            <w:noWrap/>
          </w:tcPr>
          <w:p w14:paraId="2C5D2BE4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11 644,6</w:t>
            </w:r>
          </w:p>
        </w:tc>
        <w:tc>
          <w:tcPr>
            <w:tcW w:w="1559" w:type="dxa"/>
            <w:shd w:val="clear" w:color="auto" w:fill="auto"/>
            <w:noWrap/>
          </w:tcPr>
          <w:p w14:paraId="0D699B6E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44 520,3</w:t>
            </w:r>
          </w:p>
        </w:tc>
        <w:tc>
          <w:tcPr>
            <w:tcW w:w="1376" w:type="dxa"/>
          </w:tcPr>
          <w:p w14:paraId="277C7705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Рост в 3,8 раза</w:t>
            </w:r>
          </w:p>
        </w:tc>
        <w:tc>
          <w:tcPr>
            <w:tcW w:w="1347" w:type="dxa"/>
            <w:shd w:val="clear" w:color="auto" w:fill="auto"/>
            <w:noWrap/>
          </w:tcPr>
          <w:p w14:paraId="6CEECD29" w14:textId="77777777" w:rsidR="00C37878" w:rsidRPr="00300D9E" w:rsidRDefault="00C37878" w:rsidP="00D0727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-32 875,7</w:t>
            </w:r>
          </w:p>
        </w:tc>
      </w:tr>
    </w:tbl>
    <w:p w14:paraId="0E302FDE" w14:textId="77777777" w:rsidR="00C37878" w:rsidRPr="00300D9E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9A90E58" w14:textId="77777777" w:rsidR="00C37878" w:rsidRPr="00ED404C" w:rsidRDefault="00C37878" w:rsidP="00C378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404C">
        <w:rPr>
          <w:rFonts w:eastAsia="Times New Roman"/>
          <w:sz w:val="24"/>
          <w:szCs w:val="24"/>
          <w:lang w:eastAsia="ru-RU"/>
        </w:rPr>
        <w:t xml:space="preserve">Безвозмездные поступления от других бюджетов бюджетной системы РФ в отчетном периоде зачислены в бюджет муниципального образования в объеме </w:t>
      </w:r>
      <w:r>
        <w:rPr>
          <w:rFonts w:eastAsia="Times New Roman"/>
          <w:sz w:val="24"/>
          <w:szCs w:val="24"/>
          <w:lang w:eastAsia="ru-RU"/>
        </w:rPr>
        <w:t>2 291 083,6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рублей, из которых </w:t>
      </w:r>
      <w:r>
        <w:rPr>
          <w:rFonts w:eastAsia="Times New Roman"/>
          <w:sz w:val="24"/>
          <w:szCs w:val="24"/>
          <w:lang w:eastAsia="ru-RU"/>
        </w:rPr>
        <w:t>785 053,2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 поступили в виде субвенций на исполнение муниципальным образованием государственных полномочий РФ и Сахалинской области, </w:t>
      </w:r>
      <w:r>
        <w:rPr>
          <w:rFonts w:eastAsia="Times New Roman"/>
          <w:sz w:val="24"/>
          <w:szCs w:val="24"/>
          <w:lang w:eastAsia="ru-RU"/>
        </w:rPr>
        <w:t>48 890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 - в виде </w:t>
      </w:r>
      <w:r>
        <w:rPr>
          <w:rFonts w:eastAsia="Times New Roman"/>
          <w:sz w:val="24"/>
          <w:szCs w:val="24"/>
          <w:lang w:eastAsia="ru-RU"/>
        </w:rPr>
        <w:t>дотаций</w:t>
      </w:r>
      <w:r w:rsidRPr="00ED404C">
        <w:rPr>
          <w:rFonts w:eastAsia="Times New Roman"/>
          <w:sz w:val="24"/>
          <w:szCs w:val="24"/>
          <w:lang w:eastAsia="ru-RU"/>
        </w:rPr>
        <w:t xml:space="preserve"> на сбалансированность</w:t>
      </w:r>
      <w:r>
        <w:rPr>
          <w:rFonts w:eastAsia="Times New Roman"/>
          <w:sz w:val="24"/>
          <w:szCs w:val="24"/>
          <w:lang w:eastAsia="ru-RU"/>
        </w:rPr>
        <w:t xml:space="preserve"> и за достижение показателей деятельности органов местного самоуправления, 21 263,8 тыс. рублей – в виде и</w:t>
      </w:r>
      <w:r w:rsidRPr="00ED404C">
        <w:rPr>
          <w:rFonts w:eastAsia="Times New Roman"/>
          <w:sz w:val="24"/>
          <w:szCs w:val="24"/>
          <w:lang w:eastAsia="ru-RU"/>
        </w:rPr>
        <w:t xml:space="preserve">ных межбюджетных трансфертов и </w:t>
      </w:r>
      <w:r>
        <w:rPr>
          <w:rFonts w:eastAsia="Times New Roman"/>
          <w:sz w:val="24"/>
          <w:szCs w:val="24"/>
          <w:lang w:eastAsia="ru-RU"/>
        </w:rPr>
        <w:t>1 436 076,6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 – в виде целевых субсидий на решение вопросов местного значения. Плановые назначения по поступлению безвозмездных из вышестоящих бюджетов исполнены на </w:t>
      </w:r>
      <w:r>
        <w:rPr>
          <w:rFonts w:eastAsia="Times New Roman"/>
          <w:sz w:val="24"/>
          <w:szCs w:val="24"/>
          <w:lang w:eastAsia="ru-RU"/>
        </w:rPr>
        <w:t>95,1</w:t>
      </w:r>
      <w:r w:rsidRPr="00ED404C">
        <w:rPr>
          <w:rFonts w:eastAsia="Times New Roman"/>
          <w:sz w:val="24"/>
          <w:szCs w:val="24"/>
          <w:lang w:eastAsia="ru-RU"/>
        </w:rPr>
        <w:t>%.</w:t>
      </w:r>
    </w:p>
    <w:p w14:paraId="159836BD" w14:textId="77777777" w:rsidR="00C37878" w:rsidRPr="00ED404C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404C">
        <w:rPr>
          <w:rFonts w:eastAsia="Times New Roman"/>
          <w:sz w:val="24"/>
          <w:szCs w:val="24"/>
          <w:lang w:eastAsia="ru-RU"/>
        </w:rPr>
        <w:t>Объем прочих безвозмездных поступлений в отчетном году составил 50,0 тыс. рублей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D404C">
        <w:rPr>
          <w:rFonts w:eastAsia="Times New Roman"/>
          <w:sz w:val="24"/>
          <w:szCs w:val="24"/>
          <w:lang w:eastAsia="ru-RU"/>
        </w:rPr>
        <w:t>в виде пожертвования для чествования Ветеранов Великой Отечественной войны в честь празднования Дня Победы от ООО «Газпром Добыча Шельф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D404C">
        <w:rPr>
          <w:rFonts w:eastAsia="Times New Roman"/>
          <w:sz w:val="24"/>
          <w:szCs w:val="24"/>
          <w:lang w:eastAsia="ru-RU"/>
        </w:rPr>
        <w:t>Южно-Сахалинск</w:t>
      </w:r>
      <w:r>
        <w:rPr>
          <w:rFonts w:eastAsia="Times New Roman"/>
          <w:sz w:val="24"/>
          <w:szCs w:val="24"/>
          <w:lang w:eastAsia="ru-RU"/>
        </w:rPr>
        <w:t>»</w:t>
      </w:r>
      <w:r w:rsidRPr="00ED404C">
        <w:rPr>
          <w:rFonts w:eastAsia="Times New Roman"/>
          <w:sz w:val="24"/>
          <w:szCs w:val="24"/>
          <w:lang w:eastAsia="ru-RU"/>
        </w:rPr>
        <w:t xml:space="preserve">. </w:t>
      </w:r>
    </w:p>
    <w:p w14:paraId="0B78B24D" w14:textId="77777777" w:rsidR="00C37878" w:rsidRPr="00300D9E" w:rsidRDefault="00C37878" w:rsidP="00C37878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D404C">
        <w:rPr>
          <w:rFonts w:eastAsia="Times New Roman"/>
          <w:sz w:val="24"/>
          <w:szCs w:val="24"/>
          <w:lang w:eastAsia="ru-RU"/>
        </w:rPr>
        <w:lastRenderedPageBreak/>
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 в 202</w:t>
      </w:r>
      <w:r>
        <w:rPr>
          <w:rFonts w:eastAsia="Times New Roman"/>
          <w:sz w:val="24"/>
          <w:szCs w:val="24"/>
          <w:lang w:eastAsia="ru-RU"/>
        </w:rPr>
        <w:t>4</w:t>
      </w:r>
      <w:r w:rsidRPr="00ED404C">
        <w:rPr>
          <w:rFonts w:eastAsia="Times New Roman"/>
          <w:sz w:val="24"/>
          <w:szCs w:val="24"/>
          <w:lang w:eastAsia="ru-RU"/>
        </w:rPr>
        <w:t xml:space="preserve"> году зачислены в сумме </w:t>
      </w:r>
      <w:r>
        <w:rPr>
          <w:rFonts w:eastAsia="Times New Roman"/>
          <w:sz w:val="24"/>
          <w:szCs w:val="24"/>
          <w:lang w:eastAsia="ru-RU"/>
        </w:rPr>
        <w:t>36 252,4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рублей, из них</w:t>
      </w:r>
      <w:r>
        <w:rPr>
          <w:rFonts w:eastAsia="Times New Roman"/>
          <w:sz w:val="24"/>
          <w:szCs w:val="24"/>
          <w:lang w:eastAsia="ru-RU"/>
        </w:rPr>
        <w:t>:</w:t>
      </w:r>
      <w:r w:rsidRPr="00ED404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32 875,7</w:t>
      </w:r>
      <w:r w:rsidRPr="00ED404C">
        <w:rPr>
          <w:rFonts w:eastAsia="Times New Roman"/>
          <w:sz w:val="24"/>
          <w:szCs w:val="24"/>
          <w:lang w:eastAsia="ru-RU"/>
        </w:rPr>
        <w:t xml:space="preserve"> тыс. рублей поступило от </w:t>
      </w:r>
      <w:r w:rsidRPr="00A25C61">
        <w:rPr>
          <w:rFonts w:eastAsia="Times New Roman"/>
          <w:sz w:val="24"/>
          <w:szCs w:val="24"/>
          <w:lang w:eastAsia="ru-RU"/>
        </w:rPr>
        <w:t xml:space="preserve">АО «Тесли» </w:t>
      </w:r>
      <w:r w:rsidRPr="00ED404C">
        <w:rPr>
          <w:rFonts w:eastAsia="Times New Roman"/>
          <w:sz w:val="24"/>
          <w:szCs w:val="24"/>
          <w:lang w:eastAsia="ru-RU"/>
        </w:rPr>
        <w:t>(аванс 20</w:t>
      </w:r>
      <w:r>
        <w:rPr>
          <w:rFonts w:eastAsia="Times New Roman"/>
          <w:sz w:val="24"/>
          <w:szCs w:val="24"/>
          <w:lang w:eastAsia="ru-RU"/>
        </w:rPr>
        <w:t>20</w:t>
      </w:r>
      <w:r w:rsidRPr="00ED404C">
        <w:rPr>
          <w:rFonts w:eastAsia="Times New Roman"/>
          <w:sz w:val="24"/>
          <w:szCs w:val="24"/>
          <w:lang w:eastAsia="ru-RU"/>
        </w:rPr>
        <w:t xml:space="preserve"> года по муниципальному контракту </w:t>
      </w:r>
      <w:r w:rsidRPr="00A25C61">
        <w:rPr>
          <w:rFonts w:eastAsia="Times New Roman"/>
          <w:sz w:val="24"/>
          <w:szCs w:val="24"/>
          <w:lang w:eastAsia="ru-RU"/>
        </w:rPr>
        <w:t>от 13.04.2020 № АС-01-03/20</w:t>
      </w:r>
      <w:r>
        <w:rPr>
          <w:rFonts w:eastAsia="Times New Roman"/>
          <w:sz w:val="24"/>
          <w:szCs w:val="24"/>
          <w:lang w:eastAsia="ru-RU"/>
        </w:rPr>
        <w:t xml:space="preserve">, заключенному </w:t>
      </w:r>
      <w:r w:rsidRPr="00A25C61">
        <w:rPr>
          <w:rFonts w:eastAsia="Times New Roman"/>
          <w:sz w:val="24"/>
          <w:szCs w:val="24"/>
          <w:lang w:eastAsia="ru-RU"/>
        </w:rPr>
        <w:t>на строительство объекта «Крытый корт в пгт. Ноглики»</w:t>
      </w:r>
      <w:r>
        <w:rPr>
          <w:rFonts w:eastAsia="Times New Roman"/>
          <w:sz w:val="24"/>
          <w:szCs w:val="24"/>
          <w:lang w:eastAsia="ru-RU"/>
        </w:rPr>
        <w:t>)</w:t>
      </w:r>
      <w:r w:rsidRPr="00ED404C">
        <w:rPr>
          <w:rFonts w:eastAsia="Times New Roman"/>
          <w:sz w:val="24"/>
          <w:szCs w:val="24"/>
          <w:lang w:eastAsia="ru-RU"/>
        </w:rPr>
        <w:t xml:space="preserve">, </w:t>
      </w:r>
      <w:r>
        <w:rPr>
          <w:rFonts w:eastAsia="Times New Roman"/>
          <w:sz w:val="24"/>
          <w:szCs w:val="24"/>
          <w:lang w:eastAsia="ru-RU"/>
        </w:rPr>
        <w:t xml:space="preserve">2 137,8 тыс. рублей от ИП Ольховик И.Г. (возврат за не выполненные подрядчиком работы по </w:t>
      </w:r>
      <w:r w:rsidRPr="0014234E">
        <w:rPr>
          <w:rFonts w:eastAsia="Times New Roman"/>
          <w:sz w:val="24"/>
          <w:szCs w:val="24"/>
          <w:lang w:eastAsia="ru-RU"/>
        </w:rPr>
        <w:t>муниципальным контрактам</w:t>
      </w:r>
      <w:r w:rsidRPr="00ED404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согласно акту проверки министерства финансов Сахалинской области), 1 121,5 тыс. рублей от ООО «</w:t>
      </w:r>
      <w:proofErr w:type="spellStart"/>
      <w:r>
        <w:rPr>
          <w:rFonts w:eastAsia="Times New Roman"/>
          <w:sz w:val="24"/>
          <w:szCs w:val="24"/>
          <w:lang w:eastAsia="ru-RU"/>
        </w:rPr>
        <w:t>ЭнергоСила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» (возврат за невыполненные работы по </w:t>
      </w:r>
      <w:r w:rsidRPr="0014234E">
        <w:rPr>
          <w:rFonts w:eastAsia="Times New Roman"/>
          <w:sz w:val="24"/>
          <w:szCs w:val="24"/>
          <w:lang w:eastAsia="ru-RU"/>
        </w:rPr>
        <w:t>муниципальн</w:t>
      </w:r>
      <w:r>
        <w:rPr>
          <w:rFonts w:eastAsia="Times New Roman"/>
          <w:sz w:val="24"/>
          <w:szCs w:val="24"/>
          <w:lang w:eastAsia="ru-RU"/>
        </w:rPr>
        <w:t xml:space="preserve">ому </w:t>
      </w:r>
      <w:r w:rsidRPr="0014234E">
        <w:rPr>
          <w:rFonts w:eastAsia="Times New Roman"/>
          <w:sz w:val="24"/>
          <w:szCs w:val="24"/>
          <w:lang w:eastAsia="ru-RU"/>
        </w:rPr>
        <w:t>контракт</w:t>
      </w:r>
      <w:r>
        <w:rPr>
          <w:rFonts w:eastAsia="Times New Roman"/>
          <w:sz w:val="24"/>
          <w:szCs w:val="24"/>
          <w:lang w:eastAsia="ru-RU"/>
        </w:rPr>
        <w:t xml:space="preserve">у </w:t>
      </w:r>
      <w:r w:rsidRPr="00A25C61">
        <w:rPr>
          <w:rFonts w:eastAsia="Times New Roman"/>
          <w:sz w:val="24"/>
          <w:szCs w:val="24"/>
          <w:lang w:eastAsia="ru-RU"/>
        </w:rPr>
        <w:t>от 1</w:t>
      </w:r>
      <w:r>
        <w:rPr>
          <w:rFonts w:eastAsia="Times New Roman"/>
          <w:sz w:val="24"/>
          <w:szCs w:val="24"/>
          <w:lang w:eastAsia="ru-RU"/>
        </w:rPr>
        <w:t>8</w:t>
      </w:r>
      <w:r w:rsidRPr="00A25C61">
        <w:rPr>
          <w:rFonts w:eastAsia="Times New Roman"/>
          <w:sz w:val="24"/>
          <w:szCs w:val="24"/>
          <w:lang w:eastAsia="ru-RU"/>
        </w:rPr>
        <w:t>.0</w:t>
      </w:r>
      <w:r>
        <w:rPr>
          <w:rFonts w:eastAsia="Times New Roman"/>
          <w:sz w:val="24"/>
          <w:szCs w:val="24"/>
          <w:lang w:eastAsia="ru-RU"/>
        </w:rPr>
        <w:t>9</w:t>
      </w:r>
      <w:r w:rsidRPr="00A25C61">
        <w:rPr>
          <w:rFonts w:eastAsia="Times New Roman"/>
          <w:sz w:val="24"/>
          <w:szCs w:val="24"/>
          <w:lang w:eastAsia="ru-RU"/>
        </w:rPr>
        <w:t>.20</w:t>
      </w:r>
      <w:r>
        <w:rPr>
          <w:rFonts w:eastAsia="Times New Roman"/>
          <w:sz w:val="24"/>
          <w:szCs w:val="24"/>
          <w:lang w:eastAsia="ru-RU"/>
        </w:rPr>
        <w:t>18</w:t>
      </w:r>
      <w:r w:rsidRPr="00A25C61">
        <w:rPr>
          <w:rFonts w:eastAsia="Times New Roman"/>
          <w:sz w:val="24"/>
          <w:szCs w:val="24"/>
          <w:lang w:eastAsia="ru-RU"/>
        </w:rPr>
        <w:t xml:space="preserve"> № АС-01</w:t>
      </w:r>
      <w:r>
        <w:rPr>
          <w:rFonts w:eastAsia="Times New Roman"/>
          <w:sz w:val="24"/>
          <w:szCs w:val="24"/>
          <w:lang w:eastAsia="ru-RU"/>
        </w:rPr>
        <w:t xml:space="preserve">/18, заключенному </w:t>
      </w:r>
      <w:r w:rsidRPr="00A25C61">
        <w:rPr>
          <w:rFonts w:eastAsia="Times New Roman"/>
          <w:sz w:val="24"/>
          <w:szCs w:val="24"/>
          <w:lang w:eastAsia="ru-RU"/>
        </w:rPr>
        <w:t>на</w:t>
      </w:r>
      <w:r>
        <w:rPr>
          <w:rFonts w:eastAsia="Times New Roman"/>
          <w:sz w:val="24"/>
          <w:szCs w:val="24"/>
          <w:lang w:eastAsia="ru-RU"/>
        </w:rPr>
        <w:t xml:space="preserve"> реконструкцию системы водоотведения пгт. Ноглики</w:t>
      </w:r>
      <w:r w:rsidRPr="0014234E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 xml:space="preserve">согласно акту проверки УФК Сахалинской области), </w:t>
      </w:r>
      <w:r w:rsidRPr="00ED404C">
        <w:rPr>
          <w:rFonts w:eastAsia="Times New Roman"/>
          <w:sz w:val="24"/>
          <w:szCs w:val="24"/>
          <w:lang w:eastAsia="ru-RU"/>
        </w:rPr>
        <w:t>которые были возвращены в областной бюджет.</w:t>
      </w:r>
    </w:p>
    <w:p w14:paraId="04C32F63" w14:textId="77777777" w:rsidR="0044741F" w:rsidRPr="00300D9E" w:rsidRDefault="0044741F" w:rsidP="0044741F">
      <w:pPr>
        <w:spacing w:after="0"/>
        <w:jc w:val="center"/>
        <w:rPr>
          <w:sz w:val="24"/>
          <w:szCs w:val="24"/>
        </w:rPr>
      </w:pPr>
    </w:p>
    <w:p w14:paraId="4EFD9D57" w14:textId="77777777" w:rsidR="00CD2452" w:rsidRPr="00300D9E" w:rsidRDefault="00CD2452" w:rsidP="0044741F">
      <w:pPr>
        <w:spacing w:after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Расходы местного бюджета</w:t>
      </w:r>
    </w:p>
    <w:p w14:paraId="7289EB2B" w14:textId="77777777" w:rsidR="00CD2452" w:rsidRPr="00300D9E" w:rsidRDefault="00CD2452" w:rsidP="0044741F">
      <w:pPr>
        <w:spacing w:after="0"/>
        <w:jc w:val="center"/>
        <w:rPr>
          <w:sz w:val="24"/>
          <w:szCs w:val="24"/>
        </w:rPr>
      </w:pPr>
    </w:p>
    <w:p w14:paraId="2DB92856" w14:textId="5C1E907B" w:rsidR="00814335" w:rsidRPr="00300D9E" w:rsidRDefault="00CD2452" w:rsidP="0044741F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Бюджет муниципального образования по расходам исполнен на 9</w:t>
      </w:r>
      <w:r w:rsidR="00EB3FEF">
        <w:rPr>
          <w:sz w:val="24"/>
          <w:szCs w:val="24"/>
        </w:rPr>
        <w:t>7,3</w:t>
      </w:r>
      <w:r w:rsidRPr="00300D9E">
        <w:rPr>
          <w:sz w:val="24"/>
          <w:szCs w:val="24"/>
        </w:rPr>
        <w:t xml:space="preserve">%, при плановых назначениях </w:t>
      </w:r>
      <w:r w:rsidR="00B31BBC" w:rsidRPr="00300D9E">
        <w:rPr>
          <w:sz w:val="24"/>
          <w:szCs w:val="24"/>
        </w:rPr>
        <w:t xml:space="preserve">в сумме </w:t>
      </w:r>
      <w:r w:rsidR="00EB6763" w:rsidRPr="00300D9E">
        <w:rPr>
          <w:sz w:val="24"/>
          <w:szCs w:val="24"/>
        </w:rPr>
        <w:t>3</w:t>
      </w:r>
      <w:r w:rsidR="00EB3FEF">
        <w:rPr>
          <w:sz w:val="24"/>
          <w:szCs w:val="24"/>
        </w:rPr>
        <w:t> 941 218,6</w:t>
      </w:r>
      <w:r w:rsidR="00D549A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 исполнение составило </w:t>
      </w:r>
      <w:r w:rsidR="00EB6763" w:rsidRPr="00300D9E">
        <w:rPr>
          <w:sz w:val="24"/>
          <w:szCs w:val="24"/>
        </w:rPr>
        <w:t>3</w:t>
      </w:r>
      <w:r w:rsidR="00EB3FEF">
        <w:rPr>
          <w:sz w:val="24"/>
          <w:szCs w:val="24"/>
        </w:rPr>
        <w:t> 835 763,4</w:t>
      </w:r>
      <w:r w:rsidR="00B31BB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рублей. </w:t>
      </w:r>
      <w:r w:rsidR="00814335" w:rsidRPr="00300D9E">
        <w:rPr>
          <w:sz w:val="24"/>
          <w:szCs w:val="24"/>
        </w:rPr>
        <w:t>Р</w:t>
      </w:r>
      <w:r w:rsidR="00A86901" w:rsidRPr="00300D9E">
        <w:rPr>
          <w:sz w:val="24"/>
          <w:szCs w:val="24"/>
        </w:rPr>
        <w:t>еализаци</w:t>
      </w:r>
      <w:r w:rsidR="00814335" w:rsidRPr="00300D9E">
        <w:rPr>
          <w:sz w:val="24"/>
          <w:szCs w:val="24"/>
        </w:rPr>
        <w:t>я</w:t>
      </w:r>
      <w:r w:rsidR="00A86901" w:rsidRPr="00300D9E">
        <w:rPr>
          <w:sz w:val="24"/>
          <w:szCs w:val="24"/>
        </w:rPr>
        <w:t xml:space="preserve"> </w:t>
      </w:r>
      <w:r w:rsidR="00EA4F6E" w:rsidRPr="00300D9E">
        <w:rPr>
          <w:sz w:val="24"/>
          <w:szCs w:val="24"/>
        </w:rPr>
        <w:t xml:space="preserve">16 </w:t>
      </w:r>
      <w:r w:rsidR="00A86901" w:rsidRPr="00300D9E">
        <w:rPr>
          <w:sz w:val="24"/>
          <w:szCs w:val="24"/>
        </w:rPr>
        <w:t xml:space="preserve">муниципальных программ </w:t>
      </w:r>
      <w:r w:rsidR="00814335" w:rsidRPr="00300D9E">
        <w:rPr>
          <w:sz w:val="24"/>
          <w:szCs w:val="24"/>
        </w:rPr>
        <w:t xml:space="preserve">обеспечена </w:t>
      </w:r>
      <w:r w:rsidR="00077BFC" w:rsidRPr="00300D9E">
        <w:rPr>
          <w:sz w:val="24"/>
          <w:szCs w:val="24"/>
        </w:rPr>
        <w:t xml:space="preserve">бюджетным </w:t>
      </w:r>
      <w:r w:rsidR="00A86901" w:rsidRPr="00300D9E">
        <w:rPr>
          <w:sz w:val="24"/>
          <w:szCs w:val="24"/>
        </w:rPr>
        <w:t>финансирование</w:t>
      </w:r>
      <w:r w:rsidR="00814335" w:rsidRPr="00300D9E">
        <w:rPr>
          <w:sz w:val="24"/>
          <w:szCs w:val="24"/>
        </w:rPr>
        <w:t>м</w:t>
      </w:r>
      <w:r w:rsidR="00077BFC" w:rsidRPr="00300D9E">
        <w:rPr>
          <w:sz w:val="24"/>
          <w:szCs w:val="24"/>
        </w:rPr>
        <w:t xml:space="preserve"> в </w:t>
      </w:r>
      <w:r w:rsidR="00EB6763" w:rsidRPr="00300D9E">
        <w:rPr>
          <w:sz w:val="24"/>
          <w:szCs w:val="24"/>
        </w:rPr>
        <w:t xml:space="preserve">сумме </w:t>
      </w:r>
      <w:r w:rsidR="00EB3FEF">
        <w:rPr>
          <w:sz w:val="24"/>
          <w:szCs w:val="24"/>
        </w:rPr>
        <w:t>3 741 404,2</w:t>
      </w:r>
      <w:r w:rsidR="00A86901" w:rsidRPr="00300D9E">
        <w:rPr>
          <w:sz w:val="24"/>
          <w:szCs w:val="24"/>
        </w:rPr>
        <w:t xml:space="preserve"> тыс. рублей, что</w:t>
      </w:r>
      <w:r w:rsidR="00EB6763" w:rsidRPr="00300D9E">
        <w:rPr>
          <w:sz w:val="24"/>
          <w:szCs w:val="24"/>
        </w:rPr>
        <w:t xml:space="preserve"> составило 9</w:t>
      </w:r>
      <w:r w:rsidR="00EB3FEF">
        <w:rPr>
          <w:sz w:val="24"/>
          <w:szCs w:val="24"/>
        </w:rPr>
        <w:t>7</w:t>
      </w:r>
      <w:r w:rsidR="00EB6763" w:rsidRPr="00300D9E">
        <w:rPr>
          <w:sz w:val="24"/>
          <w:szCs w:val="24"/>
        </w:rPr>
        <w:t>,</w:t>
      </w:r>
      <w:r w:rsidR="002E08C2">
        <w:rPr>
          <w:sz w:val="24"/>
          <w:szCs w:val="24"/>
        </w:rPr>
        <w:t>5</w:t>
      </w:r>
      <w:r w:rsidRPr="00300D9E">
        <w:rPr>
          <w:sz w:val="24"/>
          <w:szCs w:val="24"/>
        </w:rPr>
        <w:t xml:space="preserve">% </w:t>
      </w:r>
      <w:r w:rsidR="00A86901" w:rsidRPr="00300D9E">
        <w:rPr>
          <w:sz w:val="24"/>
          <w:szCs w:val="24"/>
        </w:rPr>
        <w:t xml:space="preserve">от общего объема произведенных </w:t>
      </w:r>
      <w:r w:rsidRPr="00300D9E">
        <w:rPr>
          <w:sz w:val="24"/>
          <w:szCs w:val="24"/>
        </w:rPr>
        <w:t xml:space="preserve">расходов местного </w:t>
      </w:r>
      <w:r w:rsidR="00A86901" w:rsidRPr="00300D9E">
        <w:rPr>
          <w:sz w:val="24"/>
          <w:szCs w:val="24"/>
        </w:rPr>
        <w:t>бюджета</w:t>
      </w:r>
      <w:r w:rsidRPr="00300D9E">
        <w:rPr>
          <w:sz w:val="24"/>
          <w:szCs w:val="24"/>
        </w:rPr>
        <w:t xml:space="preserve">, </w:t>
      </w:r>
      <w:r w:rsidR="00EB6763" w:rsidRPr="00300D9E">
        <w:rPr>
          <w:sz w:val="24"/>
          <w:szCs w:val="24"/>
        </w:rPr>
        <w:t xml:space="preserve">остальные </w:t>
      </w:r>
      <w:r w:rsidR="00EB3FEF">
        <w:rPr>
          <w:sz w:val="24"/>
          <w:szCs w:val="24"/>
        </w:rPr>
        <w:t>2</w:t>
      </w:r>
      <w:r w:rsidR="00EB6763" w:rsidRPr="00300D9E">
        <w:rPr>
          <w:sz w:val="24"/>
          <w:szCs w:val="24"/>
        </w:rPr>
        <w:t>,</w:t>
      </w:r>
      <w:r w:rsidR="002E08C2">
        <w:rPr>
          <w:sz w:val="24"/>
          <w:szCs w:val="24"/>
        </w:rPr>
        <w:t>5</w:t>
      </w:r>
      <w:r w:rsidR="00EB6763" w:rsidRPr="00300D9E">
        <w:rPr>
          <w:sz w:val="24"/>
          <w:szCs w:val="24"/>
        </w:rPr>
        <w:t xml:space="preserve">% или </w:t>
      </w:r>
      <w:r w:rsidR="00EB3FEF">
        <w:rPr>
          <w:sz w:val="24"/>
          <w:szCs w:val="24"/>
        </w:rPr>
        <w:t>94 359,2</w:t>
      </w:r>
      <w:r w:rsidR="00814335" w:rsidRPr="00300D9E">
        <w:rPr>
          <w:sz w:val="24"/>
          <w:szCs w:val="24"/>
        </w:rPr>
        <w:t xml:space="preserve"> тыс. рублей составили </w:t>
      </w:r>
      <w:r w:rsidRPr="00300D9E">
        <w:rPr>
          <w:sz w:val="24"/>
          <w:szCs w:val="24"/>
        </w:rPr>
        <w:t>внепрограммны</w:t>
      </w:r>
      <w:r w:rsidR="00814335" w:rsidRPr="00300D9E">
        <w:rPr>
          <w:sz w:val="24"/>
          <w:szCs w:val="24"/>
        </w:rPr>
        <w:t xml:space="preserve">е </w:t>
      </w:r>
      <w:r w:rsidRPr="00300D9E">
        <w:rPr>
          <w:sz w:val="24"/>
          <w:szCs w:val="24"/>
        </w:rPr>
        <w:t>направлени</w:t>
      </w:r>
      <w:r w:rsidR="00814335" w:rsidRPr="00300D9E">
        <w:rPr>
          <w:sz w:val="24"/>
          <w:szCs w:val="24"/>
        </w:rPr>
        <w:t>я расходов</w:t>
      </w:r>
      <w:r w:rsidRPr="00300D9E">
        <w:rPr>
          <w:sz w:val="24"/>
          <w:szCs w:val="24"/>
        </w:rPr>
        <w:t>.</w:t>
      </w:r>
    </w:p>
    <w:p w14:paraId="68105450" w14:textId="77777777" w:rsidR="00CD2452" w:rsidRPr="00300D9E" w:rsidRDefault="00CD2452" w:rsidP="0044741F">
      <w:pPr>
        <w:spacing w:after="0"/>
        <w:ind w:firstLine="709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7</w:t>
      </w:r>
    </w:p>
    <w:p w14:paraId="557F7640" w14:textId="77777777" w:rsidR="00CD2452" w:rsidRPr="00300D9E" w:rsidRDefault="00CD2452" w:rsidP="00CD2452">
      <w:pPr>
        <w:spacing w:after="0" w:line="259" w:lineRule="auto"/>
        <w:ind w:firstLine="709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560"/>
        <w:gridCol w:w="1417"/>
        <w:gridCol w:w="1134"/>
        <w:gridCol w:w="1276"/>
      </w:tblGrid>
      <w:tr w:rsidR="00300D9E" w:rsidRPr="00300D9E" w14:paraId="77987BE8" w14:textId="77777777" w:rsidTr="00EA4F6E">
        <w:trPr>
          <w:trHeight w:val="27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85264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D7157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1D41E" w14:textId="18284826" w:rsidR="00814335" w:rsidRPr="00300D9E" w:rsidRDefault="00CD2452" w:rsidP="00814335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</w:t>
            </w:r>
            <w:r w:rsidR="00195FAF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EB3FEF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сводной бюджетной росписи (СБР) по состоянию на 31.12.20</w:t>
            </w:r>
            <w:r w:rsidR="00195FAF"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EB3FEF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387F9" w14:textId="0FE2F3DC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</w:t>
            </w:r>
            <w:r w:rsidR="004D188F" w:rsidRPr="00300D9E">
              <w:rPr>
                <w:sz w:val="22"/>
                <w:szCs w:val="22"/>
              </w:rPr>
              <w:t>2</w:t>
            </w:r>
            <w:r w:rsidR="00EB3FEF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34D425B6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912E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9784A" w14:textId="77777777" w:rsidR="00CD2452" w:rsidRPr="00300D9E" w:rsidRDefault="00CD2452" w:rsidP="00FB01F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4C5B8666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68FF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6BFE6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CBC68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4EA86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038D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0F38" w14:textId="77777777" w:rsidR="00CD2452" w:rsidRPr="00300D9E" w:rsidRDefault="00CD2452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28EE32E9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D397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52E36" w14:textId="099EA583" w:rsidR="00CD2452" w:rsidRPr="00300D9E" w:rsidRDefault="00CD2452" w:rsidP="0093737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программы</w:t>
            </w:r>
            <w:r w:rsidR="0093737B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EA85E3" w14:textId="326592AC" w:rsidR="00CD2452" w:rsidRPr="00300D9E" w:rsidRDefault="00235E28" w:rsidP="00195F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 841 724,0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1F3F1D" w14:textId="1D146D87" w:rsidR="00CD2452" w:rsidRPr="00300D9E" w:rsidRDefault="002E08C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3 741 404,2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519B9" w14:textId="189CCC15" w:rsidR="00CD2452" w:rsidRPr="00300D9E" w:rsidRDefault="00235E28" w:rsidP="00195F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97,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788E0C" w14:textId="18353178" w:rsidR="00CD2452" w:rsidRPr="00300D9E" w:rsidRDefault="00CD694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100 319,8</w:t>
            </w:r>
          </w:p>
        </w:tc>
      </w:tr>
      <w:tr w:rsidR="00300D9E" w:rsidRPr="00300D9E" w14:paraId="22F71821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3D23C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452D79" w14:textId="77777777" w:rsidR="00CD2452" w:rsidRPr="00300D9E" w:rsidRDefault="00CD2452" w:rsidP="00FB01F1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EE6774" w14:textId="252E39FC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703A795" w14:textId="452B321C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BBD3" w14:textId="356D8244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724614" w14:textId="3D42596D" w:rsidR="00CD2452" w:rsidRPr="00300D9E" w:rsidRDefault="00CD245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722DC4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708F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C12F3" w14:textId="6EB9794A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образования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8FD336" w14:textId="0DB428F3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 222 433,5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A69DC7" w14:textId="39031338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 211 310,6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FA8FE" w14:textId="4F564366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EBF4" w14:textId="5895C215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11 122,9</w:t>
            </w:r>
          </w:p>
          <w:p w14:paraId="4D02FFF9" w14:textId="4DF5C5BE" w:rsidR="00D00A42" w:rsidRPr="00300D9E" w:rsidRDefault="00D00A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3649156" w14:textId="77777777" w:rsidTr="00DA115B">
        <w:trPr>
          <w:trHeight w:val="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946A" w14:textId="3FFBD8FD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F93AD" w14:textId="1C05EB8C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038146A4" w14:textId="70DB1D77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80 509,7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117FBF8C" w14:textId="0DC3E44B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79 158,0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E419A6" w14:textId="7DB40120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A6DFE" w14:textId="5B4AD4CE" w:rsidR="0093737B" w:rsidRPr="00300D9E" w:rsidRDefault="00CD69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 351,7</w:t>
            </w:r>
          </w:p>
          <w:p w14:paraId="05B8F390" w14:textId="261C0C8E" w:rsidR="00CD6942" w:rsidRPr="00300D9E" w:rsidRDefault="00CD694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6EDD1D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868A8" w14:textId="19FA6AEA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DBC1" w14:textId="0934038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культуры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2F527C71" w14:textId="6FF3C0BF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69 036,0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0A7CC250" w14:textId="61EA530B" w:rsidR="0093737B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65 606,7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372092" w14:textId="425CC118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F644F" w14:textId="2960C9A3" w:rsidR="0093737B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E08C2">
              <w:rPr>
                <w:rFonts w:eastAsia="Times New Roman"/>
                <w:sz w:val="22"/>
                <w:szCs w:val="22"/>
                <w:lang w:eastAsia="ru-RU"/>
              </w:rPr>
              <w:t>3 429,3</w:t>
            </w:r>
          </w:p>
          <w:p w14:paraId="30E97302" w14:textId="1F24773F" w:rsidR="00CB409E" w:rsidRPr="00300D9E" w:rsidRDefault="00CB409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633D5E9F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81532" w14:textId="64B7FBEB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152E" w14:textId="4FE2E205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 жильем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0A33C7C" w14:textId="51F587C4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56 968,4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0154326C" w14:textId="71D5B49F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44 571,0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1F16C1" w14:textId="1D8788A6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8A276" w14:textId="1415D6BD" w:rsidR="0093737B" w:rsidRPr="00300D9E" w:rsidRDefault="00235E28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12 397,4</w:t>
            </w:r>
          </w:p>
        </w:tc>
      </w:tr>
      <w:tr w:rsidR="00300D9E" w:rsidRPr="00300D9E" w14:paraId="49A33119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3E283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592E2" w14:textId="026DA5EE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населения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качественными услугами жилищно-коммунального хозяйства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610B307" w14:textId="64CC1584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345 982,7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9B105F5" w14:textId="1B1BC00A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314 055,7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E6FDA" w14:textId="5D657BD3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F4F5" w14:textId="1DD44177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31 927,0</w:t>
            </w:r>
          </w:p>
        </w:tc>
      </w:tr>
      <w:tr w:rsidR="00300D9E" w:rsidRPr="00300D9E" w14:paraId="1C9264F9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F5A9C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63D3EF" w14:textId="172A8627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Газификация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0C659AE" w14:textId="03D6E466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60 998,6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46B4A97" w14:textId="2FCC26E8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55 840,9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96FA8" w14:textId="1BCB33DC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D299F" w14:textId="0C579047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5 157,7</w:t>
            </w:r>
          </w:p>
        </w:tc>
      </w:tr>
      <w:tr w:rsidR="00300D9E" w:rsidRPr="00300D9E" w14:paraId="488752BC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87560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FBBCAB" w14:textId="2E0CA1A3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безопасности жизнедеятельности населения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381A8F6" w14:textId="167903D2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35 883,3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03BD217" w14:textId="19DE3001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32 536,3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78557" w14:textId="211CEF79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30AF0" w14:textId="775DF01A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3 347,0</w:t>
            </w:r>
          </w:p>
        </w:tc>
      </w:tr>
      <w:tr w:rsidR="00300D9E" w:rsidRPr="00300D9E" w14:paraId="768A139D" w14:textId="77777777" w:rsidTr="00C83657">
        <w:trPr>
          <w:trHeight w:val="16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DD3F6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1.8.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939CB" w14:textId="76D30429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Комплексные меры противодействия злоупотреблению наркотикам и их незаконному обороту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66AE7C7" w14:textId="2F7BE0A4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53,3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E4A9EA0" w14:textId="6D35F94D" w:rsidR="0093737B" w:rsidRPr="00300D9E" w:rsidRDefault="0015658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B43816" w14:textId="35072F45" w:rsidR="0093737B" w:rsidRPr="00300D9E" w:rsidRDefault="0015658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8ADA3" w14:textId="33F526F6" w:rsidR="0093737B" w:rsidRPr="00300D9E" w:rsidRDefault="0015658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5,6</w:t>
            </w:r>
          </w:p>
        </w:tc>
      </w:tr>
      <w:tr w:rsidR="00300D9E" w:rsidRPr="00300D9E" w14:paraId="3A456936" w14:textId="77777777" w:rsidTr="00C83657">
        <w:trPr>
          <w:trHeight w:val="9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603A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BB6405" w14:textId="21E5766D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Стимулирование экономической активности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7FF8CA36" w14:textId="11DB5D87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45 230,4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067274E1" w14:textId="11C7C892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42 621,8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A8792" w14:textId="6EDBB662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FCFD7" w14:textId="33D66FF0" w:rsidR="0093737B" w:rsidRPr="00300D9E" w:rsidRDefault="00A95FC2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 608,6</w:t>
            </w:r>
          </w:p>
        </w:tc>
      </w:tr>
      <w:tr w:rsidR="00300D9E" w:rsidRPr="00300D9E" w14:paraId="219D3232" w14:textId="77777777" w:rsidTr="00C83657">
        <w:trPr>
          <w:trHeight w:val="12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20B12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F6BD5" w14:textId="671A684F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инфраструктуры и благоустройство населенных пунктов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6D68B05B" w14:textId="12C611B9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176 845,0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64427510" w14:textId="79C78575" w:rsidR="0093737B" w:rsidRPr="00300D9E" w:rsidRDefault="00ED150A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172 717,7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1D721" w14:textId="1A2E4400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851F" w14:textId="06CAC418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D150A">
              <w:rPr>
                <w:rFonts w:eastAsia="Times New Roman"/>
                <w:sz w:val="22"/>
                <w:szCs w:val="22"/>
                <w:lang w:eastAsia="ru-RU"/>
              </w:rPr>
              <w:t>4 127,3</w:t>
            </w:r>
          </w:p>
          <w:p w14:paraId="49F6F18B" w14:textId="7D45F1DC" w:rsidR="00A9388F" w:rsidRPr="00300D9E" w:rsidRDefault="00A9388F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4CAD2CD7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73B2" w14:textId="1B6BEE60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22ABD" w14:textId="44362F57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1E5B8B" w14:textId="04503458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416 935,1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AAB6E4" w14:textId="05F14953" w:rsidR="0093737B" w:rsidRPr="00300D9E" w:rsidRDefault="001945D7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400 422,4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290A" w14:textId="1A0D5A3E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20CC" w14:textId="51A9CF58" w:rsidR="0093737B" w:rsidRPr="00300D9E" w:rsidRDefault="00302943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16 512,7</w:t>
            </w:r>
          </w:p>
        </w:tc>
      </w:tr>
      <w:tr w:rsidR="00300D9E" w:rsidRPr="00300D9E" w14:paraId="03C3623D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222D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1EBAC" w14:textId="7D04535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Доступная среда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6C0AD85C" w14:textId="06DBF3F8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3 144,3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771B2812" w14:textId="2085C36E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3 143,9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D350B" w14:textId="3D70CE80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8E69A" w14:textId="283F6AE9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0,4</w:t>
            </w:r>
          </w:p>
        </w:tc>
      </w:tr>
      <w:tr w:rsidR="00300D9E" w:rsidRPr="00300D9E" w14:paraId="3504F345" w14:textId="77777777" w:rsidTr="00C83657">
        <w:trPr>
          <w:trHeight w:val="2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C6BCA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1.13.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015FA" w14:textId="5CDC24FF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муниципальными финансами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2FB7D962" w14:textId="799F3E66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48 072,9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14:paraId="3B1B5BF8" w14:textId="3D94C973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4167E" w14:textId="202515C5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B663" w14:textId="47A9C879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943,5</w:t>
            </w:r>
          </w:p>
        </w:tc>
      </w:tr>
      <w:tr w:rsidR="00300D9E" w:rsidRPr="00300D9E" w14:paraId="2E755EDB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568D9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1.14.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40AF2" w14:textId="66176B95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Развитие инвестиционного потенциала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9E4D601" w14:textId="64B88E5D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EA4F6E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3AF2DA60" w14:textId="3955E20D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EA4F6E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071F0" w14:textId="6F8A927E" w:rsidR="0093737B" w:rsidRPr="00300D9E" w:rsidRDefault="00EA4F6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CE98" w14:textId="3222EAB4" w:rsidR="0093737B" w:rsidRPr="00300D9E" w:rsidRDefault="00EA4F6E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2309647A" w14:textId="77777777" w:rsidTr="00C83657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4D5E4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4E7FF9" w14:textId="1F8DBB63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управления муниципальным имуществом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F901567" w14:textId="34E31420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48 270,4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4591CEC2" w14:textId="3563F5B9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7 768,2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5C71D" w14:textId="43E017BF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66D3" w14:textId="7FC327BC" w:rsidR="0093737B" w:rsidRPr="00300D9E" w:rsidRDefault="00302943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502,2</w:t>
            </w:r>
          </w:p>
        </w:tc>
      </w:tr>
      <w:tr w:rsidR="00300D9E" w:rsidRPr="00300D9E" w14:paraId="796C6CA6" w14:textId="77777777" w:rsidTr="00C83657">
        <w:trPr>
          <w:trHeight w:val="9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05C29" w14:textId="77777777" w:rsidR="0093737B" w:rsidRPr="00300D9E" w:rsidRDefault="0093737B" w:rsidP="0093737B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1.16.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C6172" w14:textId="376A6824" w:rsidR="0093737B" w:rsidRPr="00300D9E" w:rsidRDefault="0093737B" w:rsidP="0093737B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Формирование современной городской среды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5EF31001" w14:textId="1598F4E0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131 234,4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14:paraId="2DB9DC0B" w14:textId="65929ADD" w:rsidR="0093737B" w:rsidRPr="00300D9E" w:rsidRDefault="001945D7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124 347,8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3B5821" w14:textId="013A3FCB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0C46D" w14:textId="2F61A97C" w:rsidR="0093737B" w:rsidRPr="00300D9E" w:rsidRDefault="00C50F4C" w:rsidP="0093737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1945D7">
              <w:rPr>
                <w:rFonts w:eastAsia="Times New Roman"/>
                <w:sz w:val="22"/>
                <w:szCs w:val="22"/>
                <w:lang w:eastAsia="ru-RU"/>
              </w:rPr>
              <w:t>6 886,6</w:t>
            </w:r>
          </w:p>
        </w:tc>
      </w:tr>
      <w:tr w:rsidR="00300D9E" w:rsidRPr="00300D9E" w14:paraId="43723E0B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2174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D3071" w14:textId="77777777" w:rsidR="00CD2452" w:rsidRPr="00300D9E" w:rsidRDefault="00CD2452" w:rsidP="00FB01F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Внепрограммные направления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F8159A" w14:textId="21FBC685" w:rsidR="00CD2452" w:rsidRPr="00300D9E" w:rsidRDefault="00FC2B8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99 494,6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61716A" w14:textId="477C7035" w:rsidR="00CD2452" w:rsidRPr="00300D9E" w:rsidRDefault="00FC2B8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94 359,2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8B963" w14:textId="069692B1" w:rsidR="00CD2452" w:rsidRPr="00300D9E" w:rsidRDefault="00FC2B8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E88D" w14:textId="1C4EF019" w:rsidR="00CD2452" w:rsidRPr="00300D9E" w:rsidRDefault="00EB6763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-5</w:t>
            </w:r>
            <w:r w:rsidR="00FC2B82">
              <w:rPr>
                <w:rFonts w:eastAsia="Times New Roman"/>
                <w:sz w:val="22"/>
                <w:szCs w:val="22"/>
                <w:lang w:eastAsia="ru-RU"/>
              </w:rPr>
              <w:t> 135,4</w:t>
            </w:r>
          </w:p>
        </w:tc>
      </w:tr>
      <w:tr w:rsidR="00300D9E" w:rsidRPr="00300D9E" w14:paraId="17E75BE0" w14:textId="77777777" w:rsidTr="00C83657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2F727" w14:textId="77777777" w:rsidR="00CD2452" w:rsidRPr="00300D9E" w:rsidRDefault="00CD2452" w:rsidP="00FB01F1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04DC4" w14:textId="77777777" w:rsidR="00CD2452" w:rsidRPr="00300D9E" w:rsidRDefault="00CD2452" w:rsidP="00FB01F1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  <w:r w:rsidR="00F400EE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040D55" w14:textId="098A10C2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C2B82">
              <w:rPr>
                <w:rFonts w:eastAsia="Times New Roman"/>
                <w:sz w:val="22"/>
                <w:szCs w:val="22"/>
                <w:lang w:eastAsia="ru-RU"/>
              </w:rPr>
              <w:t> 941 218,6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802109" w14:textId="59BA9484" w:rsidR="00CD2452" w:rsidRPr="00300D9E" w:rsidRDefault="00CD6942" w:rsidP="00AD4ED2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C2B82">
              <w:rPr>
                <w:rFonts w:eastAsia="Times New Roman"/>
                <w:sz w:val="22"/>
                <w:szCs w:val="22"/>
                <w:lang w:eastAsia="ru-RU"/>
              </w:rPr>
              <w:t> 835 763,4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04815" w14:textId="44EC6E05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C2B82">
              <w:rPr>
                <w:rFonts w:eastAsia="Times New Roman"/>
                <w:sz w:val="22"/>
                <w:szCs w:val="22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A4A75" w14:textId="1B028C75" w:rsidR="00CD2452" w:rsidRPr="00300D9E" w:rsidRDefault="00CD6942" w:rsidP="00FB01F1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</w:t>
            </w:r>
            <w:r w:rsidR="00FC2B82">
              <w:rPr>
                <w:rFonts w:eastAsia="Times New Roman"/>
                <w:sz w:val="22"/>
                <w:szCs w:val="22"/>
                <w:lang w:eastAsia="ru-RU"/>
              </w:rPr>
              <w:t>05 455,2</w:t>
            </w:r>
          </w:p>
        </w:tc>
      </w:tr>
    </w:tbl>
    <w:p w14:paraId="21BC4D1C" w14:textId="77777777" w:rsidR="0044741F" w:rsidRDefault="0044741F" w:rsidP="007B20C7">
      <w:pPr>
        <w:spacing w:after="0"/>
        <w:jc w:val="center"/>
        <w:rPr>
          <w:sz w:val="24"/>
          <w:szCs w:val="24"/>
        </w:rPr>
      </w:pPr>
    </w:p>
    <w:p w14:paraId="43BDD476" w14:textId="77777777" w:rsidR="008A0402" w:rsidRPr="00300D9E" w:rsidRDefault="008A0402" w:rsidP="007B20C7">
      <w:pPr>
        <w:spacing w:after="0"/>
        <w:jc w:val="center"/>
        <w:rPr>
          <w:sz w:val="24"/>
          <w:szCs w:val="24"/>
        </w:rPr>
      </w:pPr>
    </w:p>
    <w:p w14:paraId="3E16B2D8" w14:textId="77777777" w:rsidR="00F51215" w:rsidRPr="00EE5A97" w:rsidRDefault="00F51215" w:rsidP="00F51215">
      <w:pPr>
        <w:spacing w:after="0"/>
        <w:jc w:val="center"/>
        <w:rPr>
          <w:sz w:val="24"/>
          <w:szCs w:val="24"/>
        </w:rPr>
      </w:pPr>
      <w:r w:rsidRPr="00EE5A97">
        <w:rPr>
          <w:sz w:val="24"/>
          <w:szCs w:val="24"/>
        </w:rPr>
        <w:t>Муниципальная программа «Развитие образования в муниципальном образовании Ногликский муниципальный округ Сахалинской области»</w:t>
      </w:r>
    </w:p>
    <w:p w14:paraId="07D7D760" w14:textId="77777777" w:rsidR="00F51215" w:rsidRPr="00EE5A97" w:rsidRDefault="00F51215" w:rsidP="00F51215">
      <w:pPr>
        <w:spacing w:after="0"/>
        <w:ind w:firstLine="567"/>
        <w:jc w:val="center"/>
        <w:rPr>
          <w:sz w:val="24"/>
          <w:szCs w:val="24"/>
        </w:rPr>
      </w:pPr>
    </w:p>
    <w:p w14:paraId="7E6E20B7" w14:textId="77777777" w:rsidR="00F51215" w:rsidRPr="00EE5A97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EE5A97">
        <w:rPr>
          <w:sz w:val="24"/>
          <w:szCs w:val="24"/>
        </w:rPr>
        <w:t xml:space="preserve">Реализация расходных обязательств в сфере образования производилась в рамках муниципальной программы «Развитие образования в муниципальном образовании Ногликский муниципальный округ Сахалинской области» (далее – муниципальная Программа). В целом по муниципальной Программе бюджетные ассигнования исполнены в сумме 1 211 310,6 тыс. рублей или на 99,1% от уточненных плановых назначений в сумме 1 222 433,5 тыс. рублей. </w:t>
      </w:r>
    </w:p>
    <w:p w14:paraId="61E9F813" w14:textId="77777777" w:rsidR="00F51215" w:rsidRPr="00EE5A97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EE5A97">
        <w:rPr>
          <w:sz w:val="24"/>
          <w:szCs w:val="24"/>
        </w:rPr>
        <w:t>В рамках муниципальной Программы осуществлялось финансирование шести основных мероприятий:</w:t>
      </w:r>
    </w:p>
    <w:p w14:paraId="67DEEACF" w14:textId="77777777" w:rsidR="00F51215" w:rsidRPr="00EE5A97" w:rsidRDefault="00F51215" w:rsidP="00F51215">
      <w:pPr>
        <w:spacing w:after="0"/>
        <w:ind w:firstLine="567"/>
        <w:jc w:val="right"/>
        <w:rPr>
          <w:sz w:val="24"/>
          <w:szCs w:val="24"/>
        </w:rPr>
      </w:pPr>
      <w:r w:rsidRPr="00EE5A97">
        <w:rPr>
          <w:sz w:val="24"/>
          <w:szCs w:val="24"/>
        </w:rPr>
        <w:t xml:space="preserve">Таблица № 8 </w:t>
      </w:r>
    </w:p>
    <w:p w14:paraId="6DE2F557" w14:textId="77777777" w:rsidR="00F51215" w:rsidRPr="00EE5A97" w:rsidRDefault="00F51215" w:rsidP="00F51215">
      <w:pPr>
        <w:spacing w:after="0"/>
        <w:ind w:firstLine="567"/>
        <w:jc w:val="right"/>
        <w:rPr>
          <w:sz w:val="24"/>
          <w:szCs w:val="24"/>
        </w:rPr>
      </w:pPr>
      <w:r w:rsidRPr="00EE5A97">
        <w:rPr>
          <w:sz w:val="24"/>
          <w:szCs w:val="24"/>
        </w:rPr>
        <w:t xml:space="preserve">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598"/>
        <w:gridCol w:w="1559"/>
        <w:gridCol w:w="1418"/>
        <w:gridCol w:w="1134"/>
        <w:gridCol w:w="1134"/>
      </w:tblGrid>
      <w:tr w:rsidR="00F51215" w:rsidRPr="00EE5A97" w14:paraId="792F4851" w14:textId="77777777" w:rsidTr="00D07271">
        <w:trPr>
          <w:trHeight w:val="759"/>
        </w:trPr>
        <w:tc>
          <w:tcPr>
            <w:tcW w:w="513" w:type="dxa"/>
          </w:tcPr>
          <w:p w14:paraId="36EB0B42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№ п/п</w:t>
            </w:r>
          </w:p>
        </w:tc>
        <w:tc>
          <w:tcPr>
            <w:tcW w:w="3598" w:type="dxa"/>
          </w:tcPr>
          <w:p w14:paraId="721BB82B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2C75379E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2024 год согласно сводной бюджетной росписи (СБР) по состоянию на 31.12.2024</w:t>
            </w:r>
          </w:p>
        </w:tc>
        <w:tc>
          <w:tcPr>
            <w:tcW w:w="1418" w:type="dxa"/>
          </w:tcPr>
          <w:p w14:paraId="27E374C1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Исполнение за 2024</w:t>
            </w:r>
          </w:p>
          <w:p w14:paraId="5C02C71C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 xml:space="preserve"> год</w:t>
            </w:r>
          </w:p>
          <w:p w14:paraId="719D6372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DFD0A4B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2F80BF15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Отклонение (гр.4-гр.3)</w:t>
            </w:r>
          </w:p>
        </w:tc>
      </w:tr>
      <w:tr w:rsidR="00F51215" w:rsidRPr="00EE5A97" w14:paraId="55B0464A" w14:textId="77777777" w:rsidTr="00D07271">
        <w:trPr>
          <w:trHeight w:val="297"/>
        </w:trPr>
        <w:tc>
          <w:tcPr>
            <w:tcW w:w="513" w:type="dxa"/>
            <w:vAlign w:val="center"/>
          </w:tcPr>
          <w:p w14:paraId="25F63467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1</w:t>
            </w:r>
          </w:p>
        </w:tc>
        <w:tc>
          <w:tcPr>
            <w:tcW w:w="3598" w:type="dxa"/>
            <w:vAlign w:val="center"/>
          </w:tcPr>
          <w:p w14:paraId="71451953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2E9710E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14:paraId="50A2C8C7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FFD57F5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5241E6F" w14:textId="77777777" w:rsidR="00F51215" w:rsidRPr="00EE5A97" w:rsidRDefault="00F51215" w:rsidP="00D07271">
            <w:pPr>
              <w:jc w:val="center"/>
              <w:rPr>
                <w:sz w:val="24"/>
                <w:szCs w:val="24"/>
              </w:rPr>
            </w:pPr>
            <w:r w:rsidRPr="00EE5A97">
              <w:rPr>
                <w:sz w:val="24"/>
                <w:szCs w:val="24"/>
              </w:rPr>
              <w:t>6</w:t>
            </w:r>
          </w:p>
        </w:tc>
      </w:tr>
      <w:tr w:rsidR="00F51215" w:rsidRPr="00EE5A97" w14:paraId="7468040B" w14:textId="77777777" w:rsidTr="00D07271">
        <w:trPr>
          <w:trHeight w:val="511"/>
        </w:trPr>
        <w:tc>
          <w:tcPr>
            <w:tcW w:w="513" w:type="dxa"/>
          </w:tcPr>
          <w:p w14:paraId="66856709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598" w:type="dxa"/>
          </w:tcPr>
          <w:p w14:paraId="26CEC287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Муниципальная программа «Развитие образования в муниципальном образовании «Городской округ Ногликский» - всего, в том числе:</w:t>
            </w:r>
          </w:p>
        </w:tc>
        <w:tc>
          <w:tcPr>
            <w:tcW w:w="1559" w:type="dxa"/>
          </w:tcPr>
          <w:p w14:paraId="65096AFD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1 222 433,5</w:t>
            </w:r>
          </w:p>
          <w:p w14:paraId="355A63B9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7B074B0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1 211 310,6</w:t>
            </w:r>
          </w:p>
        </w:tc>
        <w:tc>
          <w:tcPr>
            <w:tcW w:w="1134" w:type="dxa"/>
          </w:tcPr>
          <w:p w14:paraId="777984E3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</w:tcPr>
          <w:p w14:paraId="0BEBE976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-11 122,9</w:t>
            </w:r>
          </w:p>
        </w:tc>
      </w:tr>
      <w:tr w:rsidR="00F51215" w:rsidRPr="00EE5A97" w14:paraId="68BFF42C" w14:textId="77777777" w:rsidTr="00D07271">
        <w:tc>
          <w:tcPr>
            <w:tcW w:w="513" w:type="dxa"/>
          </w:tcPr>
          <w:p w14:paraId="55701254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1.</w:t>
            </w:r>
          </w:p>
        </w:tc>
        <w:tc>
          <w:tcPr>
            <w:tcW w:w="3598" w:type="dxa"/>
          </w:tcPr>
          <w:p w14:paraId="477C15EE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 xml:space="preserve">Обеспечение качества и доступности дошкольного </w:t>
            </w:r>
            <w:r w:rsidRPr="00EE5A97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559" w:type="dxa"/>
          </w:tcPr>
          <w:p w14:paraId="7E621723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lastRenderedPageBreak/>
              <w:t>288 726,5</w:t>
            </w:r>
          </w:p>
        </w:tc>
        <w:tc>
          <w:tcPr>
            <w:tcW w:w="1418" w:type="dxa"/>
          </w:tcPr>
          <w:p w14:paraId="141E8517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288 726,5</w:t>
            </w:r>
          </w:p>
        </w:tc>
        <w:tc>
          <w:tcPr>
            <w:tcW w:w="1134" w:type="dxa"/>
          </w:tcPr>
          <w:p w14:paraId="71E48211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100,0</w:t>
            </w:r>
          </w:p>
          <w:p w14:paraId="665EC7A6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D1E26B6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0,0</w:t>
            </w:r>
          </w:p>
        </w:tc>
      </w:tr>
      <w:tr w:rsidR="00F51215" w:rsidRPr="00EE5A97" w14:paraId="3D24D66B" w14:textId="77777777" w:rsidTr="00D07271">
        <w:tc>
          <w:tcPr>
            <w:tcW w:w="513" w:type="dxa"/>
          </w:tcPr>
          <w:p w14:paraId="270736F2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2.</w:t>
            </w:r>
          </w:p>
        </w:tc>
        <w:tc>
          <w:tcPr>
            <w:tcW w:w="3598" w:type="dxa"/>
          </w:tcPr>
          <w:p w14:paraId="5AD39829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Обеспечение доступности и качества общего образования</w:t>
            </w:r>
          </w:p>
        </w:tc>
        <w:tc>
          <w:tcPr>
            <w:tcW w:w="1559" w:type="dxa"/>
          </w:tcPr>
          <w:p w14:paraId="02814A38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613 024,9</w:t>
            </w:r>
          </w:p>
        </w:tc>
        <w:tc>
          <w:tcPr>
            <w:tcW w:w="1418" w:type="dxa"/>
          </w:tcPr>
          <w:p w14:paraId="3508FA58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607 650,1</w:t>
            </w:r>
          </w:p>
        </w:tc>
        <w:tc>
          <w:tcPr>
            <w:tcW w:w="1134" w:type="dxa"/>
          </w:tcPr>
          <w:p w14:paraId="3478DE0F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</w:tcPr>
          <w:p w14:paraId="1BEBB8FF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-5 374,8</w:t>
            </w:r>
          </w:p>
        </w:tc>
      </w:tr>
      <w:tr w:rsidR="00F51215" w:rsidRPr="00EE5A97" w14:paraId="5EF31AF2" w14:textId="77777777" w:rsidTr="00D07271">
        <w:tc>
          <w:tcPr>
            <w:tcW w:w="513" w:type="dxa"/>
          </w:tcPr>
          <w:p w14:paraId="4942A129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3.</w:t>
            </w:r>
          </w:p>
        </w:tc>
        <w:tc>
          <w:tcPr>
            <w:tcW w:w="3598" w:type="dxa"/>
          </w:tcPr>
          <w:p w14:paraId="1C2D7704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Развитие системы воспитания, дополнительного образования и социальной защиты населения</w:t>
            </w:r>
          </w:p>
        </w:tc>
        <w:tc>
          <w:tcPr>
            <w:tcW w:w="1559" w:type="dxa"/>
          </w:tcPr>
          <w:p w14:paraId="173B951E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182 763,3</w:t>
            </w:r>
          </w:p>
        </w:tc>
        <w:tc>
          <w:tcPr>
            <w:tcW w:w="1418" w:type="dxa"/>
          </w:tcPr>
          <w:p w14:paraId="63D4705F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177 872,7</w:t>
            </w:r>
          </w:p>
        </w:tc>
        <w:tc>
          <w:tcPr>
            <w:tcW w:w="1134" w:type="dxa"/>
          </w:tcPr>
          <w:p w14:paraId="67E7C97F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</w:tcPr>
          <w:p w14:paraId="4229F6F0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-4 890,6</w:t>
            </w:r>
          </w:p>
        </w:tc>
      </w:tr>
      <w:tr w:rsidR="00F51215" w:rsidRPr="00EE5A97" w14:paraId="3D7D2A97" w14:textId="77777777" w:rsidTr="00D07271">
        <w:tc>
          <w:tcPr>
            <w:tcW w:w="513" w:type="dxa"/>
          </w:tcPr>
          <w:p w14:paraId="2F5D93E0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4.</w:t>
            </w:r>
          </w:p>
        </w:tc>
        <w:tc>
          <w:tcPr>
            <w:tcW w:w="3598" w:type="dxa"/>
          </w:tcPr>
          <w:p w14:paraId="33FEC9AC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Развитие ресурсной и материально- технической базы образовательных учреждений</w:t>
            </w:r>
          </w:p>
        </w:tc>
        <w:tc>
          <w:tcPr>
            <w:tcW w:w="1559" w:type="dxa"/>
          </w:tcPr>
          <w:p w14:paraId="508BA865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112 983,1</w:t>
            </w:r>
          </w:p>
        </w:tc>
        <w:tc>
          <w:tcPr>
            <w:tcW w:w="1418" w:type="dxa"/>
          </w:tcPr>
          <w:p w14:paraId="18C80D86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112 197,3</w:t>
            </w:r>
          </w:p>
        </w:tc>
        <w:tc>
          <w:tcPr>
            <w:tcW w:w="1134" w:type="dxa"/>
          </w:tcPr>
          <w:p w14:paraId="4DBB978F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</w:tcPr>
          <w:p w14:paraId="30B22689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-785,8</w:t>
            </w:r>
          </w:p>
        </w:tc>
      </w:tr>
      <w:tr w:rsidR="00F51215" w:rsidRPr="00EE5A97" w14:paraId="2BCBF75B" w14:textId="77777777" w:rsidTr="00D07271">
        <w:trPr>
          <w:trHeight w:val="317"/>
        </w:trPr>
        <w:tc>
          <w:tcPr>
            <w:tcW w:w="513" w:type="dxa"/>
          </w:tcPr>
          <w:p w14:paraId="05D7AE03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5.</w:t>
            </w:r>
          </w:p>
        </w:tc>
        <w:tc>
          <w:tcPr>
            <w:tcW w:w="3598" w:type="dxa"/>
          </w:tcPr>
          <w:p w14:paraId="3E3B63AF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Отдых детей</w:t>
            </w:r>
          </w:p>
        </w:tc>
        <w:tc>
          <w:tcPr>
            <w:tcW w:w="1559" w:type="dxa"/>
          </w:tcPr>
          <w:p w14:paraId="076C0C11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6 974,7</w:t>
            </w:r>
          </w:p>
        </w:tc>
        <w:tc>
          <w:tcPr>
            <w:tcW w:w="1418" w:type="dxa"/>
          </w:tcPr>
          <w:p w14:paraId="57179355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6 968,9</w:t>
            </w:r>
          </w:p>
        </w:tc>
        <w:tc>
          <w:tcPr>
            <w:tcW w:w="1134" w:type="dxa"/>
          </w:tcPr>
          <w:p w14:paraId="3E7C15B2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39592422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-5,8</w:t>
            </w:r>
          </w:p>
        </w:tc>
      </w:tr>
      <w:tr w:rsidR="00F51215" w:rsidRPr="00EE5A97" w14:paraId="393C798B" w14:textId="77777777" w:rsidTr="00D07271">
        <w:trPr>
          <w:trHeight w:val="322"/>
        </w:trPr>
        <w:tc>
          <w:tcPr>
            <w:tcW w:w="513" w:type="dxa"/>
          </w:tcPr>
          <w:p w14:paraId="4ADD3114" w14:textId="77777777" w:rsidR="00F51215" w:rsidRPr="00EE5A97" w:rsidRDefault="00F51215" w:rsidP="00D07271">
            <w:pPr>
              <w:jc w:val="center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6.</w:t>
            </w:r>
          </w:p>
        </w:tc>
        <w:tc>
          <w:tcPr>
            <w:tcW w:w="3598" w:type="dxa"/>
          </w:tcPr>
          <w:p w14:paraId="22B0AFFF" w14:textId="77777777" w:rsidR="00F51215" w:rsidRPr="00EE5A97" w:rsidRDefault="00F51215" w:rsidP="00D07271">
            <w:pPr>
              <w:jc w:val="both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6F5C9A68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17 961,0</w:t>
            </w:r>
          </w:p>
        </w:tc>
        <w:tc>
          <w:tcPr>
            <w:tcW w:w="1418" w:type="dxa"/>
          </w:tcPr>
          <w:p w14:paraId="4E9C80A4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17 895,1</w:t>
            </w:r>
          </w:p>
        </w:tc>
        <w:tc>
          <w:tcPr>
            <w:tcW w:w="1134" w:type="dxa"/>
          </w:tcPr>
          <w:p w14:paraId="64FFECF7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</w:tcPr>
          <w:p w14:paraId="4932B452" w14:textId="77777777" w:rsidR="00F51215" w:rsidRPr="00EE5A97" w:rsidRDefault="00F51215" w:rsidP="00D07271">
            <w:pPr>
              <w:jc w:val="right"/>
              <w:rPr>
                <w:sz w:val="22"/>
                <w:szCs w:val="22"/>
              </w:rPr>
            </w:pPr>
            <w:r w:rsidRPr="00EE5A97">
              <w:rPr>
                <w:sz w:val="22"/>
                <w:szCs w:val="22"/>
              </w:rPr>
              <w:t>-65,9</w:t>
            </w:r>
          </w:p>
        </w:tc>
      </w:tr>
    </w:tbl>
    <w:p w14:paraId="600F9579" w14:textId="77777777" w:rsidR="00F51215" w:rsidRPr="00EE5A97" w:rsidRDefault="00F51215" w:rsidP="00F51215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</w:p>
    <w:p w14:paraId="50E623D7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F51215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По мероприятию «Обеспечение</w:t>
      </w:r>
      <w:r w:rsidRPr="00F5121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eastAsia="ru-RU"/>
        </w:rPr>
        <w:t xml:space="preserve"> </w:t>
      </w:r>
      <w:r w:rsidRPr="00F51215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качества и доступности дошкольного образования» бюджетные средства в 2024 году были направлены:</w:t>
      </w:r>
    </w:p>
    <w:p w14:paraId="27F9C3A0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1) на финансовое обеспечение муниципальных заданий на оказание муниципальных услуг дошкольными образовательными учреждениями в сумме            288 450,5 тыс. рублей. Уточненные плановые назначения исполнены в полном объеме.  По данному направлению расходов в отчетном году обеспечено:</w:t>
      </w:r>
    </w:p>
    <w:p w14:paraId="33D2A6C5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-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учреждениях, включая расходы на оплату труда, приобретение учебников и учебных пособий, средств обучения, игр - в сумме 173 546,4 тыс. рублей, в полном объеме от плановых назначений;</w:t>
      </w:r>
    </w:p>
    <w:p w14:paraId="33549EA5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- исполнение за счет субвенции областного бюджета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в муниципальных общеобразовательных учреждениях (дошкольные группы в школах), включая расходы на оплату труда, приобретение учебников и учебных пособий, средств обучения, игр - в полном объеме от плановых назначений, в сумме 32 403,9 тыс. рублей;</w:t>
      </w:r>
    </w:p>
    <w:p w14:paraId="5056F9EE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- исполнение за счет налоговых и неналоговых доходов местного бюджета (далее – за счет средств местного бюджета) расходного обязательства муниципального образования по организации предоставления дошкольного образования, создание условий для присмотра и ухода за детьми, содержание детей в муниципальных образовательных учреждениях - в сумме 82 500,2 тыс. рублей, исполнение обеспечено в полном объеме от уточненных плановых назначений;</w:t>
      </w:r>
    </w:p>
    <w:p w14:paraId="33BEFF12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2) на проведение районных мероприятий для воспитанников дошкольных образовательных учреждений (расходы по организации мероприятий: приобретение подарочных сертификатов, кубков, медалей, канцелярской и кондитерской продукции для награждения; расходы в связи с проведением мероприятий: районного фестиваля «Веселая нотка», районного конкурса младших воспитателей «</w:t>
      </w:r>
      <w:r w:rsidRPr="00425939">
        <w:rPr>
          <w:bCs/>
          <w:color w:val="000000" w:themeColor="text1"/>
          <w:sz w:val="24"/>
          <w:szCs w:val="24"/>
          <w:shd w:val="clear" w:color="auto" w:fill="FFFFFF"/>
        </w:rPr>
        <w:t>А</w:t>
      </w:r>
      <w:r w:rsidRPr="00425939">
        <w:rPr>
          <w:color w:val="000000" w:themeColor="text1"/>
          <w:sz w:val="24"/>
          <w:szCs w:val="24"/>
          <w:shd w:val="clear" w:color="auto" w:fill="FFFFFF"/>
        </w:rPr>
        <w:t> </w:t>
      </w:r>
      <w:r w:rsidRPr="00425939">
        <w:rPr>
          <w:bCs/>
          <w:color w:val="000000" w:themeColor="text1"/>
          <w:sz w:val="24"/>
          <w:szCs w:val="24"/>
          <w:shd w:val="clear" w:color="auto" w:fill="FFFFFF"/>
        </w:rPr>
        <w:t>ну</w:t>
      </w:r>
      <w:r w:rsidRPr="00425939">
        <w:rPr>
          <w:color w:val="000000" w:themeColor="text1"/>
          <w:sz w:val="24"/>
          <w:szCs w:val="24"/>
          <w:shd w:val="clear" w:color="auto" w:fill="FFFFFF"/>
        </w:rPr>
        <w:t>-</w:t>
      </w:r>
      <w:r w:rsidRPr="00425939">
        <w:rPr>
          <w:bCs/>
          <w:color w:val="000000" w:themeColor="text1"/>
          <w:sz w:val="24"/>
          <w:szCs w:val="24"/>
          <w:shd w:val="clear" w:color="auto" w:fill="FFFFFF"/>
        </w:rPr>
        <w:t>ка</w:t>
      </w:r>
      <w:r w:rsidRPr="00425939">
        <w:rPr>
          <w:color w:val="000000" w:themeColor="text1"/>
          <w:sz w:val="24"/>
          <w:szCs w:val="24"/>
          <w:shd w:val="clear" w:color="auto" w:fill="FFFFFF"/>
        </w:rPr>
        <w:t>, </w:t>
      </w:r>
      <w:r w:rsidRPr="00425939">
        <w:rPr>
          <w:bCs/>
          <w:color w:val="000000" w:themeColor="text1"/>
          <w:sz w:val="24"/>
          <w:szCs w:val="24"/>
          <w:shd w:val="clear" w:color="auto" w:fill="FFFFFF"/>
        </w:rPr>
        <w:t>девушки</w:t>
      </w:r>
      <w:r w:rsidRPr="00425939">
        <w:rPr>
          <w:color w:val="000000" w:themeColor="text1"/>
          <w:sz w:val="24"/>
          <w:szCs w:val="24"/>
          <w:shd w:val="clear" w:color="auto" w:fill="FFFFFF"/>
        </w:rPr>
        <w:t xml:space="preserve">»,  </w:t>
      </w: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районного конкурса детских рисунков «Гордимся тобой солдат», районный фотоконкурс «Дошкольного детства счастливые моменты», соревнований по мини - футболу среди дошкольников) в общей сумме 146,0 тыс. рублей и на награждение учреждений </w:t>
      </w:r>
      <w:r w:rsidRPr="00425939">
        <w:rPr>
          <w:rFonts w:eastAsia="Times New Roman"/>
          <w:color w:val="000000" w:themeColor="text1"/>
          <w:sz w:val="24"/>
          <w:szCs w:val="24"/>
          <w:lang w:eastAsia="ru-RU"/>
        </w:rPr>
        <w:t xml:space="preserve">МБДОУ </w:t>
      </w:r>
      <w:r w:rsidRPr="00425939">
        <w:rPr>
          <w:rFonts w:eastAsia="Times New Roman"/>
          <w:color w:val="000000" w:themeColor="text1"/>
          <w:sz w:val="24"/>
          <w:szCs w:val="24"/>
          <w:lang w:eastAsia="ru-RU"/>
        </w:rPr>
        <w:lastRenderedPageBreak/>
        <w:t>д/с «Сказка»</w:t>
      </w: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и </w:t>
      </w:r>
      <w:r w:rsidRPr="00425939">
        <w:rPr>
          <w:rFonts w:eastAsia="Times New Roman"/>
          <w:color w:val="000000" w:themeColor="text1"/>
          <w:sz w:val="24"/>
          <w:szCs w:val="24"/>
          <w:lang w:eastAsia="ru-RU"/>
        </w:rPr>
        <w:t>д/с «Ромашка» к юбилейным датам 70 и 75 лет</w:t>
      </w:r>
      <w:r w:rsidRPr="00425939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в общей сумме 130,0 тыс. рублей, плановые назначения исполнены в полном объеме.</w:t>
      </w:r>
    </w:p>
    <w:p w14:paraId="414C26B0" w14:textId="25AA60AB" w:rsidR="00F51215" w:rsidRPr="00801B36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В 2024 году в муниципальном образовании функционировали 5 дошкольных образовательных учреждений и 7 дошкольных групп при 3 общеобразовательных учреждениях, с охватом 59</w:t>
      </w:r>
      <w:r w:rsidR="00801B36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5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воспитанников. Муниципальные задания на предоставление услуг дошкольного образования учреждениями выполнены со следующими показателями:</w:t>
      </w:r>
    </w:p>
    <w:p w14:paraId="2174FCEA" w14:textId="77777777" w:rsidR="00F51215" w:rsidRPr="00801B36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1134"/>
        <w:gridCol w:w="1134"/>
        <w:gridCol w:w="1134"/>
        <w:gridCol w:w="851"/>
        <w:gridCol w:w="992"/>
      </w:tblGrid>
      <w:tr w:rsidR="00F51215" w:rsidRPr="00801B36" w14:paraId="16C066CE" w14:textId="77777777" w:rsidTr="00D07271">
        <w:trPr>
          <w:trHeight w:val="53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761B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98F9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56D16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6BCA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F51215" w:rsidRPr="00801B36" w14:paraId="5EEDAD15" w14:textId="77777777" w:rsidTr="00D07271">
        <w:trPr>
          <w:trHeight w:val="10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4A44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47E1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567F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57D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1405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B33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09FD1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FEB2A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факт</w:t>
            </w:r>
          </w:p>
        </w:tc>
      </w:tr>
      <w:tr w:rsidR="00F51215" w:rsidRPr="00801B36" w14:paraId="2EB96088" w14:textId="77777777" w:rsidTr="00D0727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DE29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BB6F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8AC9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055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40B7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58FE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B7B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4D6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</w:tr>
      <w:tr w:rsidR="00F51215" w:rsidRPr="00801B36" w14:paraId="0F2244DC" w14:textId="77777777" w:rsidTr="00D07271">
        <w:trPr>
          <w:trHeight w:val="10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8FB67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16887" w14:textId="77777777" w:rsidR="00F51215" w:rsidRPr="00801B36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  <w:p w14:paraId="6463A8CE" w14:textId="77777777" w:rsidR="00F51215" w:rsidRPr="00801B36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(до 3-х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FD5A7" w14:textId="4D5DB71F" w:rsidR="00F51215" w:rsidRPr="00801B36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45A4F" w14:textId="419D1860" w:rsidR="00F51215" w:rsidRPr="00801B36" w:rsidRDefault="00F51215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 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553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C95F18" w14:textId="7FA8BCC4" w:rsidR="00F51215" w:rsidRPr="00801B36" w:rsidRDefault="00801B36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1DFC2" w14:textId="078C7AAA" w:rsidR="00F51215" w:rsidRPr="00801B36" w:rsidRDefault="00F51215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553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2860B8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C643" w14:textId="11937CCC" w:rsidR="00F51215" w:rsidRPr="00801B36" w:rsidRDefault="002860B8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599</w:t>
            </w:r>
            <w:r w:rsidR="00F51215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FA5F7" w14:textId="23E26874" w:rsidR="00F51215" w:rsidRPr="00801B36" w:rsidRDefault="00801B36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519,1</w:t>
            </w:r>
          </w:p>
          <w:p w14:paraId="462EDEB3" w14:textId="77777777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F51215" w:rsidRPr="00801B36" w14:paraId="52EC411B" w14:textId="77777777" w:rsidTr="00D07271">
        <w:trPr>
          <w:trHeight w:val="99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85881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829A0" w14:textId="77777777" w:rsidR="00F51215" w:rsidRPr="00801B36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  <w:p w14:paraId="3ED1B405" w14:textId="77777777" w:rsidR="00F51215" w:rsidRPr="00801B36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(от 3 до 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F3F5F1" w14:textId="348F074C" w:rsidR="00F51215" w:rsidRPr="00801B36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ED506" w14:textId="3A95551D" w:rsidR="00F51215" w:rsidRPr="00801B36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243 277,3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AF230B" w14:textId="19EF1DCD" w:rsidR="00F51215" w:rsidRPr="00801B36" w:rsidRDefault="00801B36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02AFF" w14:textId="0643598F" w:rsidR="00F51215" w:rsidRPr="00801B36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243 219,3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DE55D9" w14:textId="2E4581F4" w:rsidR="00F51215" w:rsidRPr="00801B36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03E2C" w14:textId="12CEE7DC" w:rsidR="00F51215" w:rsidRPr="00801B36" w:rsidRDefault="00801B36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527,6</w:t>
            </w:r>
          </w:p>
          <w:p w14:paraId="69ADFDBE" w14:textId="77777777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</w:tbl>
    <w:p w14:paraId="4C8A95E7" w14:textId="77777777" w:rsidR="00F51215" w:rsidRPr="00801B36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</w:p>
    <w:p w14:paraId="7BA5AABD" w14:textId="4816B6EC" w:rsidR="00F51215" w:rsidRPr="00801B36" w:rsidRDefault="00F51215" w:rsidP="00F51215">
      <w:pPr>
        <w:spacing w:after="0"/>
        <w:ind w:firstLine="709"/>
        <w:jc w:val="both"/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</w:pP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Другими словами, на освоение учебных программ и содержание одного ребенка в возрасте до трех лет из бюджета в 202</w:t>
      </w:r>
      <w:r w:rsidR="002860B8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4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году направлено </w:t>
      </w:r>
      <w:r w:rsidR="002860B8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5</w:t>
      </w:r>
      <w:r w:rsidR="00801B36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19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,</w:t>
      </w:r>
      <w:r w:rsidR="00801B36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1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тыс. рублей, на воспитанника старше 3-х лет – </w:t>
      </w:r>
      <w:r w:rsidR="002860B8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5</w:t>
      </w:r>
      <w:r w:rsidR="00801B36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27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,</w:t>
      </w:r>
      <w:r w:rsidR="00801B36"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>6</w:t>
      </w:r>
      <w:r w:rsidRPr="00801B36">
        <w:rPr>
          <w:rFonts w:eastAsia="Times New Roman"/>
          <w:color w:val="000000" w:themeColor="text1"/>
          <w:spacing w:val="2"/>
          <w:sz w:val="24"/>
          <w:szCs w:val="24"/>
          <w:lang w:eastAsia="ru-RU"/>
        </w:rPr>
        <w:t xml:space="preserve"> тыс. рублей.</w:t>
      </w:r>
    </w:p>
    <w:p w14:paraId="1D93FD1D" w14:textId="77777777" w:rsidR="00F51215" w:rsidRPr="007443CF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01B36">
        <w:rPr>
          <w:color w:val="000000" w:themeColor="text1"/>
          <w:sz w:val="24"/>
          <w:szCs w:val="24"/>
        </w:rPr>
        <w:t>В рамках реализации мероприятия «Обеспечени</w:t>
      </w:r>
      <w:r w:rsidRPr="00F51215">
        <w:rPr>
          <w:color w:val="000000" w:themeColor="text1"/>
          <w:sz w:val="24"/>
          <w:szCs w:val="24"/>
        </w:rPr>
        <w:t xml:space="preserve">е доступности и качества общего образования» основные средства направлены на финансовое обеспечение муниципальных заданий, установленных для школ муниципального образования. Расходы на данные цели составили </w:t>
      </w:r>
      <w:r w:rsidRPr="00F51215">
        <w:rPr>
          <w:rFonts w:eastAsia="Times New Roman"/>
          <w:color w:val="000000" w:themeColor="text1"/>
          <w:sz w:val="24"/>
          <w:szCs w:val="24"/>
          <w:lang w:eastAsia="ru-RU"/>
        </w:rPr>
        <w:t>603 682,4 тыс. рублей,</w:t>
      </w:r>
      <w:r w:rsidRPr="007443CF">
        <w:rPr>
          <w:rFonts w:eastAsia="Times New Roman"/>
          <w:sz w:val="24"/>
          <w:szCs w:val="24"/>
          <w:lang w:eastAsia="ru-RU"/>
        </w:rPr>
        <w:t xml:space="preserve"> исполнение плановых назначений, утвержденных в сумме 608 873,7 тыс. рублей, обеспечено на 99,1%. За счет бюджетных средств в отчетном году обеспечено:</w:t>
      </w:r>
    </w:p>
    <w:p w14:paraId="5161FD1A" w14:textId="77777777" w:rsidR="00F51215" w:rsidRPr="007443CF" w:rsidRDefault="00F51215" w:rsidP="00F51215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7443CF">
        <w:rPr>
          <w:rFonts w:eastAsia="Times New Roman"/>
          <w:spacing w:val="2"/>
          <w:sz w:val="24"/>
          <w:szCs w:val="24"/>
          <w:lang w:eastAsia="ru-RU"/>
        </w:rPr>
        <w:t>- исполнение государственных полномочий Сахалинской области по финансовому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учреждениях, включая расходы на оплату труда, приобретение учебников и учебных пособий, средств обучения, игр - за счет субвенции областного бюджета на общую сумму 453 261,9 тыс. рублей, в полном объеме от запланированных средств;</w:t>
      </w:r>
    </w:p>
    <w:p w14:paraId="3737B7CC" w14:textId="77777777" w:rsidR="00F51215" w:rsidRPr="007443CF" w:rsidRDefault="00F51215" w:rsidP="00F51215">
      <w:pPr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7443CF">
        <w:rPr>
          <w:rFonts w:eastAsia="Times New Roman"/>
          <w:spacing w:val="2"/>
          <w:sz w:val="24"/>
          <w:szCs w:val="24"/>
          <w:lang w:eastAsia="ru-RU"/>
        </w:rPr>
        <w:t xml:space="preserve">- исполнение расходного обязательства по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 начального общего, основного общего и среднего общего образования, в </w:t>
      </w:r>
      <w:r w:rsidRPr="007443CF">
        <w:rPr>
          <w:rFonts w:eastAsia="Times New Roman"/>
          <w:spacing w:val="2"/>
          <w:sz w:val="24"/>
          <w:szCs w:val="24"/>
          <w:lang w:eastAsia="ru-RU"/>
        </w:rPr>
        <w:lastRenderedPageBreak/>
        <w:t>том числе адаптированные основные общеобразовательные программы (выплата ежемесячного денежного вознаграждения в размере 10 000 рублей с учетом установленного трудовым законодательством РФ районного коэффициента к заработной плате и процентной надбавки к заработной плате за работу в районах Крайнего Севера), за счет иного межбюджетного трансферта из областного бюджета Сахалинской области в сумме 18 558,7 тыс. рублей, освоение составило 94,0% от уточненн</w:t>
      </w:r>
      <w:r>
        <w:rPr>
          <w:rFonts w:eastAsia="Times New Roman"/>
          <w:spacing w:val="2"/>
          <w:sz w:val="24"/>
          <w:szCs w:val="24"/>
          <w:lang w:eastAsia="ru-RU"/>
        </w:rPr>
        <w:t xml:space="preserve">ых плановых назначений </w:t>
      </w:r>
      <w:r w:rsidRPr="007443CF">
        <w:rPr>
          <w:rFonts w:eastAsia="Times New Roman"/>
          <w:spacing w:val="2"/>
          <w:sz w:val="24"/>
          <w:szCs w:val="24"/>
          <w:lang w:eastAsia="ru-RU"/>
        </w:rPr>
        <w:t>19 750,0 тыс. рублей;</w:t>
      </w:r>
    </w:p>
    <w:p w14:paraId="6F92CF6B" w14:textId="77777777" w:rsidR="00F51215" w:rsidRPr="007443CF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43CF">
        <w:rPr>
          <w:rFonts w:eastAsia="Times New Roman"/>
          <w:sz w:val="24"/>
          <w:szCs w:val="24"/>
          <w:lang w:eastAsia="ru-RU"/>
        </w:rPr>
        <w:t>- организация предоставления общего образования, создание условий для содержания детей в муниципальных общеобразовательных учреждениях и софинансирование расходов на оплату труда работников общеобразовательных учреждений по решению Собрания муниципального образования «Городской округ Ногликский», устанавливающему право принимать участие в реализации государственных полномочий,</w:t>
      </w:r>
      <w:r w:rsidRPr="007443CF">
        <w:t xml:space="preserve"> </w:t>
      </w:r>
      <w:r w:rsidRPr="007443CF">
        <w:rPr>
          <w:sz w:val="24"/>
          <w:szCs w:val="24"/>
        </w:rPr>
        <w:t>за счет средств местного бюджета</w:t>
      </w:r>
      <w:r w:rsidRPr="007443CF">
        <w:rPr>
          <w:rFonts w:eastAsia="Times New Roman"/>
          <w:sz w:val="24"/>
          <w:szCs w:val="24"/>
          <w:lang w:eastAsia="ru-RU"/>
        </w:rPr>
        <w:t xml:space="preserve"> в сумме 131 861,8 тыс. рублей (из них: 53 193,5 тыс. рублей - оплата труда работников общеобразовательных учреждений), исполнено на 97,1% от уточненных плановых назначений.</w:t>
      </w:r>
    </w:p>
    <w:p w14:paraId="6E2C328E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В 2024 году образовательную деятельность осуществляли 5 муниципальных общеобразовательных учреждений. Муниципальные задания на оказание услуг в сфере предоставления общего образования выполнены учреждениями со следующими показателями:</w:t>
      </w:r>
    </w:p>
    <w:p w14:paraId="309C6700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134"/>
        <w:gridCol w:w="1134"/>
        <w:gridCol w:w="1134"/>
        <w:gridCol w:w="1134"/>
        <w:gridCol w:w="851"/>
        <w:gridCol w:w="992"/>
      </w:tblGrid>
      <w:tr w:rsidR="00A85B9E" w:rsidRPr="00A85B9E" w14:paraId="0CB5ADA4" w14:textId="77777777" w:rsidTr="00A85B9E">
        <w:trPr>
          <w:trHeight w:val="84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836C0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95617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89163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E656C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A85B9E" w:rsidRPr="00A85B9E" w14:paraId="3F264AED" w14:textId="77777777" w:rsidTr="00D07271">
        <w:trPr>
          <w:trHeight w:val="10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120B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802F1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5B450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35F4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9CA1F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0A77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A2CCD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5AFCD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факт</w:t>
            </w:r>
          </w:p>
        </w:tc>
      </w:tr>
      <w:tr w:rsidR="00A85B9E" w:rsidRPr="00A85B9E" w14:paraId="7D286190" w14:textId="77777777" w:rsidTr="00D0727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EE3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6DAC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25D8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9873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4A79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BD81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6C485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1E2D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</w:tr>
      <w:tr w:rsidR="00A85B9E" w:rsidRPr="00A85B9E" w14:paraId="13EB1440" w14:textId="77777777" w:rsidTr="00A85B9E">
        <w:trPr>
          <w:trHeight w:val="103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3BA84" w14:textId="77777777" w:rsidR="00F51215" w:rsidRPr="00A85B9E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70E55" w14:textId="77777777" w:rsidR="00F51215" w:rsidRPr="00A85B9E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D8515" w14:textId="7875E6CA" w:rsidR="00F51215" w:rsidRPr="00A85B9E" w:rsidRDefault="00F51215" w:rsidP="00C17B33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  <w:r w:rsidR="00C17B33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2744EF" w14:textId="0FFC70D1" w:rsidR="00F51215" w:rsidRPr="00A85B9E" w:rsidRDefault="00C17B33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221 214,0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8C312E" w14:textId="3B3F393B" w:rsidR="00F51215" w:rsidRPr="00A85B9E" w:rsidRDefault="00C17B33" w:rsidP="00A85B9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79FEE" w14:textId="4C579EEA" w:rsidR="00F51215" w:rsidRPr="00A85B9E" w:rsidRDefault="00A85B9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219 253,2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F4EB7" w14:textId="71FED553" w:rsidR="00F51215" w:rsidRPr="00A85B9E" w:rsidRDefault="00C17B33" w:rsidP="00C17B33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441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0BB9FE" w14:textId="4DED6C9C" w:rsidR="00F51215" w:rsidRPr="00A85B9E" w:rsidRDefault="00C17B33" w:rsidP="00A85B9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43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</w:tr>
      <w:tr w:rsidR="00A85B9E" w:rsidRPr="00A85B9E" w14:paraId="6CD53620" w14:textId="77777777" w:rsidTr="00A85B9E">
        <w:trPr>
          <w:trHeight w:val="9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E5A8A" w14:textId="40EB49DF" w:rsidR="00F51215" w:rsidRPr="00A85B9E" w:rsidRDefault="00A85B9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43134" w14:textId="77777777" w:rsidR="00F51215" w:rsidRPr="00A85B9E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C08643" w14:textId="012D561B" w:rsidR="00F51215" w:rsidRPr="00A85B9E" w:rsidRDefault="00C26A8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EB812B" w14:textId="70B7E5F9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305 057,3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73DBE" w14:textId="054A2A6B" w:rsidR="00F51215" w:rsidRPr="00A85B9E" w:rsidRDefault="00C26A8E" w:rsidP="00A85B9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9863CF" w14:textId="6C0E3754" w:rsidR="00F51215" w:rsidRPr="00A85B9E" w:rsidRDefault="00A85B9E" w:rsidP="00A85B9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302 472,5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9E87A" w14:textId="5A59EE8F" w:rsidR="00F51215" w:rsidRPr="00A85B9E" w:rsidRDefault="00C26A8E" w:rsidP="00C26A8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475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467F" w14:textId="2D87C2D2" w:rsidR="00F51215" w:rsidRPr="00A85B9E" w:rsidRDefault="00C26A8E" w:rsidP="00A85B9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51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</w:tr>
      <w:tr w:rsidR="00A85B9E" w:rsidRPr="00A85B9E" w14:paraId="2E47F4D0" w14:textId="77777777" w:rsidTr="00A85B9E">
        <w:trPr>
          <w:trHeight w:val="19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A481C" w14:textId="2A1BAF6C" w:rsidR="00F51215" w:rsidRPr="00A85B9E" w:rsidRDefault="00A85B9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D4180" w14:textId="77777777" w:rsidR="00F51215" w:rsidRPr="00A85B9E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основного общего образования (очная с применением дистанционных образовательных технологий)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6917B" w14:textId="0E2D569B" w:rsidR="00F51215" w:rsidRPr="00A85B9E" w:rsidRDefault="00C26A8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C80E8D" w14:textId="3B20311B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4 502,2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2FC29" w14:textId="607E7889" w:rsidR="00F51215" w:rsidRPr="00A85B9E" w:rsidRDefault="00C60421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F06892" w14:textId="2AD5F3A4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4 493,4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85AF1" w14:textId="2FFD321D" w:rsidR="00F51215" w:rsidRPr="00A85B9E" w:rsidRDefault="00C26A8E" w:rsidP="00C26A8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900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F5A858" w14:textId="081E4D69" w:rsidR="00F51215" w:rsidRPr="00A85B9E" w:rsidRDefault="00C60421" w:rsidP="00C26A8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1 123,4</w:t>
            </w:r>
          </w:p>
        </w:tc>
      </w:tr>
      <w:tr w:rsidR="00A85B9E" w:rsidRPr="00A85B9E" w14:paraId="12CEB1CC" w14:textId="77777777" w:rsidTr="00A85B9E">
        <w:trPr>
          <w:trHeight w:val="10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795EC" w14:textId="5DF3650B" w:rsidR="00F51215" w:rsidRPr="00A85B9E" w:rsidRDefault="00A85B9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F47B8" w14:textId="77777777" w:rsidR="00F51215" w:rsidRPr="00A85B9E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BF0E2B" w14:textId="068C12EA" w:rsidR="00F51215" w:rsidRPr="00A85B9E" w:rsidRDefault="00C26A8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F8DE4" w14:textId="5C74D118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70 417,1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35C63" w14:textId="5FB1474A" w:rsidR="00F51215" w:rsidRPr="00A85B9E" w:rsidRDefault="00C26A8E" w:rsidP="00A85B9E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C25D8" w14:textId="1CFEAE3F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69 824,2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84AE2D" w14:textId="3940D47C" w:rsidR="00F51215" w:rsidRPr="00A85B9E" w:rsidRDefault="00C26A8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AE4F7" w14:textId="489FC1FE" w:rsidR="00F51215" w:rsidRPr="00A85B9E" w:rsidRDefault="00A85B9E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509,7</w:t>
            </w:r>
          </w:p>
        </w:tc>
      </w:tr>
      <w:tr w:rsidR="00A85B9E" w:rsidRPr="00A85B9E" w14:paraId="6017AD00" w14:textId="77777777" w:rsidTr="00D07271">
        <w:trPr>
          <w:trHeight w:val="2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79F53" w14:textId="6783A9DC" w:rsidR="00F51215" w:rsidRPr="00A85B9E" w:rsidRDefault="00A85B9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  <w:r w:rsidR="00F51215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8002E" w14:textId="77777777" w:rsidR="00F51215" w:rsidRPr="00A85B9E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Реализация основных общеобразовательных </w:t>
            </w: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программ среднего общего образования (заочное)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BB40F" w14:textId="74078F93" w:rsidR="00F51215" w:rsidRPr="00A85B9E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2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78B00" w14:textId="0686E312" w:rsidR="00F51215" w:rsidRPr="00A85B9E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5 772,9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C5A0A" w14:textId="4C7E19A1" w:rsidR="00F51215" w:rsidRPr="00A85B9E" w:rsidRDefault="00A85B9E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66FFB4" w14:textId="00D13460" w:rsidR="00F51215" w:rsidRPr="00A85B9E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5 749,6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CA6F0" w14:textId="3369AD78" w:rsidR="00F51215" w:rsidRPr="00A85B9E" w:rsidRDefault="002860B8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199,1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4CF31E" w14:textId="6108140E" w:rsidR="00F51215" w:rsidRPr="00A85B9E" w:rsidRDefault="002860B8" w:rsidP="00A85B9E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A85B9E" w:rsidRPr="00A85B9E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59,7</w:t>
            </w:r>
          </w:p>
        </w:tc>
      </w:tr>
    </w:tbl>
    <w:p w14:paraId="0754B072" w14:textId="77777777" w:rsidR="00F51215" w:rsidRPr="00F51215" w:rsidRDefault="00F51215" w:rsidP="00F5121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5701B7EA" w14:textId="77777777" w:rsidR="00F51215" w:rsidRPr="00F51215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Также в рамках данного мероприятия профинансированы расходы:</w:t>
      </w:r>
    </w:p>
    <w:p w14:paraId="77F9762E" w14:textId="5EF3E617" w:rsidR="00F51215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- в сумме 74,7 тыс. рублей</w:t>
      </w:r>
      <w:r w:rsidR="00D07271">
        <w:rPr>
          <w:rFonts w:eastAsia="Times New Roman"/>
          <w:sz w:val="24"/>
          <w:szCs w:val="24"/>
          <w:lang w:eastAsia="ru-RU"/>
        </w:rPr>
        <w:t xml:space="preserve"> </w:t>
      </w:r>
      <w:r w:rsidRPr="00F51215">
        <w:rPr>
          <w:rFonts w:eastAsia="Times New Roman"/>
          <w:sz w:val="24"/>
          <w:szCs w:val="24"/>
          <w:lang w:eastAsia="ru-RU"/>
        </w:rPr>
        <w:t>на обновление содержания образования (подготовка и издание сборников с научно-методическими материалами, приобретение расходных материалов на организацию и проведение в 2024 году государственной итоговой аттестации за курс среднего общего образования (канцелярских товаров, бумаги офисной, антисептических средств, хозяйственных товаров));</w:t>
      </w:r>
    </w:p>
    <w:p w14:paraId="3837AB50" w14:textId="012212DF" w:rsidR="00F51215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- на профилактические мероприятия по предупреждению безнадзорности и отсеву учащихся (изготовление цветных буклетов, сборников методических рекомендаций для проведения круглого стола «Мои права – мои</w:t>
      </w:r>
      <w:r w:rsidRPr="00050FB4">
        <w:rPr>
          <w:rFonts w:eastAsia="Times New Roman"/>
          <w:sz w:val="24"/>
          <w:szCs w:val="24"/>
          <w:lang w:eastAsia="ru-RU"/>
        </w:rPr>
        <w:t xml:space="preserve"> обязанности»), на стимулирование образовательных учреждений, внедряющих инновационные методы работы (выплату премии МБОУ Гимназия, МБОУ СОШ № 2), на проведение районных конкурсов («Школа года - 2024», «Лучший сайт образовательной организации»), на проведение исполнение расходов обеспечено </w:t>
      </w:r>
      <w:r w:rsidRPr="00050FB4">
        <w:rPr>
          <w:rFonts w:eastAsia="Times New Roman"/>
          <w:color w:val="000000" w:themeColor="text1"/>
          <w:sz w:val="24"/>
          <w:szCs w:val="24"/>
          <w:lang w:eastAsia="ru-RU"/>
        </w:rPr>
        <w:t>на сумму 299,1 тыс. рублей</w:t>
      </w:r>
      <w:r w:rsidR="00D07271">
        <w:rPr>
          <w:rFonts w:eastAsia="Times New Roman"/>
          <w:color w:val="000000" w:themeColor="text1"/>
          <w:sz w:val="24"/>
          <w:szCs w:val="24"/>
          <w:lang w:eastAsia="ru-RU"/>
        </w:rPr>
        <w:t>.</w:t>
      </w:r>
    </w:p>
    <w:p w14:paraId="4AB3E56B" w14:textId="77777777" w:rsidR="00F51215" w:rsidRPr="007443CF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443CF">
        <w:rPr>
          <w:rFonts w:eastAsia="Times New Roman"/>
          <w:sz w:val="24"/>
          <w:szCs w:val="24"/>
          <w:lang w:eastAsia="ru-RU"/>
        </w:rPr>
        <w:t>- на выплату компенсации лицам,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образования, за счет субвенции из областного бюджета, предоставляемой на исполнение полномочий Сахалинской области, в сумме 1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443CF">
        <w:rPr>
          <w:rFonts w:eastAsia="Times New Roman"/>
          <w:sz w:val="24"/>
          <w:szCs w:val="24"/>
          <w:lang w:eastAsia="ru-RU"/>
        </w:rPr>
        <w:t>078,6 тыс. рублей. Исполнение составило 99,9% от плановых назначений, утвержденных в сумме 1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7443CF">
        <w:rPr>
          <w:rFonts w:eastAsia="Times New Roman"/>
          <w:sz w:val="24"/>
          <w:szCs w:val="24"/>
          <w:lang w:eastAsia="ru-RU"/>
        </w:rPr>
        <w:t>080,2 тыс. рублей;</w:t>
      </w:r>
    </w:p>
    <w:p w14:paraId="72750D0A" w14:textId="77777777" w:rsidR="00F51215" w:rsidRPr="000455BC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31DD">
        <w:rPr>
          <w:rFonts w:eastAsia="Times New Roman"/>
          <w:sz w:val="24"/>
          <w:szCs w:val="24"/>
          <w:lang w:eastAsia="ru-RU"/>
        </w:rPr>
        <w:t>- на создание образовательного пространства для детей с ограниченными возможностями здоровья (приобретение книгоиздательской продукции, канцелярских товаров, развивающих наборов и оплату командировочных расходов, связанных с обучением педагогов по обучению детей – инвалидов в дистанционном формате) – 46,3 тыс. рублей;</w:t>
      </w:r>
      <w:r w:rsidRPr="000455BC">
        <w:rPr>
          <w:rFonts w:eastAsia="Times New Roman"/>
          <w:sz w:val="24"/>
          <w:szCs w:val="24"/>
          <w:lang w:eastAsia="ru-RU"/>
        </w:rPr>
        <w:t xml:space="preserve"> </w:t>
      </w:r>
    </w:p>
    <w:p w14:paraId="0F822A4D" w14:textId="77777777" w:rsidR="00F51215" w:rsidRPr="000455BC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pacing w:val="2"/>
          <w:sz w:val="24"/>
          <w:szCs w:val="24"/>
          <w:lang w:eastAsia="ru-RU"/>
        </w:rPr>
      </w:pPr>
      <w:r w:rsidRPr="000455BC">
        <w:rPr>
          <w:rFonts w:eastAsia="Times New Roman"/>
          <w:sz w:val="24"/>
          <w:szCs w:val="24"/>
          <w:lang w:eastAsia="ru-RU"/>
        </w:rPr>
        <w:t xml:space="preserve"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(выплата заработной платы советникам по воспитанию), </w:t>
      </w:r>
      <w:r w:rsidRPr="000455BC">
        <w:rPr>
          <w:rFonts w:eastAsia="Times New Roman"/>
          <w:spacing w:val="2"/>
          <w:sz w:val="24"/>
          <w:szCs w:val="24"/>
          <w:lang w:eastAsia="ru-RU"/>
        </w:rPr>
        <w:t>за счет иного межбюджетного трансферта из областного бюджета Сахалинской области в сумме 2 370,5 тыс. рублей, что составило 96,3%</w:t>
      </w:r>
      <w:r w:rsidRPr="000455BC">
        <w:rPr>
          <w:rFonts w:eastAsia="Times New Roman"/>
          <w:sz w:val="24"/>
          <w:szCs w:val="24"/>
          <w:lang w:eastAsia="ru-RU"/>
        </w:rPr>
        <w:t xml:space="preserve"> от запланированных средств 2 461,6 тыс. рублей</w:t>
      </w:r>
      <w:r w:rsidRPr="000455BC">
        <w:rPr>
          <w:rFonts w:eastAsia="Times New Roman"/>
          <w:spacing w:val="2"/>
          <w:sz w:val="24"/>
          <w:szCs w:val="24"/>
          <w:lang w:eastAsia="ru-RU"/>
        </w:rPr>
        <w:t>;</w:t>
      </w:r>
    </w:p>
    <w:p w14:paraId="0F9D9495" w14:textId="77777777" w:rsidR="00F51215" w:rsidRPr="00966538" w:rsidRDefault="00F51215" w:rsidP="00F51215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966538">
        <w:rPr>
          <w:rFonts w:eastAsia="Times New Roman"/>
          <w:sz w:val="24"/>
          <w:szCs w:val="24"/>
          <w:lang w:eastAsia="ru-RU"/>
        </w:rPr>
        <w:t xml:space="preserve">-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направлено </w:t>
      </w:r>
      <w:r w:rsidRPr="00966538">
        <w:rPr>
          <w:rFonts w:eastAsia="Times New Roman"/>
          <w:spacing w:val="2"/>
          <w:sz w:val="24"/>
          <w:szCs w:val="24"/>
          <w:lang w:eastAsia="ru-RU"/>
        </w:rPr>
        <w:t>за счет иного межбюджетного трансферта из областного бюджета Сахалинской области в сумме</w:t>
      </w:r>
      <w:r w:rsidRPr="00966538">
        <w:rPr>
          <w:rFonts w:eastAsia="Times New Roman"/>
          <w:sz w:val="24"/>
          <w:szCs w:val="24"/>
          <w:lang w:eastAsia="ru-RU"/>
        </w:rPr>
        <w:t xml:space="preserve"> 98,5 </w:t>
      </w:r>
      <w:r w:rsidRPr="00966538">
        <w:rPr>
          <w:rFonts w:eastAsia="Times New Roman"/>
          <w:spacing w:val="2"/>
          <w:sz w:val="24"/>
          <w:szCs w:val="24"/>
          <w:lang w:eastAsia="ru-RU"/>
        </w:rPr>
        <w:t xml:space="preserve">тыс. рублей, освоение составило 52,5 % от уточненных плановых назначений </w:t>
      </w:r>
      <w:r>
        <w:rPr>
          <w:rFonts w:eastAsia="Times New Roman"/>
          <w:spacing w:val="2"/>
          <w:sz w:val="24"/>
          <w:szCs w:val="24"/>
          <w:lang w:eastAsia="ru-RU"/>
        </w:rPr>
        <w:t>(</w:t>
      </w:r>
      <w:r w:rsidRPr="00966538">
        <w:rPr>
          <w:rFonts w:eastAsia="Times New Roman"/>
          <w:sz w:val="24"/>
          <w:szCs w:val="24"/>
          <w:lang w:eastAsia="ru-RU"/>
        </w:rPr>
        <w:t>187,5 тыс. рублей</w:t>
      </w:r>
      <w:r>
        <w:rPr>
          <w:rFonts w:eastAsia="Times New Roman"/>
          <w:sz w:val="24"/>
          <w:szCs w:val="24"/>
          <w:lang w:eastAsia="ru-RU"/>
        </w:rPr>
        <w:t>)</w:t>
      </w:r>
      <w:r w:rsidRPr="00966538">
        <w:rPr>
          <w:rFonts w:eastAsia="Times New Roman"/>
          <w:spacing w:val="2"/>
          <w:sz w:val="24"/>
          <w:szCs w:val="24"/>
          <w:lang w:eastAsia="ru-RU"/>
        </w:rPr>
        <w:t>.</w:t>
      </w:r>
    </w:p>
    <w:p w14:paraId="2B59CBFB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sz w:val="24"/>
          <w:szCs w:val="24"/>
        </w:rPr>
        <w:t xml:space="preserve">В рамках реализации мероприятия «Развитие системы воспитания, дополнительного образования и социальной защиты детей» </w:t>
      </w:r>
      <w:r w:rsidRPr="00F51215">
        <w:rPr>
          <w:rFonts w:eastAsia="Times New Roman"/>
          <w:sz w:val="24"/>
          <w:szCs w:val="24"/>
          <w:lang w:eastAsia="ru-RU"/>
        </w:rPr>
        <w:t>основной объем бюджетных средств в сумме 87 962,5 тыс. рублей предусмотрен на финансирование деятельности учреждений дополнительного образования и исполнение программ дополнительного образования в рамках установленных муниципальных заданий. Исполнено в полном объеме от плановых назначений. При реализации мероприятия обеспечено:</w:t>
      </w:r>
    </w:p>
    <w:p w14:paraId="2EF32A56" w14:textId="77777777" w:rsidR="00F51215" w:rsidRPr="00F652C9" w:rsidRDefault="00F51215" w:rsidP="00F51215">
      <w:pPr>
        <w:spacing w:after="0" w:line="254" w:lineRule="auto"/>
        <w:ind w:firstLine="709"/>
        <w:contextualSpacing/>
        <w:jc w:val="both"/>
        <w:rPr>
          <w:sz w:val="24"/>
          <w:szCs w:val="24"/>
        </w:rPr>
      </w:pPr>
      <w:r w:rsidRPr="00F51215">
        <w:rPr>
          <w:rFonts w:eastAsia="Times New Roman"/>
          <w:sz w:val="24"/>
          <w:szCs w:val="24"/>
          <w:lang w:eastAsia="ru-RU"/>
        </w:rPr>
        <w:lastRenderedPageBreak/>
        <w:t>- финансирование деятельности двух учреждений дополнительного</w:t>
      </w:r>
      <w:r w:rsidRPr="00F652C9">
        <w:rPr>
          <w:rFonts w:eastAsia="Times New Roman"/>
          <w:sz w:val="24"/>
          <w:szCs w:val="24"/>
          <w:lang w:eastAsia="ru-RU"/>
        </w:rPr>
        <w:t xml:space="preserve"> образования детей за счет налоговых и неналоговых доходов местного бюджета в сумме 78 800,0 тыс. рублей</w:t>
      </w:r>
      <w:r w:rsidRPr="00F652C9">
        <w:rPr>
          <w:sz w:val="24"/>
          <w:szCs w:val="24"/>
        </w:rPr>
        <w:t>;</w:t>
      </w:r>
    </w:p>
    <w:p w14:paraId="41ABEA07" w14:textId="77777777" w:rsidR="00F51215" w:rsidRPr="00F652C9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652C9">
        <w:rPr>
          <w:rFonts w:eastAsia="Times New Roman"/>
          <w:sz w:val="24"/>
          <w:szCs w:val="24"/>
          <w:lang w:eastAsia="ru-RU"/>
        </w:rPr>
        <w:t xml:space="preserve">- </w:t>
      </w:r>
      <w:r w:rsidRPr="00F652C9">
        <w:rPr>
          <w:sz w:val="24"/>
          <w:szCs w:val="24"/>
        </w:rPr>
        <w:t xml:space="preserve">исполнение государственных полномочий Сахалинской области по финансовому обеспечению предоставления </w:t>
      </w:r>
      <w:r w:rsidRPr="00F652C9">
        <w:rPr>
          <w:rFonts w:eastAsia="Times New Roman"/>
          <w:sz w:val="24"/>
          <w:szCs w:val="24"/>
          <w:lang w:eastAsia="ru-RU"/>
        </w:rPr>
        <w:t>дополнительного образования в муниципальных общеобразовательных учреждениях района,</w:t>
      </w:r>
      <w:r w:rsidRPr="00F652C9">
        <w:t xml:space="preserve"> </w:t>
      </w:r>
      <w:r w:rsidRPr="00F652C9">
        <w:rPr>
          <w:sz w:val="24"/>
          <w:szCs w:val="24"/>
        </w:rPr>
        <w:t>включая расходы на оплату труда, приобретение учебников и учебных пособий, средств обучения, игр -</w:t>
      </w:r>
      <w:r w:rsidRPr="00F652C9">
        <w:rPr>
          <w:rFonts w:eastAsia="Times New Roman"/>
          <w:sz w:val="24"/>
          <w:szCs w:val="24"/>
          <w:lang w:eastAsia="ru-RU"/>
        </w:rPr>
        <w:t xml:space="preserve"> за счет субвенции областного бюджета в сумме 9 162,5 тыс. рублей.</w:t>
      </w:r>
    </w:p>
    <w:p w14:paraId="7B3DDEA3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Муниципальные задания на оказание услуг в сфере предоставления дополнительного образования выполнены учреждениями со следующими показателями:</w:t>
      </w:r>
    </w:p>
    <w:p w14:paraId="0F931A17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F51215" w:rsidRPr="007633C7" w14:paraId="540EC5BC" w14:textId="77777777" w:rsidTr="00D07271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C9609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49B28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116BD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15E4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F51215" w:rsidRPr="007633C7" w14:paraId="38199CB9" w14:textId="77777777" w:rsidTr="00D07271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4AB84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4C835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909D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BE83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A7B97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3F4B9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01EC4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942F0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факт</w:t>
            </w:r>
          </w:p>
        </w:tc>
      </w:tr>
      <w:tr w:rsidR="00F51215" w:rsidRPr="007633C7" w14:paraId="6034014A" w14:textId="77777777" w:rsidTr="00D0727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2D23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7FF0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70D6D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F65F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8A4E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AC7A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8B80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9CC5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</w:tr>
      <w:tr w:rsidR="00F51215" w:rsidRPr="007633C7" w14:paraId="311C9809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257E9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3724B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дополнительных общеобразовательных программ (очная)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46941" w14:textId="7B6DE763" w:rsidR="00F51215" w:rsidRPr="007633C7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96E3C9" w14:textId="488A5EB6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56 738,7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D9BEB" w14:textId="13F99886" w:rsidR="00F51215" w:rsidRPr="007633C7" w:rsidRDefault="00B1022D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350A0" w14:textId="7A1B3FCE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55 143,5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78E431" w14:textId="78D3D932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D6EC03" w14:textId="013AA473" w:rsidR="00F51215" w:rsidRPr="007633C7" w:rsidRDefault="00B1022D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59,0</w:t>
            </w:r>
          </w:p>
          <w:p w14:paraId="5C29227A" w14:textId="77777777" w:rsidR="00F51215" w:rsidRPr="007633C7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F51215" w:rsidRPr="007633C7" w14:paraId="43A76D8C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15275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2D65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(хоровое пение)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6B3BD5" w14:textId="1F6101DE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E32070" w14:textId="2DAE8D6C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5 377,7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603C28" w14:textId="3439A4F8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F0B1B6" w14:textId="19867A43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5 287,2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DE4B29" w14:textId="5F5CF998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256,1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F65F00" w14:textId="1E2F4A45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251,8</w:t>
            </w:r>
          </w:p>
        </w:tc>
      </w:tr>
      <w:tr w:rsidR="00F51215" w:rsidRPr="007633C7" w14:paraId="4FEA6FAC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278F1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66A4E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(декоративно-прикладное)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A8E104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6CD3683" w14:textId="25C6DC9F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18 235,1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B11430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602BB0" w14:textId="0156FFB0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17 928,3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78C5E5" w14:textId="11CC3744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309,1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CBC8E" w14:textId="28E521AE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303,9</w:t>
            </w:r>
          </w:p>
        </w:tc>
      </w:tr>
      <w:tr w:rsidR="00F51215" w:rsidRPr="007633C7" w14:paraId="7074BEA6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CAFC63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592D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(фортепиано)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06ECE3" w14:textId="076A200E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BA9CA1" w14:textId="77C04367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4 842,3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178FFF" w14:textId="5E74CC62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FC1CBB" w14:textId="1DF3C0BD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4 760,8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E6E569" w14:textId="3B500622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FBBED1" w14:textId="5128674C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183,1</w:t>
            </w:r>
          </w:p>
          <w:p w14:paraId="1DD43151" w14:textId="77777777" w:rsidR="00F51215" w:rsidRPr="007633C7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</w:tr>
      <w:tr w:rsidR="00F51215" w:rsidRPr="007633C7" w14:paraId="6931AE84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2D86C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57349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Реализация дополнительных общеобразовательных предпрофессиональных программ в области искусств (музыкальный фольклор)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549F5F" w14:textId="2EE7817D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72CFE9" w14:textId="603BDBF7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3 128,6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9EF3AA" w14:textId="1731CA3A" w:rsidR="00F51215" w:rsidRPr="007633C7" w:rsidRDefault="00F51215" w:rsidP="002860B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F68850" w14:textId="5C93828F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3 075,9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D850CE" w14:textId="6063C364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260,7</w:t>
            </w:r>
          </w:p>
          <w:p w14:paraId="7AA0F6AD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245731" w14:textId="4EF25CBD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256,3</w:t>
            </w:r>
          </w:p>
        </w:tc>
      </w:tr>
      <w:tr w:rsidR="00F51215" w:rsidRPr="007633C7" w14:paraId="1E766129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0F53D" w14:textId="77777777" w:rsidR="00F51215" w:rsidRPr="007633C7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D0597" w14:textId="77777777" w:rsidR="00F51215" w:rsidRPr="007633C7" w:rsidRDefault="00F51215" w:rsidP="00D07271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Реализация дополнительных общеобразовательных предпрофессиональных </w:t>
            </w: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программ в области искусств (искусство театра)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5C694A" w14:textId="478937D4" w:rsidR="00F51215" w:rsidRPr="007633C7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lastRenderedPageBreak/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402A40" w14:textId="7657BB48" w:rsidR="00F51215" w:rsidRPr="007633C7" w:rsidRDefault="002860B8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2 502,9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A1C884" w14:textId="3036D127" w:rsidR="00F51215" w:rsidRPr="007633C7" w:rsidRDefault="002860B8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96660B" w14:textId="37E8616E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2 460,7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D571A9" w14:textId="6D89B6C5" w:rsidR="00F51215" w:rsidRPr="007633C7" w:rsidRDefault="00F51215" w:rsidP="002860B8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50</w:t>
            </w: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2860B8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D764D0A" w14:textId="42CF9AA8" w:rsidR="00F51215" w:rsidRPr="007633C7" w:rsidRDefault="002860B8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246,1</w:t>
            </w:r>
          </w:p>
        </w:tc>
      </w:tr>
      <w:tr w:rsidR="00F83336" w:rsidRPr="007633C7" w14:paraId="1A17FF04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A2448" w14:textId="307AF08F" w:rsidR="00F83336" w:rsidRPr="007633C7" w:rsidRDefault="00F83336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B572" w14:textId="6F80A1D4" w:rsidR="00F83336" w:rsidRPr="007633C7" w:rsidRDefault="00F83336" w:rsidP="00F83336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13C7B6" w14:textId="41FC29E2" w:rsidR="00F83336" w:rsidRPr="007633C7" w:rsidRDefault="00F83336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E136CF" w14:textId="7AA8BA50" w:rsidR="00F83336" w:rsidRPr="007633C7" w:rsidRDefault="00F833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0064B0" w14:textId="4FE0DCCE" w:rsidR="00F83336" w:rsidRPr="007633C7" w:rsidRDefault="00F83336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238456" w14:textId="54F276C9" w:rsidR="00F83336" w:rsidRPr="007633C7" w:rsidRDefault="00F833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651,5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98AD42" w14:textId="1B274FC1" w:rsidR="00F83336" w:rsidRPr="007633C7" w:rsidRDefault="00F833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3BAAE5" w14:textId="71A71E85" w:rsidR="00F83336" w:rsidRPr="007633C7" w:rsidRDefault="00F833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highlight w:val="yellow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65,2</w:t>
            </w:r>
          </w:p>
        </w:tc>
      </w:tr>
      <w:tr w:rsidR="00F83336" w:rsidRPr="007633C7" w14:paraId="7BF183AD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EFE8B" w14:textId="6C0DA143" w:rsidR="00F83336" w:rsidRPr="007633C7" w:rsidRDefault="00F83336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7D5EA" w14:textId="648EBCE0" w:rsidR="00F83336" w:rsidRPr="007633C7" w:rsidRDefault="00B1022D" w:rsidP="00B1022D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Реализация дополнительных общеразвивающих программ - социальный заказ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EF64D6B" w14:textId="387C2C69" w:rsidR="00F83336" w:rsidRPr="007633C7" w:rsidRDefault="00B1022D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04F2CA" w14:textId="5A0A7E85" w:rsidR="00F83336" w:rsidRPr="007633C7" w:rsidRDefault="00B1022D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  <w:r w:rsidR="00801B36"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E2FEF6" w14:textId="17E4E8D2" w:rsidR="00F83336" w:rsidRPr="007633C7" w:rsidRDefault="00B1022D" w:rsidP="00F83336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E9752A" w14:textId="77777777" w:rsidR="00F83336" w:rsidRPr="007633C7" w:rsidRDefault="00B1022D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954,7</w:t>
            </w:r>
          </w:p>
          <w:p w14:paraId="115BD31A" w14:textId="3D08BA8D" w:rsidR="00B1022D" w:rsidRPr="007633C7" w:rsidRDefault="00B1022D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ABE349C" w14:textId="5640DF85" w:rsidR="00F83336" w:rsidRPr="007633C7" w:rsidRDefault="00801B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F505EF" w14:textId="57D68F33" w:rsidR="00F83336" w:rsidRPr="007633C7" w:rsidRDefault="00801B36" w:rsidP="00F83336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7633C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43,4</w:t>
            </w:r>
          </w:p>
        </w:tc>
      </w:tr>
    </w:tbl>
    <w:p w14:paraId="7B558C97" w14:textId="77777777" w:rsidR="00F51215" w:rsidRPr="00F83336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14:paraId="1BFF69BB" w14:textId="77777777" w:rsidR="00F51215" w:rsidRPr="00F51215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Кроме финансового обеспечения выполнения муниципальных заданий по данному мероприятию также производились расходы на:</w:t>
      </w:r>
    </w:p>
    <w:p w14:paraId="66FEF8BB" w14:textId="77777777" w:rsidR="00F51215" w:rsidRPr="00770684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- проведение районных мероприятий (конкурса</w:t>
      </w:r>
      <w:r w:rsidRPr="002670D5">
        <w:rPr>
          <w:rFonts w:eastAsia="Times New Roman"/>
          <w:sz w:val="24"/>
          <w:szCs w:val="24"/>
          <w:lang w:eastAsia="ru-RU"/>
        </w:rPr>
        <w:t xml:space="preserve"> научно-исследовательских работ «Старт в будущее», районного</w:t>
      </w:r>
      <w:r w:rsidRPr="00FA769E">
        <w:rPr>
          <w:rFonts w:eastAsia="Times New Roman"/>
          <w:sz w:val="24"/>
          <w:szCs w:val="24"/>
          <w:lang w:eastAsia="ru-RU"/>
        </w:rPr>
        <w:t xml:space="preserve"> конкурса исследовательских работ для обучающихся 4 – х классов «Первые шаги в науку», районной </w:t>
      </w:r>
      <w:r w:rsidRPr="002670D5">
        <w:rPr>
          <w:rFonts w:eastAsia="Times New Roman"/>
          <w:sz w:val="24"/>
          <w:szCs w:val="24"/>
          <w:lang w:eastAsia="ru-RU"/>
        </w:rPr>
        <w:t>интеллектуальной игры «Эрудит», районного конкурса юных чтецов «Живая классика», районной интеллектуальной игры «Знатоки краеведы»,</w:t>
      </w:r>
      <w:r>
        <w:rPr>
          <w:rFonts w:eastAsia="Times New Roman"/>
          <w:sz w:val="24"/>
          <w:szCs w:val="24"/>
          <w:lang w:eastAsia="ru-RU"/>
        </w:rPr>
        <w:t xml:space="preserve"> районного мероприятия «Неделя английского языка», районного фестиваля, посвященному Году семьи, муниципальный этап областного фестиваля-конкурса художественного чтения и патриотической песни, </w:t>
      </w:r>
      <w:r w:rsidRPr="008355C0">
        <w:rPr>
          <w:rFonts w:eastAsia="Times New Roman"/>
          <w:sz w:val="24"/>
          <w:szCs w:val="24"/>
          <w:lang w:eastAsia="ru-RU"/>
        </w:rPr>
        <w:t>посвященный празднованию 80-й годовщины Победы в Великой Отечественной войне, районного смотра-конкурса волонтерских отрядов) и участие в конкурсах, соревнованиях, мероприятиях обучающихся образовательных учреждений (в</w:t>
      </w:r>
      <w:r w:rsidRPr="002670D5">
        <w:rPr>
          <w:rFonts w:eastAsia="Times New Roman"/>
          <w:sz w:val="24"/>
          <w:szCs w:val="24"/>
          <w:lang w:eastAsia="ru-RU"/>
        </w:rPr>
        <w:t xml:space="preserve"> областном праздничном мероприятии «Новогодняя елка для детей», в областном конкурсе хореографических коллективов «Сахалинская мозаика</w:t>
      </w:r>
      <w:r w:rsidRPr="008355C0">
        <w:rPr>
          <w:rFonts w:eastAsia="Times New Roman"/>
          <w:sz w:val="24"/>
          <w:szCs w:val="24"/>
          <w:lang w:eastAsia="ru-RU"/>
        </w:rPr>
        <w:t>», в региональном этапе Всероссийской олимпиады школьников в 2023 – 2024 учебном году,</w:t>
      </w:r>
      <w:r w:rsidRPr="008355C0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4A2FB7">
        <w:rPr>
          <w:rFonts w:eastAsia="Times New Roman"/>
          <w:sz w:val="24"/>
          <w:szCs w:val="24"/>
          <w:lang w:eastAsia="ru-RU"/>
        </w:rPr>
        <w:t>в работе специализированных (профильных) сменах</w:t>
      </w:r>
      <w:r>
        <w:rPr>
          <w:rFonts w:eastAsia="Times New Roman"/>
          <w:sz w:val="24"/>
          <w:szCs w:val="24"/>
          <w:lang w:eastAsia="ru-RU"/>
        </w:rPr>
        <w:t>:</w:t>
      </w:r>
      <w:r w:rsidRPr="004A2FB7">
        <w:rPr>
          <w:rFonts w:eastAsia="Times New Roman"/>
          <w:sz w:val="24"/>
          <w:szCs w:val="24"/>
          <w:lang w:eastAsia="ru-RU"/>
        </w:rPr>
        <w:t xml:space="preserve"> «У берегов </w:t>
      </w:r>
      <w:proofErr w:type="spellStart"/>
      <w:r w:rsidRPr="004A2FB7">
        <w:rPr>
          <w:rFonts w:eastAsia="Times New Roman"/>
          <w:sz w:val="24"/>
          <w:szCs w:val="24"/>
          <w:lang w:eastAsia="ru-RU"/>
        </w:rPr>
        <w:t>Лютоги</w:t>
      </w:r>
      <w:proofErr w:type="spellEnd"/>
      <w:r w:rsidRPr="004A2FB7">
        <w:rPr>
          <w:rFonts w:eastAsia="Times New Roman"/>
          <w:sz w:val="24"/>
          <w:szCs w:val="24"/>
          <w:lang w:eastAsia="ru-RU"/>
        </w:rPr>
        <w:t>»,</w:t>
      </w:r>
      <w:r>
        <w:rPr>
          <w:rFonts w:eastAsia="Times New Roman"/>
          <w:sz w:val="24"/>
          <w:szCs w:val="24"/>
          <w:lang w:eastAsia="ru-RU"/>
        </w:rPr>
        <w:t xml:space="preserve"> «Время Успеха</w:t>
      </w:r>
      <w:r w:rsidRPr="008355C0">
        <w:rPr>
          <w:rFonts w:eastAsia="Times New Roman"/>
          <w:sz w:val="24"/>
          <w:szCs w:val="24"/>
          <w:lang w:eastAsia="ru-RU"/>
        </w:rPr>
        <w:t>»,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8355C0">
        <w:rPr>
          <w:rFonts w:eastAsia="Times New Roman"/>
          <w:sz w:val="24"/>
          <w:szCs w:val="24"/>
          <w:lang w:eastAsia="ru-RU"/>
        </w:rPr>
        <w:t>«</w:t>
      </w:r>
      <w:r w:rsidRPr="00FA769E">
        <w:rPr>
          <w:rFonts w:eastAsia="Times New Roman"/>
          <w:sz w:val="24"/>
          <w:szCs w:val="24"/>
          <w:lang w:eastAsia="ru-RU"/>
        </w:rPr>
        <w:t>Театральные острова»</w:t>
      </w:r>
      <w:r>
        <w:rPr>
          <w:rFonts w:eastAsia="Times New Roman"/>
          <w:sz w:val="24"/>
          <w:szCs w:val="24"/>
          <w:lang w:eastAsia="ru-RU"/>
        </w:rPr>
        <w:t xml:space="preserve">, «Искусство», «Наука», «Вектор Успеха», «Труд крут, </w:t>
      </w:r>
      <w:r w:rsidRPr="004A2FB7">
        <w:rPr>
          <w:rFonts w:eastAsia="Times New Roman"/>
          <w:sz w:val="24"/>
          <w:szCs w:val="24"/>
          <w:lang w:eastAsia="ru-RU"/>
        </w:rPr>
        <w:t>в областном конкурсе юных инспекторов движения «Безопасное колесо», в шахматном ту</w:t>
      </w:r>
      <w:r w:rsidRPr="00FA769E">
        <w:rPr>
          <w:rFonts w:eastAsia="Times New Roman"/>
          <w:sz w:val="24"/>
          <w:szCs w:val="24"/>
          <w:lang w:eastAsia="ru-RU"/>
        </w:rPr>
        <w:t>рнире «Северный гамбит»,</w:t>
      </w:r>
      <w:r w:rsidRPr="00FA769E"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 w:rsidRPr="00FA769E">
        <w:rPr>
          <w:rFonts w:eastAsia="Times New Roman"/>
          <w:sz w:val="24"/>
          <w:szCs w:val="24"/>
          <w:lang w:eastAsia="ru-RU"/>
        </w:rPr>
        <w:t>в региональном отборочном чемпионате по робототехнике,</w:t>
      </w:r>
      <w:r>
        <w:rPr>
          <w:rFonts w:eastAsia="Times New Roman"/>
          <w:sz w:val="24"/>
          <w:szCs w:val="24"/>
          <w:lang w:eastAsia="ru-RU"/>
        </w:rPr>
        <w:t xml:space="preserve"> в отборочном этапе Всероссийской олимпиады по 3</w:t>
      </w:r>
      <w:r w:rsidRPr="008355C0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val="en-US" w:eastAsia="ru-RU"/>
        </w:rPr>
        <w:t>D</w:t>
      </w:r>
      <w:r>
        <w:rPr>
          <w:rFonts w:eastAsia="Times New Roman"/>
          <w:sz w:val="24"/>
          <w:szCs w:val="24"/>
          <w:lang w:eastAsia="ru-RU"/>
        </w:rPr>
        <w:t xml:space="preserve"> технологиям,</w:t>
      </w:r>
      <w:r w:rsidRPr="00FA769E">
        <w:rPr>
          <w:rFonts w:eastAsia="Times New Roman"/>
          <w:sz w:val="24"/>
          <w:szCs w:val="24"/>
          <w:lang w:eastAsia="ru-RU"/>
        </w:rPr>
        <w:t xml:space="preserve"> </w:t>
      </w:r>
      <w:r w:rsidRPr="008355C0">
        <w:rPr>
          <w:rFonts w:eastAsia="Times New Roman"/>
          <w:sz w:val="24"/>
          <w:szCs w:val="24"/>
          <w:lang w:eastAsia="ru-RU"/>
        </w:rPr>
        <w:t>в фестивале – конкурсе художественного чтения и патриотической песни «Виктория»,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4A2FB7">
        <w:rPr>
          <w:rFonts w:eastAsia="Times New Roman"/>
          <w:sz w:val="24"/>
          <w:szCs w:val="24"/>
          <w:lang w:eastAsia="ru-RU"/>
        </w:rPr>
        <w:t>в областном слете школьных лесничеств «</w:t>
      </w:r>
      <w:proofErr w:type="spellStart"/>
      <w:r w:rsidRPr="004A2FB7">
        <w:rPr>
          <w:rFonts w:eastAsia="Times New Roman"/>
          <w:sz w:val="24"/>
          <w:szCs w:val="24"/>
          <w:lang w:eastAsia="ru-RU"/>
        </w:rPr>
        <w:t>ЛеСахалина</w:t>
      </w:r>
      <w:proofErr w:type="spellEnd"/>
      <w:r w:rsidRPr="004A2FB7">
        <w:rPr>
          <w:rFonts w:eastAsia="Times New Roman"/>
          <w:sz w:val="24"/>
          <w:szCs w:val="24"/>
          <w:lang w:eastAsia="ru-RU"/>
        </w:rPr>
        <w:t>», слете туристо</w:t>
      </w:r>
      <w:r>
        <w:rPr>
          <w:rFonts w:eastAsia="Times New Roman"/>
          <w:sz w:val="24"/>
          <w:szCs w:val="24"/>
          <w:lang w:eastAsia="ru-RU"/>
        </w:rPr>
        <w:t>в</w:t>
      </w:r>
      <w:r w:rsidRPr="004A2FB7">
        <w:rPr>
          <w:rFonts w:eastAsia="Times New Roman"/>
          <w:sz w:val="24"/>
          <w:szCs w:val="24"/>
          <w:lang w:eastAsia="ru-RU"/>
        </w:rPr>
        <w:t>-краеведов «</w:t>
      </w:r>
      <w:r w:rsidRPr="008355C0">
        <w:rPr>
          <w:rFonts w:eastAsia="Times New Roman"/>
          <w:sz w:val="24"/>
          <w:szCs w:val="24"/>
          <w:lang w:eastAsia="ru-RU"/>
        </w:rPr>
        <w:t>Родные острова», участие в международной выставке – форуме «Россия» в составе делегации и др.), на общую сумму 846,8 тыс</w:t>
      </w:r>
      <w:r w:rsidRPr="00770684">
        <w:rPr>
          <w:rFonts w:eastAsia="Times New Roman"/>
          <w:sz w:val="24"/>
          <w:szCs w:val="24"/>
          <w:lang w:eastAsia="ru-RU"/>
        </w:rPr>
        <w:t>. рублей, с освоением на 9</w:t>
      </w:r>
      <w:r>
        <w:rPr>
          <w:rFonts w:eastAsia="Times New Roman"/>
          <w:sz w:val="24"/>
          <w:szCs w:val="24"/>
          <w:lang w:eastAsia="ru-RU"/>
        </w:rPr>
        <w:t>9</w:t>
      </w:r>
      <w:r w:rsidRPr="00770684">
        <w:rPr>
          <w:rFonts w:eastAsia="Times New Roman"/>
          <w:sz w:val="24"/>
          <w:szCs w:val="24"/>
          <w:lang w:eastAsia="ru-RU"/>
        </w:rPr>
        <w:t>,1% уточненных плановых назначений (</w:t>
      </w:r>
      <w:r>
        <w:rPr>
          <w:rFonts w:eastAsia="Times New Roman"/>
          <w:sz w:val="24"/>
          <w:szCs w:val="24"/>
          <w:lang w:eastAsia="ru-RU"/>
        </w:rPr>
        <w:t>854,8</w:t>
      </w:r>
      <w:r w:rsidRPr="00770684">
        <w:rPr>
          <w:rFonts w:eastAsia="Times New Roman"/>
          <w:sz w:val="24"/>
          <w:szCs w:val="24"/>
          <w:lang w:eastAsia="ru-RU"/>
        </w:rPr>
        <w:t xml:space="preserve"> тыс. рублей</w:t>
      </w:r>
      <w:r>
        <w:rPr>
          <w:rFonts w:eastAsia="Times New Roman"/>
          <w:sz w:val="24"/>
          <w:szCs w:val="24"/>
          <w:lang w:eastAsia="ru-RU"/>
        </w:rPr>
        <w:t>)</w:t>
      </w:r>
      <w:r w:rsidRPr="00770684">
        <w:rPr>
          <w:rFonts w:eastAsia="Times New Roman"/>
          <w:sz w:val="24"/>
          <w:szCs w:val="24"/>
          <w:lang w:eastAsia="ru-RU"/>
        </w:rPr>
        <w:t xml:space="preserve">; </w:t>
      </w:r>
    </w:p>
    <w:p w14:paraId="5E98FA78" w14:textId="77777777" w:rsidR="00F51215" w:rsidRPr="001230E7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230E7">
        <w:rPr>
          <w:rFonts w:eastAsia="Times New Roman"/>
          <w:sz w:val="24"/>
          <w:szCs w:val="24"/>
          <w:lang w:eastAsia="ru-RU"/>
        </w:rPr>
        <w:t>- развитие системы выявления и сопровождения талантливых детей (проведение муниципального этапа Всероссийской олимпиады школьников, участие в региональном этапе Всероссийской олимпиады школьников, участие в заключительном этапе Национальной</w:t>
      </w:r>
      <w:r w:rsidRPr="001230E7">
        <w:rPr>
          <w:rFonts w:eastAsia="Times New Roman"/>
          <w:sz w:val="24"/>
          <w:szCs w:val="24"/>
          <w:lang w:eastAsia="ru-RU"/>
        </w:rPr>
        <w:tab/>
        <w:t xml:space="preserve"> технологической олимпиады по сфере «Технологии и среды обитания», участие обучающихся в работе очно-заочной школы «Лидер», в региональной научно-практической конференции «Старт в будущее», участие в межпредметной олимпиаде «</w:t>
      </w:r>
      <w:proofErr w:type="spellStart"/>
      <w:r w:rsidRPr="001230E7">
        <w:rPr>
          <w:rFonts w:eastAsia="Times New Roman"/>
          <w:sz w:val="24"/>
          <w:szCs w:val="24"/>
          <w:lang w:eastAsia="ru-RU"/>
        </w:rPr>
        <w:t>СахалинТех</w:t>
      </w:r>
      <w:proofErr w:type="spellEnd"/>
      <w:r w:rsidRPr="001230E7">
        <w:rPr>
          <w:rFonts w:eastAsia="Times New Roman"/>
          <w:sz w:val="24"/>
          <w:szCs w:val="24"/>
          <w:lang w:eastAsia="ru-RU"/>
        </w:rPr>
        <w:t>», в интенсивной образовательной (профильной) смене для одаренных детей школы «Эврика», участие в Дальневосточном</w:t>
      </w:r>
      <w:r w:rsidRPr="001230E7">
        <w:rPr>
          <w:rFonts w:eastAsia="Times New Roman"/>
          <w:sz w:val="24"/>
          <w:szCs w:val="24"/>
          <w:lang w:eastAsia="ru-RU"/>
        </w:rPr>
        <w:tab/>
        <w:t xml:space="preserve"> научно-техническом чемпионате по робототехнике,</w:t>
      </w:r>
      <w:r>
        <w:rPr>
          <w:rFonts w:eastAsia="Times New Roman"/>
          <w:sz w:val="24"/>
          <w:szCs w:val="24"/>
          <w:lang w:eastAsia="ru-RU"/>
        </w:rPr>
        <w:t xml:space="preserve"> во всероссийском конкурсе «Идеи, преображающие города»,</w:t>
      </w:r>
      <w:r w:rsidRPr="001230E7">
        <w:rPr>
          <w:rFonts w:eastAsia="Times New Roman"/>
          <w:sz w:val="24"/>
          <w:szCs w:val="24"/>
          <w:lang w:eastAsia="ru-RU"/>
        </w:rPr>
        <w:t xml:space="preserve"> участие в региональной специализированной (профильной) смене «Казачий </w:t>
      </w:r>
      <w:r w:rsidRPr="001230E7">
        <w:rPr>
          <w:rFonts w:eastAsia="Times New Roman"/>
          <w:sz w:val="24"/>
          <w:szCs w:val="24"/>
          <w:lang w:eastAsia="ru-RU"/>
        </w:rPr>
        <w:lastRenderedPageBreak/>
        <w:t>сполох», «Казачок», проведение мероприятия, посвященных Дню неизвестного солдата и Дню героев Отечества,  участие в региональном этапе Всероссийских соревнований «Школа безопасности», участие в военно-патриотическом слете «Я-патриот», в ежегодном фестивале по беспилотным летательным аппаратам «Взлетай!»,  в зональном этапе соревнований по начальной военной подготовке, в военно-патриотическом слете «Потомки победителей», участие юнармейцев в военно-патриотическом слете «Мы хотим быть достойными Героев!», приобретение форменной одежды, атрибутики, аксессуаров для развития детско-юношеского общественного движения «ЮНАРМИЯ») на общую сумму 1 058,0 тыс. рублей, что составило 98,6% от уточненных плановых назначений (1 073,6 тыс. рублей</w:t>
      </w:r>
      <w:r>
        <w:rPr>
          <w:rFonts w:eastAsia="Times New Roman"/>
          <w:sz w:val="24"/>
          <w:szCs w:val="24"/>
          <w:lang w:eastAsia="ru-RU"/>
        </w:rPr>
        <w:t>)</w:t>
      </w:r>
      <w:r w:rsidRPr="001230E7">
        <w:rPr>
          <w:rFonts w:eastAsia="Times New Roman"/>
          <w:sz w:val="24"/>
          <w:szCs w:val="24"/>
          <w:lang w:eastAsia="ru-RU"/>
        </w:rPr>
        <w:t>;</w:t>
      </w:r>
    </w:p>
    <w:p w14:paraId="2DCDB3F2" w14:textId="77777777" w:rsidR="00F51215" w:rsidRPr="00770684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45799">
        <w:rPr>
          <w:rFonts w:eastAsia="Times New Roman"/>
          <w:sz w:val="24"/>
          <w:szCs w:val="24"/>
          <w:lang w:eastAsia="ru-RU"/>
        </w:rPr>
        <w:t xml:space="preserve">- стимулирование способных и талантливых детей и подростков (организация и проведение «Бала отличников», поощрение победителя районного конкурса «Ученик года - 2024», награждение выпускников и поощрение отличников учебы общеобразовательных учреждений – вручение медалей, </w:t>
      </w:r>
      <w:r>
        <w:rPr>
          <w:rFonts w:eastAsia="Times New Roman"/>
          <w:sz w:val="24"/>
          <w:szCs w:val="24"/>
          <w:lang w:eastAsia="ru-RU"/>
        </w:rPr>
        <w:t>премий</w:t>
      </w:r>
      <w:r w:rsidRPr="00645799">
        <w:rPr>
          <w:rFonts w:eastAsia="Times New Roman"/>
          <w:sz w:val="24"/>
          <w:szCs w:val="24"/>
          <w:lang w:eastAsia="ru-RU"/>
        </w:rPr>
        <w:t>, награждение обучающихся  за достигнутые успехи в мероприятиях, направленных на развитие интеллектуальных и творческих способностей, выплата именной стипендии мэра), в сумме 500,8 тыс. рублей, в полном объеме от запланированных средств</w:t>
      </w:r>
      <w:r>
        <w:rPr>
          <w:rFonts w:eastAsia="Times New Roman"/>
          <w:sz w:val="24"/>
          <w:szCs w:val="24"/>
          <w:lang w:eastAsia="ru-RU"/>
        </w:rPr>
        <w:t>.</w:t>
      </w:r>
      <w:r w:rsidRPr="00770684">
        <w:rPr>
          <w:rFonts w:eastAsia="Times New Roman"/>
          <w:sz w:val="24"/>
          <w:szCs w:val="24"/>
          <w:lang w:eastAsia="ru-RU"/>
        </w:rPr>
        <w:t xml:space="preserve"> </w:t>
      </w:r>
    </w:p>
    <w:p w14:paraId="477D2966" w14:textId="77777777" w:rsidR="00F51215" w:rsidRPr="00E97C77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7C77">
        <w:rPr>
          <w:rFonts w:eastAsia="Times New Roman"/>
          <w:sz w:val="24"/>
          <w:szCs w:val="24"/>
          <w:lang w:eastAsia="ru-RU"/>
        </w:rPr>
        <w:t>Значительное финансирование в рамках данного мероприятия производилось по направлению расходов «Социальная поддержка несовершеннолетних и защита их прав». В данном направлении деятельности объем произведенных расходов составил 86 549,9 тыс. рублей, что на 97,0% обеспечило исполнение уточненных плановых назначений (89 226,3 тыс. рублей). Бюджетные средства были направлены на исполнение:</w:t>
      </w:r>
    </w:p>
    <w:p w14:paraId="27AA09C5" w14:textId="23874844" w:rsidR="00F51215" w:rsidRPr="00E97C77" w:rsidRDefault="00F51215" w:rsidP="00F51215">
      <w:pPr>
        <w:tabs>
          <w:tab w:val="left" w:pos="0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7C77">
        <w:rPr>
          <w:rFonts w:eastAsia="Times New Roman"/>
          <w:sz w:val="24"/>
          <w:szCs w:val="24"/>
          <w:lang w:eastAsia="ru-RU"/>
        </w:rPr>
        <w:t xml:space="preserve">1) государственного полномочия Сахалинской области в области образования по предоставлению компенсаций части родительской платы за присмотр и уход за детьми в учреждениях, реализующих программы дошкольного образования, с объемом средств в сумме 12 083,5 тыс. рублей (компенсация части родительской платы предоставлена за </w:t>
      </w:r>
      <w:r w:rsidRPr="00F83336">
        <w:rPr>
          <w:rFonts w:eastAsia="Times New Roman"/>
          <w:color w:val="000000" w:themeColor="text1"/>
          <w:sz w:val="24"/>
          <w:szCs w:val="24"/>
          <w:lang w:eastAsia="ru-RU"/>
        </w:rPr>
        <w:t xml:space="preserve">содержание </w:t>
      </w:r>
      <w:r w:rsidR="00F83336" w:rsidRPr="00F83336">
        <w:rPr>
          <w:rFonts w:eastAsia="Times New Roman"/>
          <w:color w:val="000000" w:themeColor="text1"/>
          <w:sz w:val="24"/>
          <w:szCs w:val="24"/>
          <w:lang w:eastAsia="ru-RU"/>
        </w:rPr>
        <w:t>535</w:t>
      </w:r>
      <w:r w:rsidRPr="00F83336">
        <w:rPr>
          <w:rFonts w:eastAsia="Times New Roman"/>
          <w:color w:val="000000" w:themeColor="text1"/>
          <w:sz w:val="24"/>
          <w:szCs w:val="24"/>
          <w:lang w:eastAsia="ru-RU"/>
        </w:rPr>
        <w:t xml:space="preserve"> детей</w:t>
      </w:r>
      <w:r w:rsidRPr="00E97C77">
        <w:rPr>
          <w:rFonts w:eastAsia="Times New Roman"/>
          <w:sz w:val="24"/>
          <w:szCs w:val="24"/>
          <w:lang w:eastAsia="ru-RU"/>
        </w:rPr>
        <w:t>);</w:t>
      </w:r>
    </w:p>
    <w:p w14:paraId="41458AA1" w14:textId="77777777" w:rsidR="00F51215" w:rsidRPr="00E97C77" w:rsidRDefault="00F51215" w:rsidP="00F51215">
      <w:pPr>
        <w:tabs>
          <w:tab w:val="left" w:pos="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E97C77">
        <w:rPr>
          <w:sz w:val="24"/>
          <w:szCs w:val="24"/>
        </w:rPr>
        <w:t>2) государственного полномочия Сахалинской области по организации питания школьников в сумме 6 695,5 тыс. рублей, плановые назначения (7 024,3</w:t>
      </w:r>
      <w:r>
        <w:rPr>
          <w:sz w:val="24"/>
          <w:szCs w:val="24"/>
        </w:rPr>
        <w:t xml:space="preserve"> </w:t>
      </w:r>
      <w:r w:rsidRPr="00E97C77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) </w:t>
      </w:r>
      <w:r w:rsidRPr="00E97C77">
        <w:rPr>
          <w:sz w:val="24"/>
          <w:szCs w:val="24"/>
        </w:rPr>
        <w:t>исполнены на 95,3%;</w:t>
      </w:r>
    </w:p>
    <w:p w14:paraId="23E427F1" w14:textId="77777777" w:rsidR="00F51215" w:rsidRPr="00E97C77" w:rsidRDefault="00F51215" w:rsidP="00F51215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E97C77">
        <w:rPr>
          <w:sz w:val="24"/>
          <w:szCs w:val="24"/>
        </w:rPr>
        <w:t xml:space="preserve">3) принятого муниципальным образованием обязательства по софинансированию государственного полномочия по обеспечению питанием учащихся школ, из расчета 500 рублей в месяц на одного учащегося, в сумме 2 443,1 тыс. рублей; </w:t>
      </w:r>
    </w:p>
    <w:p w14:paraId="02DD2025" w14:textId="77777777" w:rsidR="00F51215" w:rsidRDefault="00F51215" w:rsidP="00F51215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E97C77">
        <w:rPr>
          <w:sz w:val="24"/>
          <w:szCs w:val="24"/>
        </w:rPr>
        <w:t>4) на обеспечение двухразовым питанием обучающихся 5-11 классов с ограниченными возможностями здоровья, а также предоставление денежной выплаты на обеспечение двухразовым питанием обучающихся 1-11 классов с ограниченными возможностями здоровья в сумме 3 608,0 тыс. рублей</w:t>
      </w:r>
      <w:r w:rsidRPr="00E97C77">
        <w:rPr>
          <w:rFonts w:eastAsia="Times New Roman"/>
          <w:sz w:val="24"/>
          <w:szCs w:val="24"/>
          <w:lang w:eastAsia="ru-RU"/>
        </w:rPr>
        <w:t>, плановые назначения (</w:t>
      </w:r>
      <w:r w:rsidRPr="00E97C77">
        <w:rPr>
          <w:sz w:val="24"/>
          <w:szCs w:val="24"/>
        </w:rPr>
        <w:t>3 706,6 тыс. рублей) исполнены на 97,3% за счет субсидии из областного бюджета и за счет средств местного бюджета в целях обеспечения доли софинансирования направлено</w:t>
      </w:r>
      <w:r w:rsidRPr="00FA0546">
        <w:rPr>
          <w:sz w:val="24"/>
          <w:szCs w:val="24"/>
        </w:rPr>
        <w:t xml:space="preserve"> </w:t>
      </w:r>
      <w:r>
        <w:rPr>
          <w:sz w:val="24"/>
          <w:szCs w:val="24"/>
        </w:rPr>
        <w:t>400,9</w:t>
      </w:r>
      <w:r w:rsidRPr="00FA0546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 плановые назначения (416,8</w:t>
      </w:r>
      <w:r w:rsidRPr="0066224C">
        <w:rPr>
          <w:sz w:val="24"/>
          <w:szCs w:val="24"/>
        </w:rPr>
        <w:t xml:space="preserve"> </w:t>
      </w:r>
      <w:r w:rsidRPr="00FA0546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) исполнены на 96, 2% </w:t>
      </w:r>
      <w:r w:rsidRPr="00FA0546">
        <w:rPr>
          <w:sz w:val="24"/>
          <w:szCs w:val="24"/>
        </w:rPr>
        <w:t>;</w:t>
      </w:r>
    </w:p>
    <w:p w14:paraId="7826EBE0" w14:textId="77777777" w:rsidR="00F51215" w:rsidRPr="00770392" w:rsidRDefault="00F51215" w:rsidP="00F51215">
      <w:pPr>
        <w:tabs>
          <w:tab w:val="left" w:pos="0"/>
        </w:tabs>
        <w:spacing w:after="0"/>
        <w:ind w:firstLine="709"/>
        <w:contextualSpacing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5) </w:t>
      </w:r>
      <w:r w:rsidRPr="00FA0546">
        <w:rPr>
          <w:sz w:val="24"/>
          <w:szCs w:val="24"/>
        </w:rPr>
        <w:t>на реализацию мероприятий по обеспечению бесплатным питанием обучающихся, получающих начальное общее образование в муниципальных образовательных организациях за счет субсидии из областного бюджета</w:t>
      </w:r>
      <w:r>
        <w:rPr>
          <w:sz w:val="24"/>
          <w:szCs w:val="24"/>
        </w:rPr>
        <w:t xml:space="preserve"> направлено 4 653,8 тыс. рублей, освоение составило 81,6% от уточненных плановых назначений (5 701,8 тыс. рублей)</w:t>
      </w:r>
      <w:r w:rsidRPr="00FA0546">
        <w:rPr>
          <w:sz w:val="24"/>
          <w:szCs w:val="24"/>
        </w:rPr>
        <w:t xml:space="preserve">, за счет средств местного бюджета </w:t>
      </w:r>
      <w:r>
        <w:rPr>
          <w:sz w:val="24"/>
          <w:szCs w:val="24"/>
        </w:rPr>
        <w:t>направлено</w:t>
      </w:r>
      <w:r w:rsidRPr="00FA0546">
        <w:rPr>
          <w:sz w:val="24"/>
          <w:szCs w:val="24"/>
        </w:rPr>
        <w:t xml:space="preserve"> </w:t>
      </w:r>
      <w:r>
        <w:rPr>
          <w:sz w:val="24"/>
          <w:szCs w:val="24"/>
        </w:rPr>
        <w:t>517,3</w:t>
      </w:r>
      <w:r w:rsidRPr="00FA0546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 xml:space="preserve">плановые назначения (633,6 тыс. рублей) исполнены на 81,6% </w:t>
      </w:r>
      <w:r w:rsidRPr="00FA0546">
        <w:rPr>
          <w:sz w:val="24"/>
          <w:szCs w:val="24"/>
        </w:rPr>
        <w:t>в целях обеспечения софинансирования к средствам областного бюджета.</w:t>
      </w:r>
    </w:p>
    <w:p w14:paraId="0833F8AD" w14:textId="77777777" w:rsidR="00F51215" w:rsidRPr="00425939" w:rsidRDefault="00F51215" w:rsidP="00F51215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</w:t>
      </w:r>
      <w:r w:rsidRPr="00425939">
        <w:rPr>
          <w:rFonts w:eastAsia="Times New Roman"/>
          <w:sz w:val="24"/>
          <w:szCs w:val="24"/>
          <w:lang w:eastAsia="ru-RU"/>
        </w:rPr>
        <w:t>) государственных полномочий Сахалинской области в сфере опеки и попечительства в общей сумме 56 147,8 тыс. рублей, плановые назначения (56 223,7 тыс. рублей) исполнены</w:t>
      </w:r>
      <w:r>
        <w:rPr>
          <w:rFonts w:eastAsia="Times New Roman"/>
          <w:sz w:val="24"/>
          <w:szCs w:val="24"/>
          <w:lang w:eastAsia="ru-RU"/>
        </w:rPr>
        <w:t xml:space="preserve"> на</w:t>
      </w:r>
      <w:r w:rsidRPr="00425939">
        <w:rPr>
          <w:rFonts w:eastAsia="Times New Roman"/>
          <w:sz w:val="24"/>
          <w:szCs w:val="24"/>
          <w:lang w:eastAsia="ru-RU"/>
        </w:rPr>
        <w:t xml:space="preserve"> 99,8%. Расходы направлены: </w:t>
      </w:r>
    </w:p>
    <w:p w14:paraId="4CD7B879" w14:textId="77777777" w:rsidR="00F51215" w:rsidRPr="00425939" w:rsidRDefault="00F51215" w:rsidP="00F51215">
      <w:pPr>
        <w:tabs>
          <w:tab w:val="left" w:pos="0"/>
        </w:tabs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425939">
        <w:rPr>
          <w:rFonts w:eastAsia="Times New Roman"/>
          <w:sz w:val="24"/>
          <w:szCs w:val="24"/>
          <w:lang w:eastAsia="ru-RU"/>
        </w:rPr>
        <w:t>а) в сумме 28 147,8 тыс. рублей на содержание детей, переданных на воспитание в приемную семью, и оплату вознаграждения приемным родителям, а именно:</w:t>
      </w:r>
    </w:p>
    <w:p w14:paraId="0ACCD992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25939">
        <w:rPr>
          <w:rFonts w:eastAsia="Times New Roman"/>
          <w:sz w:val="24"/>
          <w:szCs w:val="24"/>
          <w:lang w:eastAsia="ru-RU"/>
        </w:rPr>
        <w:t>- 31 семья взяла на попечение 38 детей, пособия на которых выплачены в объеме 8 523,3 тыс. рублей, на выплату заработной платы 62 родителям направлено 19 359,4 тыс. рублей;</w:t>
      </w:r>
    </w:p>
    <w:p w14:paraId="6FC360D2" w14:textId="77777777" w:rsidR="00F51215" w:rsidRPr="00425939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25939">
        <w:rPr>
          <w:rFonts w:eastAsia="Times New Roman"/>
          <w:sz w:val="24"/>
          <w:szCs w:val="24"/>
          <w:lang w:eastAsia="ru-RU"/>
        </w:rPr>
        <w:t>- 6 человек получили компенсацию расходов на оплату проезда к месту использования отпуска и обратно на общую сумму 265,1 тыс. рублей;</w:t>
      </w:r>
    </w:p>
    <w:p w14:paraId="35664DA1" w14:textId="77777777" w:rsidR="00F51215" w:rsidRP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25939">
        <w:rPr>
          <w:rFonts w:eastAsia="Times New Roman"/>
          <w:sz w:val="24"/>
          <w:szCs w:val="24"/>
          <w:lang w:eastAsia="ru-RU"/>
        </w:rPr>
        <w:t xml:space="preserve">б) в сумме 28 000,0 тыс. рублей на обеспечение жильем детей-сирот и детей, оставшихся без попечения родителей и не имеющих закрепленного жилья, за счет </w:t>
      </w:r>
      <w:r w:rsidRPr="00F51215">
        <w:rPr>
          <w:rFonts w:eastAsia="Times New Roman"/>
          <w:sz w:val="24"/>
          <w:szCs w:val="24"/>
          <w:lang w:eastAsia="ru-RU"/>
        </w:rPr>
        <w:t>которых жильем обеспечено 9 детей</w:t>
      </w:r>
      <w:r w:rsidRPr="00F51215">
        <w:rPr>
          <w:spacing w:val="1"/>
          <w:sz w:val="24"/>
          <w:szCs w:val="24"/>
        </w:rPr>
        <w:t xml:space="preserve"> (комитетом по управлению муниципальным имуществом муниципального образования «Городской округ Ногликский» приобретено 8 благоустроенных однокомнатных квартир)</w:t>
      </w:r>
      <w:r w:rsidRPr="00F51215">
        <w:rPr>
          <w:rFonts w:eastAsia="Times New Roman"/>
          <w:sz w:val="24"/>
          <w:szCs w:val="24"/>
          <w:lang w:eastAsia="ru-RU"/>
        </w:rPr>
        <w:t>.</w:t>
      </w:r>
    </w:p>
    <w:p w14:paraId="30BCDE59" w14:textId="77777777" w:rsidR="00F51215" w:rsidRPr="00F51215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F51215">
        <w:rPr>
          <w:sz w:val="24"/>
          <w:szCs w:val="24"/>
        </w:rPr>
        <w:t xml:space="preserve">На «Развитие ресурсной и материально-технической базы образовательных учреждений» в 2024 году из бюджета направлено 112 197,3 тыс. рублей. Плановые назначения, утвержденные в сумме 112 983,1 тыс. рублей, исполнены на 99,3%. В рамках реализации данного мероприятия финансированием обеспечены:  </w:t>
      </w:r>
    </w:p>
    <w:p w14:paraId="58AAD366" w14:textId="77777777" w:rsidR="00F51215" w:rsidRPr="00876A28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rFonts w:eastAsia="Times New Roman"/>
          <w:sz w:val="24"/>
          <w:szCs w:val="24"/>
          <w:lang w:eastAsia="ru-RU"/>
        </w:rPr>
        <w:t>а) ремонтные работы в дошкольных и общеобразовательных учреждениях муниципального образования</w:t>
      </w:r>
      <w:r w:rsidRPr="00876A28">
        <w:rPr>
          <w:rFonts w:eastAsia="Times New Roman"/>
          <w:sz w:val="24"/>
          <w:szCs w:val="24"/>
          <w:lang w:eastAsia="ru-RU"/>
        </w:rPr>
        <w:t>, а именно:</w:t>
      </w:r>
    </w:p>
    <w:p w14:paraId="2C7CCC71" w14:textId="77777777" w:rsid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76A28">
        <w:rPr>
          <w:rFonts w:eastAsia="Times New Roman"/>
          <w:sz w:val="24"/>
          <w:szCs w:val="24"/>
          <w:lang w:eastAsia="ru-RU"/>
        </w:rPr>
        <w:t>- МБДОУ д/с «Светлячок» 6</w:t>
      </w:r>
      <w:r>
        <w:rPr>
          <w:rFonts w:eastAsia="Times New Roman"/>
          <w:sz w:val="24"/>
          <w:szCs w:val="24"/>
          <w:lang w:eastAsia="ru-RU"/>
        </w:rPr>
        <w:t> </w:t>
      </w:r>
      <w:r w:rsidRPr="00876A28">
        <w:rPr>
          <w:rFonts w:eastAsia="Times New Roman"/>
          <w:sz w:val="24"/>
          <w:szCs w:val="24"/>
          <w:lang w:eastAsia="ru-RU"/>
        </w:rPr>
        <w:t>609</w:t>
      </w:r>
      <w:r>
        <w:rPr>
          <w:rFonts w:eastAsia="Times New Roman"/>
          <w:sz w:val="24"/>
          <w:szCs w:val="24"/>
          <w:lang w:eastAsia="ru-RU"/>
        </w:rPr>
        <w:t>,2</w:t>
      </w:r>
      <w:r w:rsidRPr="00876A28">
        <w:rPr>
          <w:rFonts w:eastAsia="Times New Roman"/>
          <w:sz w:val="24"/>
          <w:szCs w:val="24"/>
          <w:lang w:eastAsia="ru-RU"/>
        </w:rPr>
        <w:t xml:space="preserve"> тыс. рублей направлено на приобретение </w:t>
      </w:r>
      <w:r>
        <w:rPr>
          <w:rFonts w:eastAsia="Times New Roman"/>
          <w:sz w:val="24"/>
          <w:szCs w:val="24"/>
          <w:lang w:eastAsia="ru-RU"/>
        </w:rPr>
        <w:t xml:space="preserve">строительных и </w:t>
      </w:r>
      <w:r w:rsidRPr="00876A28">
        <w:rPr>
          <w:rFonts w:eastAsia="Times New Roman"/>
          <w:sz w:val="24"/>
          <w:szCs w:val="24"/>
          <w:lang w:eastAsia="ru-RU"/>
        </w:rPr>
        <w:t xml:space="preserve">хозяйственных материалов, текущий ремонт теневых навесов, </w:t>
      </w:r>
      <w:r>
        <w:rPr>
          <w:rFonts w:eastAsia="Times New Roman"/>
          <w:sz w:val="24"/>
          <w:szCs w:val="24"/>
          <w:lang w:eastAsia="ru-RU"/>
        </w:rPr>
        <w:t>отмостки,</w:t>
      </w:r>
      <w:r w:rsidRPr="00876A28">
        <w:rPr>
          <w:rFonts w:eastAsia="Times New Roman"/>
          <w:sz w:val="24"/>
          <w:szCs w:val="24"/>
          <w:lang w:eastAsia="ru-RU"/>
        </w:rPr>
        <w:t xml:space="preserve"> крылец,</w:t>
      </w:r>
      <w:r>
        <w:rPr>
          <w:rFonts w:eastAsia="Times New Roman"/>
          <w:sz w:val="24"/>
          <w:szCs w:val="24"/>
          <w:lang w:eastAsia="ru-RU"/>
        </w:rPr>
        <w:t xml:space="preserve"> оборудование</w:t>
      </w:r>
      <w:r w:rsidRPr="00876A28">
        <w:rPr>
          <w:rFonts w:eastAsia="Times New Roman"/>
          <w:sz w:val="24"/>
          <w:szCs w:val="24"/>
          <w:lang w:eastAsia="ru-RU"/>
        </w:rPr>
        <w:t xml:space="preserve"> (вход</w:t>
      </w:r>
      <w:r>
        <w:rPr>
          <w:rFonts w:eastAsia="Times New Roman"/>
          <w:sz w:val="24"/>
          <w:szCs w:val="24"/>
          <w:lang w:eastAsia="ru-RU"/>
        </w:rPr>
        <w:t>а</w:t>
      </w:r>
      <w:r w:rsidRPr="00876A28">
        <w:rPr>
          <w:rFonts w:eastAsia="Times New Roman"/>
          <w:sz w:val="24"/>
          <w:szCs w:val="24"/>
          <w:lang w:eastAsia="ru-RU"/>
        </w:rPr>
        <w:t>) калитк</w:t>
      </w:r>
      <w:r>
        <w:rPr>
          <w:rFonts w:eastAsia="Times New Roman"/>
          <w:sz w:val="24"/>
          <w:szCs w:val="24"/>
          <w:lang w:eastAsia="ru-RU"/>
        </w:rPr>
        <w:t>и и перенос видеодомофонов для</w:t>
      </w:r>
      <w:r w:rsidRPr="00876A28">
        <w:rPr>
          <w:rFonts w:eastAsia="Times New Roman"/>
          <w:sz w:val="24"/>
          <w:szCs w:val="24"/>
          <w:lang w:eastAsia="ru-RU"/>
        </w:rPr>
        <w:t xml:space="preserve"> систем</w:t>
      </w:r>
      <w:r>
        <w:rPr>
          <w:rFonts w:eastAsia="Times New Roman"/>
          <w:sz w:val="24"/>
          <w:szCs w:val="24"/>
          <w:lang w:eastAsia="ru-RU"/>
        </w:rPr>
        <w:t>ы</w:t>
      </w:r>
      <w:r w:rsidRPr="00876A28">
        <w:rPr>
          <w:rFonts w:eastAsia="Times New Roman"/>
          <w:sz w:val="24"/>
          <w:szCs w:val="24"/>
          <w:lang w:eastAsia="ru-RU"/>
        </w:rPr>
        <w:t xml:space="preserve"> контроля и управления доступом,</w:t>
      </w:r>
      <w:r>
        <w:rPr>
          <w:rFonts w:eastAsia="Times New Roman"/>
          <w:sz w:val="24"/>
          <w:szCs w:val="24"/>
          <w:lang w:eastAsia="ru-RU"/>
        </w:rPr>
        <w:t xml:space="preserve"> установку и замену дверей и дверных блоков, р</w:t>
      </w:r>
      <w:r w:rsidRPr="00876A28">
        <w:rPr>
          <w:rFonts w:eastAsia="Times New Roman"/>
          <w:sz w:val="24"/>
          <w:szCs w:val="24"/>
          <w:lang w:eastAsia="ru-RU"/>
        </w:rPr>
        <w:t>емонт кровли, демонтаж автоматической пожарной сигнализации;</w:t>
      </w:r>
    </w:p>
    <w:p w14:paraId="4ABBE377" w14:textId="77777777" w:rsidR="00F51215" w:rsidRPr="00E8518C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75FAC">
        <w:rPr>
          <w:rFonts w:eastAsia="Times New Roman"/>
          <w:sz w:val="24"/>
          <w:szCs w:val="24"/>
          <w:lang w:eastAsia="ru-RU"/>
        </w:rPr>
        <w:t>- МБДОУ д/с «Островок» - на оплату работ по благоустройству территории за счет средств субсидии из областного бюджета – 4 </w:t>
      </w:r>
      <w:r>
        <w:rPr>
          <w:rFonts w:eastAsia="Times New Roman"/>
          <w:sz w:val="24"/>
          <w:szCs w:val="24"/>
          <w:lang w:eastAsia="ru-RU"/>
        </w:rPr>
        <w:t>236</w:t>
      </w:r>
      <w:r w:rsidRPr="00E75FAC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>5</w:t>
      </w:r>
      <w:r w:rsidRPr="00E75FAC">
        <w:rPr>
          <w:rFonts w:eastAsia="Times New Roman"/>
          <w:sz w:val="24"/>
          <w:szCs w:val="24"/>
          <w:lang w:eastAsia="ru-RU"/>
        </w:rPr>
        <w:t xml:space="preserve"> тыс. рублей и соответственно за счет средств местного бюджета в целях обеспечения доли софинансирования – 470,7 тыс. рублей;</w:t>
      </w:r>
    </w:p>
    <w:p w14:paraId="251232F6" w14:textId="77777777" w:rsidR="00F51215" w:rsidRPr="00E8518C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518C">
        <w:rPr>
          <w:rFonts w:eastAsia="Times New Roman"/>
          <w:sz w:val="24"/>
          <w:szCs w:val="24"/>
          <w:lang w:eastAsia="ru-RU"/>
        </w:rPr>
        <w:t xml:space="preserve"> - МБДОУ д/с «Сказка» 262,5 тыс. рублей - на оплату выполненных работ по расширению лестничных пролетов;</w:t>
      </w:r>
    </w:p>
    <w:p w14:paraId="4639BBF8" w14:textId="77777777" w:rsidR="00F51215" w:rsidRPr="00E8518C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518C">
        <w:rPr>
          <w:rFonts w:eastAsia="Times New Roman"/>
          <w:sz w:val="24"/>
          <w:szCs w:val="24"/>
          <w:lang w:eastAsia="ru-RU"/>
        </w:rPr>
        <w:t>- МБДОУ д/с «Ромашка» 473,3 тыс. рублей</w:t>
      </w:r>
      <w:r>
        <w:rPr>
          <w:rFonts w:eastAsia="Times New Roman"/>
          <w:sz w:val="24"/>
          <w:szCs w:val="24"/>
          <w:lang w:eastAsia="ru-RU"/>
        </w:rPr>
        <w:t xml:space="preserve"> -</w:t>
      </w:r>
      <w:r w:rsidRPr="00E8518C">
        <w:rPr>
          <w:rFonts w:eastAsia="Times New Roman"/>
          <w:sz w:val="24"/>
          <w:szCs w:val="24"/>
          <w:lang w:eastAsia="ru-RU"/>
        </w:rPr>
        <w:t xml:space="preserve"> на приобретение строительных и хозяйственных товаров;</w:t>
      </w:r>
    </w:p>
    <w:p w14:paraId="2FECE034" w14:textId="77777777" w:rsid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C7895">
        <w:rPr>
          <w:rFonts w:eastAsia="Times New Roman"/>
          <w:sz w:val="24"/>
          <w:szCs w:val="24"/>
          <w:lang w:eastAsia="ru-RU"/>
        </w:rPr>
        <w:t xml:space="preserve">-  </w:t>
      </w:r>
      <w:bookmarkStart w:id="0" w:name="_Hlk162621271"/>
      <w:r w:rsidRPr="00AC7895">
        <w:rPr>
          <w:rFonts w:eastAsia="Times New Roman"/>
          <w:sz w:val="24"/>
          <w:szCs w:val="24"/>
          <w:lang w:eastAsia="ru-RU"/>
        </w:rPr>
        <w:t>МБОУ СОШ № 1</w:t>
      </w:r>
      <w:bookmarkEnd w:id="0"/>
      <w:r w:rsidRPr="00AC7895">
        <w:rPr>
          <w:rFonts w:eastAsia="Times New Roman"/>
          <w:sz w:val="24"/>
          <w:szCs w:val="24"/>
          <w:lang w:eastAsia="ru-RU"/>
        </w:rPr>
        <w:t xml:space="preserve"> 16 297,7 тыс. рублей - на приобретение строительных и хозяйственных материалов, светодиодных светильников, текущий ремонт </w:t>
      </w:r>
      <w:r>
        <w:rPr>
          <w:rFonts w:eastAsia="Times New Roman"/>
          <w:sz w:val="24"/>
          <w:szCs w:val="24"/>
          <w:lang w:eastAsia="ru-RU"/>
        </w:rPr>
        <w:t xml:space="preserve">помещений:  </w:t>
      </w:r>
      <w:r w:rsidRPr="00AC7895">
        <w:rPr>
          <w:rFonts w:eastAsia="Times New Roman"/>
          <w:sz w:val="24"/>
          <w:szCs w:val="24"/>
          <w:lang w:eastAsia="ru-RU"/>
        </w:rPr>
        <w:t>кухни, столовой, спортивного зала, тренажерного зала, санузла в дошкольных группах, устройство эвакуационных выходов и расширение дверных проемов, установку и замену дверей и дверных блоков, замену участка трубы теплоснабжения, капитального ремонта водосточной системы МБОУ СОШ № 1</w:t>
      </w:r>
      <w:r>
        <w:rPr>
          <w:rFonts w:eastAsia="Times New Roman"/>
          <w:sz w:val="24"/>
          <w:szCs w:val="24"/>
          <w:lang w:eastAsia="ru-RU"/>
        </w:rPr>
        <w:t>, разработку проектно-сметной документации по объекту: «Капитальный ремонт фасада</w:t>
      </w:r>
      <w:r w:rsidRPr="00AC7895">
        <w:rPr>
          <w:rFonts w:eastAsia="Times New Roman"/>
          <w:sz w:val="24"/>
          <w:szCs w:val="24"/>
          <w:lang w:eastAsia="ru-RU"/>
        </w:rPr>
        <w:t>;</w:t>
      </w:r>
    </w:p>
    <w:p w14:paraId="2D61ECD4" w14:textId="77777777" w:rsidR="00F51215" w:rsidRPr="00770392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5A5195">
        <w:rPr>
          <w:rFonts w:eastAsia="Times New Roman"/>
          <w:sz w:val="24"/>
          <w:szCs w:val="24"/>
          <w:lang w:eastAsia="ru-RU"/>
        </w:rPr>
        <w:t xml:space="preserve">- МБОУ </w:t>
      </w:r>
      <w:r w:rsidRPr="00AC7895">
        <w:rPr>
          <w:rFonts w:eastAsia="Times New Roman"/>
          <w:sz w:val="24"/>
          <w:szCs w:val="24"/>
          <w:lang w:eastAsia="ru-RU"/>
        </w:rPr>
        <w:t xml:space="preserve">СОШ № </w:t>
      </w:r>
      <w:r>
        <w:rPr>
          <w:rFonts w:eastAsia="Times New Roman"/>
          <w:sz w:val="24"/>
          <w:szCs w:val="24"/>
          <w:lang w:eastAsia="ru-RU"/>
        </w:rPr>
        <w:t>2 на оплату работ по сборке, монтажу и пуско-наладочным работам по установке светодиодного экрана - 1 197,0 тыс. рублей;</w:t>
      </w:r>
    </w:p>
    <w:p w14:paraId="20C754DD" w14:textId="77777777" w:rsidR="00F51215" w:rsidRPr="00770392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 w:rsidRPr="005A5195">
        <w:rPr>
          <w:rFonts w:eastAsia="Times New Roman"/>
          <w:sz w:val="24"/>
          <w:szCs w:val="24"/>
          <w:lang w:eastAsia="ru-RU"/>
        </w:rPr>
        <w:lastRenderedPageBreak/>
        <w:t xml:space="preserve">- МБОУ Гимназия 3 974,0 тыс. рублей - на приобретение </w:t>
      </w:r>
      <w:bookmarkStart w:id="1" w:name="_Hlk162620977"/>
      <w:r w:rsidRPr="005A5195">
        <w:rPr>
          <w:rFonts w:eastAsia="Times New Roman"/>
          <w:sz w:val="24"/>
          <w:szCs w:val="24"/>
          <w:lang w:eastAsia="ru-RU"/>
        </w:rPr>
        <w:t>строительных и хозяйственных материалов</w:t>
      </w:r>
      <w:bookmarkEnd w:id="1"/>
      <w:r w:rsidRPr="005A5195">
        <w:rPr>
          <w:rFonts w:eastAsia="Times New Roman"/>
          <w:sz w:val="24"/>
          <w:szCs w:val="24"/>
          <w:lang w:eastAsia="ru-RU"/>
        </w:rPr>
        <w:t>,</w:t>
      </w:r>
      <w:r>
        <w:rPr>
          <w:rFonts w:eastAsia="Times New Roman"/>
          <w:sz w:val="24"/>
          <w:szCs w:val="24"/>
          <w:lang w:eastAsia="ru-RU"/>
        </w:rPr>
        <w:t xml:space="preserve"> текущий ремонт кабинетов, обследование инженерных сетей теплоснабжения;</w:t>
      </w:r>
    </w:p>
    <w:p w14:paraId="1A0F5F94" w14:textId="126652A3" w:rsid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A5195">
        <w:rPr>
          <w:rFonts w:eastAsia="Times New Roman"/>
          <w:sz w:val="24"/>
          <w:szCs w:val="24"/>
          <w:lang w:eastAsia="ru-RU"/>
        </w:rPr>
        <w:t xml:space="preserve">- МБУ ДО «ЦТ и В» 166,5 тыс. рублей - на </w:t>
      </w:r>
      <w:r>
        <w:rPr>
          <w:rFonts w:eastAsia="Times New Roman"/>
          <w:sz w:val="24"/>
          <w:szCs w:val="24"/>
          <w:lang w:eastAsia="ru-RU"/>
        </w:rPr>
        <w:t>ремонт теплового узла,</w:t>
      </w:r>
      <w:r w:rsidRPr="009331A6">
        <w:rPr>
          <w:rFonts w:eastAsia="Times New Roman"/>
          <w:sz w:val="24"/>
          <w:szCs w:val="24"/>
          <w:lang w:eastAsia="ru-RU"/>
        </w:rPr>
        <w:t xml:space="preserve"> </w:t>
      </w:r>
      <w:r w:rsidRPr="00293943">
        <w:rPr>
          <w:rFonts w:eastAsia="Times New Roman"/>
          <w:sz w:val="24"/>
          <w:szCs w:val="24"/>
          <w:lang w:eastAsia="ru-RU"/>
        </w:rPr>
        <w:t>1095,3 тыс. рублей</w:t>
      </w:r>
      <w:r>
        <w:rPr>
          <w:rFonts w:eastAsia="Times New Roman"/>
          <w:sz w:val="24"/>
          <w:szCs w:val="24"/>
          <w:lang w:eastAsia="ru-RU"/>
        </w:rPr>
        <w:t xml:space="preserve"> - на</w:t>
      </w:r>
      <w:r w:rsidRPr="00293943">
        <w:rPr>
          <w:rFonts w:eastAsia="Times New Roman"/>
          <w:sz w:val="24"/>
          <w:szCs w:val="24"/>
          <w:lang w:eastAsia="ru-RU"/>
        </w:rPr>
        <w:t xml:space="preserve"> приобретени</w:t>
      </w:r>
      <w:r>
        <w:rPr>
          <w:rFonts w:eastAsia="Times New Roman"/>
          <w:sz w:val="24"/>
          <w:szCs w:val="24"/>
          <w:lang w:eastAsia="ru-RU"/>
        </w:rPr>
        <w:t>е</w:t>
      </w:r>
      <w:r w:rsidRPr="00293943">
        <w:rPr>
          <w:rFonts w:eastAsia="Times New Roman"/>
          <w:sz w:val="24"/>
          <w:szCs w:val="24"/>
          <w:lang w:eastAsia="ru-RU"/>
        </w:rPr>
        <w:t xml:space="preserve"> музыкального оборудования, графического планшета, хорового станка, хоровых </w:t>
      </w:r>
      <w:r>
        <w:rPr>
          <w:rFonts w:eastAsia="Times New Roman"/>
          <w:sz w:val="24"/>
          <w:szCs w:val="24"/>
          <w:lang w:eastAsia="ru-RU"/>
        </w:rPr>
        <w:t>костюмов для мальчиков и девочек;</w:t>
      </w:r>
    </w:p>
    <w:p w14:paraId="33A36EB9" w14:textId="59258D14" w:rsidR="00F51215" w:rsidRPr="001A205A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1A205A">
        <w:rPr>
          <w:sz w:val="24"/>
          <w:szCs w:val="24"/>
        </w:rPr>
        <w:t>-</w:t>
      </w:r>
      <w:r>
        <w:rPr>
          <w:sz w:val="24"/>
          <w:szCs w:val="24"/>
        </w:rPr>
        <w:t xml:space="preserve"> 75 510,7 тыс. рублей направлено на оплату</w:t>
      </w:r>
      <w:r w:rsidRPr="00B51BE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исполнительного листа от 17.06.2024 по делу № А59-356/2024 о взыскании задолженности по муниципальному контракту от 21.11.2019 № ОСиА-4/2019 за выполненные дополнительные работы подрядчиком на объекте «Строительство школы на 300 мест в пгт. Ноглики». </w:t>
      </w:r>
    </w:p>
    <w:p w14:paraId="5AD27A92" w14:textId="77777777" w:rsidR="00F51215" w:rsidRPr="00293943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Также </w:t>
      </w:r>
      <w:r w:rsidRPr="00293943">
        <w:rPr>
          <w:rFonts w:eastAsia="Times New Roman"/>
          <w:sz w:val="24"/>
          <w:szCs w:val="24"/>
          <w:lang w:eastAsia="ru-RU"/>
        </w:rPr>
        <w:t xml:space="preserve">произведены расходы по </w:t>
      </w:r>
      <w:r>
        <w:rPr>
          <w:rFonts w:eastAsia="Times New Roman"/>
          <w:sz w:val="24"/>
          <w:szCs w:val="24"/>
          <w:lang w:eastAsia="ru-RU"/>
        </w:rPr>
        <w:t>обеспечению сайта отдела образования в сумме 29,1 тыс. рублей.</w:t>
      </w:r>
    </w:p>
    <w:p w14:paraId="57B509A8" w14:textId="22436863" w:rsidR="00F51215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</w:t>
      </w:r>
      <w:r w:rsidRPr="00EF2571">
        <w:rPr>
          <w:rFonts w:eastAsia="Times New Roman"/>
          <w:sz w:val="24"/>
          <w:szCs w:val="24"/>
          <w:lang w:eastAsia="ru-RU"/>
        </w:rPr>
        <w:t xml:space="preserve">) мероприятия по обеспечению антитеррористической безопасности муниципальных образовательных учреждений обеспечены финансированием на расходы по оплате услуг охраны образовательных учреждений (МБОУ СОШ № 1, </w:t>
      </w:r>
      <w:r>
        <w:rPr>
          <w:rFonts w:eastAsia="Times New Roman"/>
          <w:sz w:val="24"/>
          <w:szCs w:val="24"/>
          <w:lang w:eastAsia="ru-RU"/>
        </w:rPr>
        <w:t>МБОУ СОШ № 2</w:t>
      </w:r>
      <w:r w:rsidRPr="00EF2571">
        <w:rPr>
          <w:rFonts w:eastAsia="Times New Roman"/>
          <w:sz w:val="24"/>
          <w:szCs w:val="24"/>
          <w:lang w:eastAsia="ru-RU"/>
        </w:rPr>
        <w:t>)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F2571">
        <w:rPr>
          <w:rFonts w:eastAsia="Times New Roman"/>
          <w:sz w:val="24"/>
          <w:szCs w:val="24"/>
          <w:lang w:eastAsia="ru-RU"/>
        </w:rPr>
        <w:t xml:space="preserve">силами </w:t>
      </w:r>
      <w:r w:rsidRPr="00F51215">
        <w:rPr>
          <w:rFonts w:eastAsia="Times New Roman"/>
          <w:sz w:val="24"/>
          <w:szCs w:val="24"/>
          <w:lang w:eastAsia="ru-RU"/>
        </w:rPr>
        <w:t>частных охранных предприятий на сумму 1 547,3 тыс. рублей, оборудован основной вход системой контроля доступом в МБДОУ д/с «Сказка» на сумму 327,5 тыс. рублей.</w:t>
      </w:r>
    </w:p>
    <w:p w14:paraId="57404AF8" w14:textId="60893A1F" w:rsidR="00F51215" w:rsidRPr="00966538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51215">
        <w:rPr>
          <w:sz w:val="24"/>
          <w:szCs w:val="24"/>
        </w:rPr>
        <w:t>На реализацию мероприятия «Отдых детей» муниципальной Программы из местного бюджета в 2024 году направлено 6 968,9 тыс. рублей. Уточненные в сумме 6 974,7 тыс. рублей плановые назначения исполнены на</w:t>
      </w:r>
      <w:r w:rsidRPr="00966538">
        <w:rPr>
          <w:sz w:val="24"/>
          <w:szCs w:val="24"/>
        </w:rPr>
        <w:t xml:space="preserve"> 99,9%. На финансирование различных видов отдыха (лагерей с дневным пребыванием детей, профильных лагерей, лагерей труда и отдыха и т.д.), организованных в муниципальном образовании для </w:t>
      </w:r>
      <w:r w:rsidR="00C17B33">
        <w:rPr>
          <w:sz w:val="24"/>
          <w:szCs w:val="24"/>
        </w:rPr>
        <w:t>531 ребенка</w:t>
      </w:r>
      <w:r w:rsidRPr="00966538">
        <w:rPr>
          <w:sz w:val="24"/>
          <w:szCs w:val="24"/>
        </w:rPr>
        <w:t xml:space="preserve"> и подростков</w:t>
      </w:r>
      <w:r w:rsidRPr="00966538">
        <w:rPr>
          <w:rFonts w:eastAsia="Times New Roman"/>
          <w:sz w:val="24"/>
          <w:szCs w:val="24"/>
          <w:lang w:eastAsia="ru-RU"/>
        </w:rPr>
        <w:t xml:space="preserve"> в каникулярное время, из бюджета </w:t>
      </w:r>
      <w:r w:rsidRPr="00966538">
        <w:rPr>
          <w:sz w:val="24"/>
          <w:szCs w:val="24"/>
        </w:rPr>
        <w:t xml:space="preserve">направлено </w:t>
      </w:r>
      <w:r w:rsidRPr="00966538">
        <w:rPr>
          <w:rFonts w:eastAsia="Times New Roman"/>
          <w:sz w:val="24"/>
          <w:szCs w:val="24"/>
          <w:lang w:eastAsia="ru-RU"/>
        </w:rPr>
        <w:t xml:space="preserve">6 757,0 тыс. рублей. Кроме этого, 211,9 тыс. рублей направлено на оплату расходов по сопровождению </w:t>
      </w:r>
      <w:r w:rsidR="00C17B33" w:rsidRPr="00C17B33">
        <w:rPr>
          <w:rFonts w:eastAsia="Times New Roman"/>
          <w:sz w:val="24"/>
          <w:szCs w:val="24"/>
          <w:lang w:eastAsia="ru-RU"/>
        </w:rPr>
        <w:t>156</w:t>
      </w:r>
      <w:r w:rsidRPr="00C17B33">
        <w:rPr>
          <w:rFonts w:eastAsia="Times New Roman"/>
          <w:sz w:val="24"/>
          <w:szCs w:val="24"/>
          <w:lang w:eastAsia="ru-RU"/>
        </w:rPr>
        <w:t xml:space="preserve"> </w:t>
      </w:r>
      <w:r w:rsidRPr="00966538">
        <w:rPr>
          <w:rFonts w:eastAsia="Times New Roman"/>
          <w:sz w:val="24"/>
          <w:szCs w:val="24"/>
          <w:lang w:eastAsia="ru-RU"/>
        </w:rPr>
        <w:t>обучающихся в оздоровительные лагеря, находящиеся за пределами района.</w:t>
      </w:r>
    </w:p>
    <w:p w14:paraId="5888FD3C" w14:textId="77777777" w:rsidR="00F51215" w:rsidRPr="00966538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66538">
        <w:rPr>
          <w:rFonts w:eastAsia="Times New Roman"/>
          <w:sz w:val="24"/>
          <w:szCs w:val="24"/>
          <w:lang w:eastAsia="ru-RU"/>
        </w:rPr>
        <w:t>Муниципальные задания на предоставление учреждениями данных услуг выполнены в следующих объемах:</w:t>
      </w:r>
    </w:p>
    <w:p w14:paraId="3E2EE054" w14:textId="77777777" w:rsidR="00F51215" w:rsidRPr="00966538" w:rsidRDefault="00F51215" w:rsidP="0018637D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966538">
        <w:rPr>
          <w:rFonts w:eastAsia="Times New Roman"/>
          <w:sz w:val="24"/>
          <w:szCs w:val="24"/>
          <w:lang w:eastAsia="ru-RU"/>
        </w:rPr>
        <w:t xml:space="preserve"> 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F51215" w:rsidRPr="00801B36" w14:paraId="181732EF" w14:textId="77777777" w:rsidTr="00D07271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D39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19F2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41C9E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DE19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F51215" w:rsidRPr="00801B36" w14:paraId="4D310240" w14:textId="77777777" w:rsidTr="00D07271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CA19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01A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BB5C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чел./дни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0654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B476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количество получателей, чел./дни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BD4B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CD6CF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9AAFA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факт</w:t>
            </w:r>
          </w:p>
        </w:tc>
      </w:tr>
      <w:tr w:rsidR="00F51215" w:rsidRPr="00801B36" w14:paraId="384D5D64" w14:textId="77777777" w:rsidTr="00D0727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2B63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6283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04A6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0B9A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EEBB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6955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9CDA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08CD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8</w:t>
            </w:r>
          </w:p>
        </w:tc>
      </w:tr>
      <w:tr w:rsidR="00F51215" w:rsidRPr="00801B36" w14:paraId="68983E3A" w14:textId="77777777" w:rsidTr="00D07271">
        <w:trPr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492A8" w14:textId="77777777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FBE4" w14:textId="77777777" w:rsidR="00F51215" w:rsidRPr="00801B36" w:rsidRDefault="00F51215" w:rsidP="00D0727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Организация отдыха детей и молодежи (в каникулярное время с дневным пребыванием)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E30E6" w14:textId="7DD4363B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10 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469D94" w14:textId="559EFA79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6 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757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80F2F" w14:textId="4F6A6DCD" w:rsidR="00F51215" w:rsidRPr="00801B36" w:rsidRDefault="00F51215" w:rsidP="00D07271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10 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B3E70" w14:textId="0BD0F42D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6 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757</w:t>
            </w: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729A7" w14:textId="6C2209D5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5B2C7" w14:textId="36959548" w:rsidR="00F51215" w:rsidRPr="00801B36" w:rsidRDefault="00F51215" w:rsidP="00D07271">
            <w:pPr>
              <w:spacing w:after="0" w:line="240" w:lineRule="auto"/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0,</w:t>
            </w:r>
            <w:r w:rsidR="00D07271" w:rsidRPr="00801B36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7</w:t>
            </w:r>
          </w:p>
        </w:tc>
      </w:tr>
    </w:tbl>
    <w:p w14:paraId="33983148" w14:textId="77777777" w:rsidR="00F51215" w:rsidRPr="00770392" w:rsidRDefault="00F51215" w:rsidP="00F51215">
      <w:pPr>
        <w:spacing w:after="0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70A75472" w14:textId="77777777" w:rsidR="00F51215" w:rsidRPr="004D46F0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4D46F0">
        <w:rPr>
          <w:rFonts w:eastAsia="Times New Roman"/>
          <w:sz w:val="24"/>
          <w:szCs w:val="24"/>
          <w:lang w:eastAsia="ru-RU"/>
        </w:rPr>
        <w:t>На реализацию мероприятия</w:t>
      </w:r>
      <w:r w:rsidRPr="004D46F0">
        <w:rPr>
          <w:sz w:val="24"/>
          <w:szCs w:val="24"/>
        </w:rPr>
        <w:t xml:space="preserve"> «Развитие кадрового потенциала» в 2024 году бюджетные средства направлены на выполнение следующих задач:</w:t>
      </w:r>
    </w:p>
    <w:p w14:paraId="5E5F8995" w14:textId="77777777" w:rsidR="00F51215" w:rsidRPr="004D46F0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4D46F0">
        <w:rPr>
          <w:sz w:val="24"/>
          <w:szCs w:val="24"/>
        </w:rPr>
        <w:t xml:space="preserve">- исполнение за счет средств областного бюджета государственного полномочия Сахалинской области по социальной поддержке педагогических работников </w:t>
      </w:r>
      <w:r w:rsidRPr="004D46F0">
        <w:rPr>
          <w:sz w:val="24"/>
          <w:szCs w:val="24"/>
        </w:rPr>
        <w:lastRenderedPageBreak/>
        <w:t>муниципальных образовательных учреждений и проживающих с ними членов их семей - на оплату коммунальных услуг на сумму 15 </w:t>
      </w:r>
      <w:r>
        <w:rPr>
          <w:sz w:val="24"/>
          <w:szCs w:val="24"/>
        </w:rPr>
        <w:t>696</w:t>
      </w:r>
      <w:r w:rsidRPr="004D46F0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4D46F0">
        <w:rPr>
          <w:sz w:val="24"/>
          <w:szCs w:val="24"/>
        </w:rPr>
        <w:t xml:space="preserve"> тыс. рублей;</w:t>
      </w:r>
    </w:p>
    <w:p w14:paraId="122DEFD3" w14:textId="77777777" w:rsidR="00F51215" w:rsidRPr="004D46F0" w:rsidRDefault="00F51215" w:rsidP="00F51215">
      <w:pPr>
        <w:spacing w:after="0"/>
        <w:ind w:firstLine="709"/>
        <w:contextualSpacing/>
        <w:jc w:val="both"/>
        <w:rPr>
          <w:sz w:val="24"/>
          <w:szCs w:val="24"/>
        </w:rPr>
      </w:pPr>
      <w:r w:rsidRPr="004D46F0">
        <w:rPr>
          <w:sz w:val="24"/>
          <w:szCs w:val="24"/>
        </w:rPr>
        <w:t xml:space="preserve">- исполнение государственного полномочия Сахалинской области по предоставлению дополнительной гарантии молодежи, проживающей и работающей в Сахалинской области, на сумму </w:t>
      </w:r>
      <w:r>
        <w:rPr>
          <w:sz w:val="24"/>
          <w:szCs w:val="24"/>
        </w:rPr>
        <w:t>814</w:t>
      </w:r>
      <w:r w:rsidRPr="004D46F0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4D46F0">
        <w:rPr>
          <w:sz w:val="24"/>
          <w:szCs w:val="24"/>
        </w:rPr>
        <w:t xml:space="preserve"> тыс. рублей;</w:t>
      </w:r>
    </w:p>
    <w:p w14:paraId="07562B33" w14:textId="77777777" w:rsidR="00F51215" w:rsidRPr="004D46F0" w:rsidRDefault="00F51215" w:rsidP="00F51215">
      <w:pPr>
        <w:spacing w:after="0"/>
        <w:ind w:firstLine="709"/>
        <w:contextualSpacing/>
        <w:jc w:val="both"/>
        <w:rPr>
          <w:sz w:val="24"/>
          <w:szCs w:val="24"/>
        </w:rPr>
      </w:pPr>
      <w:r w:rsidRPr="004D46F0">
        <w:rPr>
          <w:sz w:val="24"/>
          <w:szCs w:val="24"/>
        </w:rPr>
        <w:t>- ежемесячные выплаты на предоставление мер социальной поддержки медицинским и библиотечным работникам учреждений образования, проживающим и работающим на территории муниципального образования «Городской округ Ногликский», в том числе вышедшим на пенсию по оплате коммунальных услуг на сумму 4</w:t>
      </w:r>
      <w:r>
        <w:rPr>
          <w:sz w:val="24"/>
          <w:szCs w:val="24"/>
        </w:rPr>
        <w:t>6</w:t>
      </w:r>
      <w:r w:rsidRPr="004D46F0">
        <w:rPr>
          <w:sz w:val="24"/>
          <w:szCs w:val="24"/>
        </w:rPr>
        <w:t>4,</w:t>
      </w:r>
      <w:r>
        <w:rPr>
          <w:sz w:val="24"/>
          <w:szCs w:val="24"/>
        </w:rPr>
        <w:t>8</w:t>
      </w:r>
      <w:r w:rsidRPr="004D46F0">
        <w:rPr>
          <w:sz w:val="24"/>
          <w:szCs w:val="24"/>
        </w:rPr>
        <w:t xml:space="preserve"> тыс. рублей;</w:t>
      </w:r>
    </w:p>
    <w:p w14:paraId="0FC40A30" w14:textId="77777777" w:rsidR="00F51215" w:rsidRPr="00326E4F" w:rsidRDefault="00F51215" w:rsidP="00F51215">
      <w:pPr>
        <w:spacing w:after="0"/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326E4F">
        <w:rPr>
          <w:color w:val="000000" w:themeColor="text1"/>
          <w:sz w:val="24"/>
          <w:szCs w:val="24"/>
        </w:rPr>
        <w:t>-  выплата стипендии из расчета 15,0 тыс. рублей в месяц гражданам, заключившим договор с муниципальным образованием о целевом обучении по образовательной программе высшего образования</w:t>
      </w:r>
      <w:r>
        <w:rPr>
          <w:color w:val="000000" w:themeColor="text1"/>
          <w:sz w:val="24"/>
          <w:szCs w:val="24"/>
        </w:rPr>
        <w:t>:</w:t>
      </w:r>
      <w:r w:rsidRPr="00326E4F">
        <w:rPr>
          <w:color w:val="000000" w:themeColor="text1"/>
          <w:sz w:val="24"/>
          <w:szCs w:val="24"/>
        </w:rPr>
        <w:t xml:space="preserve"> двум обучающимся по профилю «Специальное (дефектологическое) образование (Логопедия)» и одной обучающейся по профилю «История» и «География», в сумме 420,0 тыс. рублей;</w:t>
      </w:r>
    </w:p>
    <w:p w14:paraId="6EC791ED" w14:textId="77777777" w:rsidR="00F51215" w:rsidRPr="004D46F0" w:rsidRDefault="00F51215" w:rsidP="00F51215">
      <w:pPr>
        <w:spacing w:after="0"/>
        <w:ind w:firstLine="709"/>
        <w:contextualSpacing/>
        <w:jc w:val="both"/>
        <w:rPr>
          <w:sz w:val="24"/>
          <w:szCs w:val="24"/>
        </w:rPr>
      </w:pPr>
      <w:r w:rsidRPr="00326E4F">
        <w:rPr>
          <w:sz w:val="24"/>
          <w:szCs w:val="24"/>
        </w:rPr>
        <w:t>- оплата стоимости обучения одного студента в организации высшего образования по основной профессиональной программе «специальное (дефектологическое) образование» в рамках исполнения мероприятия по содействию в обеспечении образовательных учреждений муниципального образования педагогическими кадрами в сумме 37,3 тыс. рублей, из которых 33,5 тыс. рублей за счет средств областного бюджета;</w:t>
      </w:r>
    </w:p>
    <w:p w14:paraId="79361DAA" w14:textId="77777777" w:rsidR="00F51215" w:rsidRPr="004D46F0" w:rsidRDefault="00F51215" w:rsidP="00F51215">
      <w:pPr>
        <w:spacing w:after="0"/>
        <w:ind w:firstLine="709"/>
        <w:jc w:val="both"/>
        <w:rPr>
          <w:sz w:val="24"/>
          <w:szCs w:val="24"/>
        </w:rPr>
      </w:pPr>
      <w:r w:rsidRPr="004D46F0">
        <w:rPr>
          <w:sz w:val="24"/>
          <w:szCs w:val="24"/>
        </w:rPr>
        <w:t xml:space="preserve">- стимулирование педагогических и руководящих работников, поддержка молодых учителей общеобразовательных учреждений района профинансированы в сумме </w:t>
      </w:r>
      <w:r>
        <w:rPr>
          <w:sz w:val="24"/>
          <w:szCs w:val="24"/>
        </w:rPr>
        <w:t>461</w:t>
      </w:r>
      <w:r w:rsidRPr="004D46F0">
        <w:rPr>
          <w:sz w:val="24"/>
          <w:szCs w:val="24"/>
        </w:rPr>
        <w:t>,</w:t>
      </w:r>
      <w:r>
        <w:rPr>
          <w:sz w:val="24"/>
          <w:szCs w:val="24"/>
        </w:rPr>
        <w:t>9</w:t>
      </w:r>
      <w:r w:rsidRPr="004D46F0">
        <w:rPr>
          <w:sz w:val="24"/>
          <w:szCs w:val="24"/>
        </w:rPr>
        <w:t xml:space="preserve"> тыс. рублей. </w:t>
      </w:r>
    </w:p>
    <w:p w14:paraId="2C1D0A9B" w14:textId="77777777" w:rsidR="00F51215" w:rsidRPr="00770392" w:rsidRDefault="00F51215" w:rsidP="00F51215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767767B0" w14:textId="7E5DF8C2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физической культуры, спорта</w:t>
      </w:r>
    </w:p>
    <w:p w14:paraId="5DD1C8D1" w14:textId="77777777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и молодежной политики в муниципальном образовании</w:t>
      </w:r>
    </w:p>
    <w:p w14:paraId="5411D9C2" w14:textId="4980B416" w:rsidR="00F24D60" w:rsidRPr="00300D9E" w:rsidRDefault="00F24D60" w:rsidP="00F24D60">
      <w:pPr>
        <w:spacing w:after="0"/>
        <w:ind w:firstLine="709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4BDBCD87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4A689D04" w14:textId="1698CC4E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33549">
        <w:rPr>
          <w:color w:val="000000" w:themeColor="text1"/>
          <w:sz w:val="24"/>
          <w:szCs w:val="24"/>
        </w:rPr>
        <w:t>Реализация расходных обязательств</w:t>
      </w:r>
      <w:r w:rsidRPr="00300D9E">
        <w:rPr>
          <w:sz w:val="24"/>
          <w:szCs w:val="24"/>
        </w:rPr>
        <w:t xml:space="preserve"> в сфере физической культуры, спорта и молодежной политики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физической культуры, спорта и молодежной политики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 </w:t>
      </w:r>
    </w:p>
    <w:p w14:paraId="2A5C8EA7" w14:textId="6DCE43AA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целом по муниципальной Программе бюджетные ассигнования исполнены в сумме 1</w:t>
      </w:r>
      <w:r w:rsidR="00333549">
        <w:rPr>
          <w:sz w:val="24"/>
          <w:szCs w:val="24"/>
        </w:rPr>
        <w:t>79 158,0</w:t>
      </w:r>
      <w:r w:rsidRPr="00300D9E">
        <w:rPr>
          <w:sz w:val="24"/>
          <w:szCs w:val="24"/>
        </w:rPr>
        <w:t xml:space="preserve"> тыс. рублей или </w:t>
      </w:r>
      <w:r w:rsidR="000B7EE6" w:rsidRPr="00300D9E">
        <w:rPr>
          <w:sz w:val="24"/>
          <w:szCs w:val="24"/>
        </w:rPr>
        <w:t xml:space="preserve">на </w:t>
      </w:r>
      <w:r w:rsidR="004657EA" w:rsidRPr="00300D9E">
        <w:rPr>
          <w:sz w:val="24"/>
          <w:szCs w:val="24"/>
        </w:rPr>
        <w:t>9</w:t>
      </w:r>
      <w:r w:rsidR="00333549">
        <w:rPr>
          <w:sz w:val="24"/>
          <w:szCs w:val="24"/>
        </w:rPr>
        <w:t>9,3</w:t>
      </w:r>
      <w:r w:rsidRPr="00300D9E">
        <w:rPr>
          <w:sz w:val="24"/>
          <w:szCs w:val="24"/>
        </w:rPr>
        <w:t>% от уточненных плановых назначений, предусмотренных на 202</w:t>
      </w:r>
      <w:r w:rsidR="00333549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 в сумме 1</w:t>
      </w:r>
      <w:r w:rsidR="00333549">
        <w:rPr>
          <w:sz w:val="24"/>
          <w:szCs w:val="24"/>
        </w:rPr>
        <w:t>80 509,7</w:t>
      </w:r>
      <w:r w:rsidRPr="00300D9E">
        <w:rPr>
          <w:sz w:val="24"/>
          <w:szCs w:val="24"/>
        </w:rPr>
        <w:t xml:space="preserve"> тыс. рублей. </w:t>
      </w:r>
    </w:p>
    <w:p w14:paraId="3BD95B3C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1C8DD9FA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Таблица № 9 </w:t>
      </w:r>
    </w:p>
    <w:p w14:paraId="08F002BF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0"/>
        <w:gridCol w:w="3689"/>
        <w:gridCol w:w="1559"/>
        <w:gridCol w:w="1418"/>
        <w:gridCol w:w="1276"/>
        <w:gridCol w:w="1134"/>
      </w:tblGrid>
      <w:tr w:rsidR="00300D9E" w:rsidRPr="00300D9E" w14:paraId="2AE600D4" w14:textId="77777777" w:rsidTr="002A3850">
        <w:trPr>
          <w:trHeight w:val="1589"/>
        </w:trPr>
        <w:tc>
          <w:tcPr>
            <w:tcW w:w="530" w:type="dxa"/>
          </w:tcPr>
          <w:p w14:paraId="7AA61254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689" w:type="dxa"/>
          </w:tcPr>
          <w:p w14:paraId="501A228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15AB017D" w14:textId="1F9ED028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333549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333549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</w:tcPr>
          <w:p w14:paraId="5C64E296" w14:textId="5B8881FF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333549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25558DF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5E338DF9" w14:textId="3EABF746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7ADA7C7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1EAE739A" w14:textId="77777777" w:rsidTr="002A3850">
        <w:trPr>
          <w:trHeight w:val="177"/>
        </w:trPr>
        <w:tc>
          <w:tcPr>
            <w:tcW w:w="530" w:type="dxa"/>
          </w:tcPr>
          <w:p w14:paraId="54BA9AF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689" w:type="dxa"/>
          </w:tcPr>
          <w:p w14:paraId="15D78FF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9BA738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14:paraId="50EE235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5ACE5D4D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39DE429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45164ACF" w14:textId="77777777" w:rsidTr="002A3850">
        <w:trPr>
          <w:trHeight w:val="511"/>
        </w:trPr>
        <w:tc>
          <w:tcPr>
            <w:tcW w:w="530" w:type="dxa"/>
          </w:tcPr>
          <w:p w14:paraId="2595AA5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89" w:type="dxa"/>
          </w:tcPr>
          <w:p w14:paraId="79B5C6AA" w14:textId="19EF2142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Развитие физической культуры, спорта и молодежной политики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4D9364E3" w14:textId="508FAAA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80 509,7</w:t>
            </w:r>
          </w:p>
        </w:tc>
        <w:tc>
          <w:tcPr>
            <w:tcW w:w="1418" w:type="dxa"/>
          </w:tcPr>
          <w:p w14:paraId="2A923F7E" w14:textId="3949D4A9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79 158,0</w:t>
            </w:r>
          </w:p>
        </w:tc>
        <w:tc>
          <w:tcPr>
            <w:tcW w:w="1276" w:type="dxa"/>
          </w:tcPr>
          <w:p w14:paraId="479A953F" w14:textId="6096CB22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333549">
              <w:rPr>
                <w:sz w:val="22"/>
                <w:szCs w:val="22"/>
              </w:rPr>
              <w:t>9,3</w:t>
            </w:r>
          </w:p>
        </w:tc>
        <w:tc>
          <w:tcPr>
            <w:tcW w:w="1134" w:type="dxa"/>
          </w:tcPr>
          <w:p w14:paraId="105C6EE0" w14:textId="40AF34E0" w:rsidR="00F24D60" w:rsidRPr="00300D9E" w:rsidRDefault="00F24D60" w:rsidP="00F24D60">
            <w:pPr>
              <w:ind w:hanging="25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</w:t>
            </w:r>
            <w:r w:rsidR="00333549">
              <w:rPr>
                <w:sz w:val="22"/>
                <w:szCs w:val="22"/>
              </w:rPr>
              <w:t> 351,7</w:t>
            </w:r>
          </w:p>
        </w:tc>
      </w:tr>
      <w:tr w:rsidR="00300D9E" w:rsidRPr="00300D9E" w14:paraId="207B5629" w14:textId="77777777" w:rsidTr="002A3850">
        <w:tc>
          <w:tcPr>
            <w:tcW w:w="530" w:type="dxa"/>
          </w:tcPr>
          <w:p w14:paraId="0340D35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I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68F7CEB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Сфера физической культуры и спорта</w:t>
            </w:r>
          </w:p>
        </w:tc>
        <w:tc>
          <w:tcPr>
            <w:tcW w:w="1559" w:type="dxa"/>
          </w:tcPr>
          <w:p w14:paraId="05C36D0E" w14:textId="55D8F14A" w:rsidR="00F24D60" w:rsidRPr="00300D9E" w:rsidRDefault="00333549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164 511,7</w:t>
            </w:r>
          </w:p>
        </w:tc>
        <w:tc>
          <w:tcPr>
            <w:tcW w:w="1418" w:type="dxa"/>
          </w:tcPr>
          <w:p w14:paraId="353B5946" w14:textId="36B9C00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63 171,2</w:t>
            </w:r>
          </w:p>
        </w:tc>
        <w:tc>
          <w:tcPr>
            <w:tcW w:w="1276" w:type="dxa"/>
          </w:tcPr>
          <w:p w14:paraId="40DCAC32" w14:textId="4E932C14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333549">
              <w:rPr>
                <w:sz w:val="22"/>
                <w:szCs w:val="22"/>
              </w:rPr>
              <w:t>9,2</w:t>
            </w:r>
          </w:p>
        </w:tc>
        <w:tc>
          <w:tcPr>
            <w:tcW w:w="1134" w:type="dxa"/>
          </w:tcPr>
          <w:p w14:paraId="6CC6C4DD" w14:textId="340C2DF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-1</w:t>
            </w:r>
            <w:r w:rsidR="00333549">
              <w:rPr>
                <w:sz w:val="22"/>
                <w:szCs w:val="22"/>
              </w:rPr>
              <w:t> 340,5</w:t>
            </w:r>
          </w:p>
        </w:tc>
      </w:tr>
      <w:tr w:rsidR="00300D9E" w:rsidRPr="00300D9E" w14:paraId="374EEE18" w14:textId="77777777" w:rsidTr="002A3850">
        <w:trPr>
          <w:trHeight w:val="247"/>
        </w:trPr>
        <w:tc>
          <w:tcPr>
            <w:tcW w:w="530" w:type="dxa"/>
          </w:tcPr>
          <w:p w14:paraId="36A530B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7A4BDEA8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инфраструктуры и укрепление материально-технической базы объектов спортивного назначения</w:t>
            </w:r>
          </w:p>
        </w:tc>
        <w:tc>
          <w:tcPr>
            <w:tcW w:w="1559" w:type="dxa"/>
          </w:tcPr>
          <w:p w14:paraId="4BA9D9FA" w14:textId="0C9F2E62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34 859,2</w:t>
            </w:r>
          </w:p>
        </w:tc>
        <w:tc>
          <w:tcPr>
            <w:tcW w:w="1418" w:type="dxa"/>
          </w:tcPr>
          <w:p w14:paraId="4E1C2AE7" w14:textId="2AE757A3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34 859,</w:t>
            </w:r>
            <w:r w:rsidR="00415D1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9A6CD04" w14:textId="5B0A8B83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7F13D7E8" w14:textId="16014B6D" w:rsidR="00F24D60" w:rsidRPr="00300D9E" w:rsidRDefault="00415D1B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00D9E" w:rsidRPr="00300D9E" w14:paraId="7779FEE4" w14:textId="77777777" w:rsidTr="002A3850">
        <w:tc>
          <w:tcPr>
            <w:tcW w:w="530" w:type="dxa"/>
          </w:tcPr>
          <w:p w14:paraId="6A10F0A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689" w:type="dxa"/>
          </w:tcPr>
          <w:p w14:paraId="26ECF9A8" w14:textId="5EB2F97F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спортивным инвентарем и оборудованием МБУ</w:t>
            </w:r>
            <w:r w:rsidR="002A3850" w:rsidRPr="00300D9E">
              <w:rPr>
                <w:sz w:val="22"/>
                <w:szCs w:val="22"/>
              </w:rPr>
              <w:t xml:space="preserve"> ДО</w:t>
            </w:r>
            <w:r w:rsidRPr="00300D9E">
              <w:rPr>
                <w:sz w:val="22"/>
                <w:szCs w:val="22"/>
              </w:rPr>
              <w:t xml:space="preserve">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СШ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пгт. Ноглики</w:t>
            </w:r>
          </w:p>
        </w:tc>
        <w:tc>
          <w:tcPr>
            <w:tcW w:w="1559" w:type="dxa"/>
          </w:tcPr>
          <w:p w14:paraId="6C326457" w14:textId="0464AE2A" w:rsidR="00F24D60" w:rsidRPr="00300D9E" w:rsidRDefault="004657EA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80</w:t>
            </w:r>
            <w:r w:rsidR="00F24D60"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6440544A" w14:textId="71C08157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799,3</w:t>
            </w:r>
          </w:p>
        </w:tc>
        <w:tc>
          <w:tcPr>
            <w:tcW w:w="1276" w:type="dxa"/>
          </w:tcPr>
          <w:p w14:paraId="12EE904C" w14:textId="6A507FC3" w:rsidR="00F24D60" w:rsidRPr="00300D9E" w:rsidRDefault="004657EA" w:rsidP="002A385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    </w:t>
            </w:r>
            <w:r w:rsidR="00D96683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</w:tcPr>
          <w:p w14:paraId="65227F49" w14:textId="56A041FF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</w:tr>
      <w:tr w:rsidR="00300D9E" w:rsidRPr="00300D9E" w14:paraId="4D8419F5" w14:textId="77777777" w:rsidTr="002A3850">
        <w:tc>
          <w:tcPr>
            <w:tcW w:w="530" w:type="dxa"/>
          </w:tcPr>
          <w:p w14:paraId="1E3455D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689" w:type="dxa"/>
          </w:tcPr>
          <w:p w14:paraId="58CDA086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Массовая физкультурно-оздоровительная работа </w:t>
            </w:r>
          </w:p>
        </w:tc>
        <w:tc>
          <w:tcPr>
            <w:tcW w:w="1559" w:type="dxa"/>
          </w:tcPr>
          <w:p w14:paraId="63940DD8" w14:textId="31C09BE4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35 109,6</w:t>
            </w:r>
          </w:p>
        </w:tc>
        <w:tc>
          <w:tcPr>
            <w:tcW w:w="1418" w:type="dxa"/>
          </w:tcPr>
          <w:p w14:paraId="41E3F727" w14:textId="1915F5EB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35 056,4</w:t>
            </w:r>
          </w:p>
        </w:tc>
        <w:tc>
          <w:tcPr>
            <w:tcW w:w="1276" w:type="dxa"/>
          </w:tcPr>
          <w:p w14:paraId="618D6B48" w14:textId="4E41350B" w:rsidR="00F24D60" w:rsidRPr="00300D9E" w:rsidRDefault="002A385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</w:t>
            </w:r>
            <w:r w:rsidR="00D9668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09599A60" w14:textId="00297DE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D96683">
              <w:rPr>
                <w:sz w:val="22"/>
                <w:szCs w:val="22"/>
              </w:rPr>
              <w:t>53,2</w:t>
            </w:r>
          </w:p>
        </w:tc>
      </w:tr>
      <w:tr w:rsidR="00300D9E" w:rsidRPr="00300D9E" w14:paraId="72BC5FB7" w14:textId="77777777" w:rsidTr="002A3850">
        <w:tc>
          <w:tcPr>
            <w:tcW w:w="530" w:type="dxa"/>
          </w:tcPr>
          <w:p w14:paraId="5FE4B7F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689" w:type="dxa"/>
          </w:tcPr>
          <w:p w14:paraId="6472C1D8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Совершенствование существующей системы работы физической культуры и спорта</w:t>
            </w:r>
          </w:p>
        </w:tc>
        <w:tc>
          <w:tcPr>
            <w:tcW w:w="1559" w:type="dxa"/>
          </w:tcPr>
          <w:p w14:paraId="21835503" w14:textId="4747DA3A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18" w:type="dxa"/>
          </w:tcPr>
          <w:p w14:paraId="466109E3" w14:textId="79CD91F9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76" w:type="dxa"/>
          </w:tcPr>
          <w:p w14:paraId="13C53357" w14:textId="1C93A257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2CBF1B44" w14:textId="0294165F" w:rsidR="00F24D60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14:paraId="0F4F5D56" w14:textId="43BBDDF8" w:rsidR="002A3850" w:rsidRPr="00300D9E" w:rsidRDefault="002A3850" w:rsidP="00F24D60">
            <w:pPr>
              <w:jc w:val="right"/>
              <w:rPr>
                <w:sz w:val="22"/>
                <w:szCs w:val="22"/>
              </w:rPr>
            </w:pPr>
          </w:p>
        </w:tc>
      </w:tr>
      <w:tr w:rsidR="00300D9E" w:rsidRPr="00300D9E" w14:paraId="31CF9E96" w14:textId="77777777" w:rsidTr="002A3850">
        <w:tc>
          <w:tcPr>
            <w:tcW w:w="530" w:type="dxa"/>
          </w:tcPr>
          <w:p w14:paraId="3FB0E78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689" w:type="dxa"/>
          </w:tcPr>
          <w:p w14:paraId="00AE8C7F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комплексной безопасности на объектах физической культуры и спорта</w:t>
            </w:r>
          </w:p>
        </w:tc>
        <w:tc>
          <w:tcPr>
            <w:tcW w:w="1559" w:type="dxa"/>
          </w:tcPr>
          <w:p w14:paraId="435099EF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14:paraId="062E4FB4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14:paraId="39B45E38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F5C2A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5249215B" w14:textId="77777777" w:rsidTr="002A3850">
        <w:tc>
          <w:tcPr>
            <w:tcW w:w="530" w:type="dxa"/>
          </w:tcPr>
          <w:p w14:paraId="0503A67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6.</w:t>
            </w:r>
          </w:p>
        </w:tc>
        <w:tc>
          <w:tcPr>
            <w:tcW w:w="3689" w:type="dxa"/>
          </w:tcPr>
          <w:p w14:paraId="781662D2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Подготовка кадров в области физической культуры и спорта</w:t>
            </w:r>
          </w:p>
        </w:tc>
        <w:tc>
          <w:tcPr>
            <w:tcW w:w="1559" w:type="dxa"/>
          </w:tcPr>
          <w:p w14:paraId="0DD9FD97" w14:textId="4CC060B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A14EE3">
              <w:rPr>
                <w:sz w:val="22"/>
                <w:szCs w:val="22"/>
              </w:rPr>
              <w:t> 470,5</w:t>
            </w:r>
          </w:p>
        </w:tc>
        <w:tc>
          <w:tcPr>
            <w:tcW w:w="1418" w:type="dxa"/>
          </w:tcPr>
          <w:p w14:paraId="7EE24186" w14:textId="60DC96F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A14EE3">
              <w:rPr>
                <w:sz w:val="22"/>
                <w:szCs w:val="22"/>
              </w:rPr>
              <w:t> 470,5</w:t>
            </w:r>
          </w:p>
        </w:tc>
        <w:tc>
          <w:tcPr>
            <w:tcW w:w="1276" w:type="dxa"/>
          </w:tcPr>
          <w:p w14:paraId="48F8B04F" w14:textId="2DA8B62A" w:rsidR="00F24D60" w:rsidRPr="00300D9E" w:rsidRDefault="00FF1E5C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</w:t>
            </w:r>
            <w:r w:rsidR="00A14EE3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7909FA5" w14:textId="698401AA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00D9E" w:rsidRPr="00300D9E" w14:paraId="75A0396B" w14:textId="77777777" w:rsidTr="002A3850">
        <w:tc>
          <w:tcPr>
            <w:tcW w:w="530" w:type="dxa"/>
          </w:tcPr>
          <w:p w14:paraId="5A91848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7.</w:t>
            </w:r>
          </w:p>
        </w:tc>
        <w:tc>
          <w:tcPr>
            <w:tcW w:w="3689" w:type="dxa"/>
          </w:tcPr>
          <w:p w14:paraId="1B966BDD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Формирование информационной политики в области физической культуры и спорта</w:t>
            </w:r>
          </w:p>
        </w:tc>
        <w:tc>
          <w:tcPr>
            <w:tcW w:w="1559" w:type="dxa"/>
          </w:tcPr>
          <w:p w14:paraId="74B4CCEE" w14:textId="3631BF79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D96683">
              <w:rPr>
                <w:sz w:val="22"/>
                <w:szCs w:val="22"/>
              </w:rPr>
              <w:t>52,7</w:t>
            </w:r>
          </w:p>
        </w:tc>
        <w:tc>
          <w:tcPr>
            <w:tcW w:w="1418" w:type="dxa"/>
          </w:tcPr>
          <w:p w14:paraId="5726C9E2" w14:textId="17AF7BD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D96683">
              <w:rPr>
                <w:sz w:val="22"/>
                <w:szCs w:val="22"/>
              </w:rPr>
              <w:t>52,7</w:t>
            </w:r>
          </w:p>
        </w:tc>
        <w:tc>
          <w:tcPr>
            <w:tcW w:w="1276" w:type="dxa"/>
          </w:tcPr>
          <w:p w14:paraId="061BD406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74A1936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4070A7" w:rsidRPr="00300D9E" w14:paraId="3CF83B2C" w14:textId="77777777" w:rsidTr="002A3850">
        <w:tc>
          <w:tcPr>
            <w:tcW w:w="530" w:type="dxa"/>
          </w:tcPr>
          <w:p w14:paraId="13E376E7" w14:textId="4E490DD6" w:rsidR="004070A7" w:rsidRPr="00300D9E" w:rsidRDefault="004070A7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689" w:type="dxa"/>
          </w:tcPr>
          <w:p w14:paraId="18553E15" w14:textId="32AB4BD1" w:rsidR="004070A7" w:rsidRPr="00300D9E" w:rsidRDefault="004070A7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</w:t>
            </w:r>
            <w:r>
              <w:rPr>
                <w:sz w:val="22"/>
                <w:szCs w:val="22"/>
              </w:rPr>
              <w:t xml:space="preserve"> деятельности</w:t>
            </w:r>
            <w:r w:rsidRPr="00300D9E">
              <w:rPr>
                <w:sz w:val="22"/>
                <w:szCs w:val="22"/>
              </w:rPr>
              <w:t xml:space="preserve"> МБУ ДО «СШ» пгт. Ноглики</w:t>
            </w:r>
            <w:r>
              <w:rPr>
                <w:sz w:val="22"/>
                <w:szCs w:val="22"/>
              </w:rPr>
              <w:t xml:space="preserve"> в области дополнительного образования</w:t>
            </w:r>
          </w:p>
        </w:tc>
        <w:tc>
          <w:tcPr>
            <w:tcW w:w="1559" w:type="dxa"/>
          </w:tcPr>
          <w:p w14:paraId="193B6E05" w14:textId="6B957896" w:rsidR="004070A7" w:rsidRPr="00300D9E" w:rsidRDefault="004070A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92 012,2</w:t>
            </w:r>
          </w:p>
        </w:tc>
        <w:tc>
          <w:tcPr>
            <w:tcW w:w="1418" w:type="dxa"/>
          </w:tcPr>
          <w:p w14:paraId="17F866BF" w14:textId="68674B9C" w:rsidR="004070A7" w:rsidRPr="00300D9E" w:rsidRDefault="004070A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90 725,6</w:t>
            </w:r>
          </w:p>
        </w:tc>
        <w:tc>
          <w:tcPr>
            <w:tcW w:w="1276" w:type="dxa"/>
          </w:tcPr>
          <w:p w14:paraId="2F8A7851" w14:textId="7F08AB9A" w:rsidR="004070A7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14:paraId="6E36877A" w14:textId="23111FB7" w:rsidR="004070A7" w:rsidRPr="00300D9E" w:rsidRDefault="00D9668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-1 286,6</w:t>
            </w:r>
          </w:p>
        </w:tc>
      </w:tr>
      <w:tr w:rsidR="00300D9E" w:rsidRPr="00300D9E" w14:paraId="05E0B3D8" w14:textId="77777777" w:rsidTr="002A3850">
        <w:trPr>
          <w:trHeight w:val="241"/>
        </w:trPr>
        <w:tc>
          <w:tcPr>
            <w:tcW w:w="530" w:type="dxa"/>
          </w:tcPr>
          <w:p w14:paraId="1EC7B2D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II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6E24840C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Сфера молодёжной политики</w:t>
            </w:r>
          </w:p>
        </w:tc>
        <w:tc>
          <w:tcPr>
            <w:tcW w:w="1559" w:type="dxa"/>
          </w:tcPr>
          <w:p w14:paraId="09EAA511" w14:textId="37AFCD2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5 998,0</w:t>
            </w:r>
          </w:p>
        </w:tc>
        <w:tc>
          <w:tcPr>
            <w:tcW w:w="1418" w:type="dxa"/>
          </w:tcPr>
          <w:p w14:paraId="09CB3573" w14:textId="4FAFE0E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5 986,8</w:t>
            </w:r>
          </w:p>
        </w:tc>
        <w:tc>
          <w:tcPr>
            <w:tcW w:w="1276" w:type="dxa"/>
          </w:tcPr>
          <w:p w14:paraId="53CE4010" w14:textId="7B6CF24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302393" w:rsidRPr="00300D9E">
              <w:rPr>
                <w:sz w:val="22"/>
                <w:szCs w:val="22"/>
              </w:rPr>
              <w:t>9,</w:t>
            </w:r>
            <w:r w:rsidR="0033354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2A7C8400" w14:textId="76B83E4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302393" w:rsidRPr="00300D9E">
              <w:rPr>
                <w:sz w:val="22"/>
                <w:szCs w:val="22"/>
              </w:rPr>
              <w:t>1</w:t>
            </w:r>
            <w:r w:rsidR="00333549">
              <w:rPr>
                <w:sz w:val="22"/>
                <w:szCs w:val="22"/>
              </w:rPr>
              <w:t>1,2</w:t>
            </w:r>
          </w:p>
        </w:tc>
      </w:tr>
      <w:tr w:rsidR="00300D9E" w:rsidRPr="00300D9E" w14:paraId="512704BA" w14:textId="77777777" w:rsidTr="002A3850">
        <w:trPr>
          <w:trHeight w:val="984"/>
        </w:trPr>
        <w:tc>
          <w:tcPr>
            <w:tcW w:w="530" w:type="dxa"/>
          </w:tcPr>
          <w:p w14:paraId="18600FA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38455DA0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потенциала молодёжи на территории муниципального образования, поддержка молодёжных инициатив</w:t>
            </w:r>
          </w:p>
        </w:tc>
        <w:tc>
          <w:tcPr>
            <w:tcW w:w="1559" w:type="dxa"/>
          </w:tcPr>
          <w:p w14:paraId="58258270" w14:textId="4F15E891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A14EE3">
              <w:rPr>
                <w:sz w:val="22"/>
                <w:szCs w:val="22"/>
              </w:rPr>
              <w:t>1 047,8</w:t>
            </w:r>
          </w:p>
        </w:tc>
        <w:tc>
          <w:tcPr>
            <w:tcW w:w="1418" w:type="dxa"/>
          </w:tcPr>
          <w:p w14:paraId="3209EF2F" w14:textId="6185C19D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11 047,3</w:t>
            </w:r>
          </w:p>
        </w:tc>
        <w:tc>
          <w:tcPr>
            <w:tcW w:w="1276" w:type="dxa"/>
          </w:tcPr>
          <w:p w14:paraId="4229B883" w14:textId="1330E49D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55985CA5" w14:textId="5206DCF9" w:rsidR="00F24D60" w:rsidRPr="00300D9E" w:rsidRDefault="0051152E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A14EE3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5</w:t>
            </w:r>
          </w:p>
        </w:tc>
      </w:tr>
      <w:tr w:rsidR="00300D9E" w:rsidRPr="00300D9E" w14:paraId="3F62DFA1" w14:textId="77777777" w:rsidTr="002A3850">
        <w:tc>
          <w:tcPr>
            <w:tcW w:w="530" w:type="dxa"/>
          </w:tcPr>
          <w:p w14:paraId="60ED24C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689" w:type="dxa"/>
          </w:tcPr>
          <w:p w14:paraId="04A955B1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Профессиональная ориентация молодежи</w:t>
            </w:r>
          </w:p>
        </w:tc>
        <w:tc>
          <w:tcPr>
            <w:tcW w:w="1559" w:type="dxa"/>
          </w:tcPr>
          <w:p w14:paraId="6F4927E3" w14:textId="48F2B12A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4 102,6</w:t>
            </w:r>
          </w:p>
        </w:tc>
        <w:tc>
          <w:tcPr>
            <w:tcW w:w="1418" w:type="dxa"/>
          </w:tcPr>
          <w:p w14:paraId="648C1F55" w14:textId="6C89AB6E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4 098,7</w:t>
            </w:r>
          </w:p>
        </w:tc>
        <w:tc>
          <w:tcPr>
            <w:tcW w:w="1276" w:type="dxa"/>
          </w:tcPr>
          <w:p w14:paraId="6E9AE10F" w14:textId="1F5A1538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99,</w:t>
            </w:r>
            <w:r w:rsidR="00A14EE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46B8ECD7" w14:textId="383B8F7A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A14EE3">
              <w:rPr>
                <w:sz w:val="22"/>
                <w:szCs w:val="22"/>
              </w:rPr>
              <w:t>3,9</w:t>
            </w:r>
          </w:p>
        </w:tc>
      </w:tr>
      <w:tr w:rsidR="00300D9E" w:rsidRPr="00300D9E" w14:paraId="780C2A1B" w14:textId="77777777" w:rsidTr="002A3850">
        <w:tc>
          <w:tcPr>
            <w:tcW w:w="530" w:type="dxa"/>
          </w:tcPr>
          <w:p w14:paraId="4F29F01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689" w:type="dxa"/>
          </w:tcPr>
          <w:p w14:paraId="16EB8815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обеспечение эффективного взаимодействия с молодежными объединениями</w:t>
            </w:r>
          </w:p>
        </w:tc>
        <w:tc>
          <w:tcPr>
            <w:tcW w:w="1559" w:type="dxa"/>
          </w:tcPr>
          <w:p w14:paraId="64D0412D" w14:textId="3738CCE7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439,5</w:t>
            </w:r>
          </w:p>
        </w:tc>
        <w:tc>
          <w:tcPr>
            <w:tcW w:w="1418" w:type="dxa"/>
          </w:tcPr>
          <w:p w14:paraId="24615A5A" w14:textId="173D20BE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433,7</w:t>
            </w:r>
          </w:p>
        </w:tc>
        <w:tc>
          <w:tcPr>
            <w:tcW w:w="1276" w:type="dxa"/>
          </w:tcPr>
          <w:p w14:paraId="45D403F7" w14:textId="1DCB6DC2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A14EE3">
              <w:rPr>
                <w:sz w:val="22"/>
                <w:szCs w:val="22"/>
              </w:rPr>
              <w:t>8,7</w:t>
            </w:r>
          </w:p>
        </w:tc>
        <w:tc>
          <w:tcPr>
            <w:tcW w:w="1134" w:type="dxa"/>
          </w:tcPr>
          <w:p w14:paraId="71A8E954" w14:textId="03410A0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A14EE3">
              <w:rPr>
                <w:sz w:val="22"/>
                <w:szCs w:val="22"/>
              </w:rPr>
              <w:t>5,8</w:t>
            </w:r>
          </w:p>
        </w:tc>
      </w:tr>
      <w:tr w:rsidR="00300D9E" w:rsidRPr="00300D9E" w14:paraId="2E61617A" w14:textId="77777777" w:rsidTr="002A3850">
        <w:tc>
          <w:tcPr>
            <w:tcW w:w="530" w:type="dxa"/>
          </w:tcPr>
          <w:p w14:paraId="05B851E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689" w:type="dxa"/>
          </w:tcPr>
          <w:p w14:paraId="0B2B141D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Совершенствование системы патриотического воспитания и допризывной подготовки молодежи</w:t>
            </w:r>
          </w:p>
        </w:tc>
        <w:tc>
          <w:tcPr>
            <w:tcW w:w="1559" w:type="dxa"/>
          </w:tcPr>
          <w:p w14:paraId="0EAF666B" w14:textId="65BB38E0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418" w:type="dxa"/>
          </w:tcPr>
          <w:p w14:paraId="79F8CE17" w14:textId="3F0D75A0" w:rsidR="00F24D60" w:rsidRPr="00300D9E" w:rsidRDefault="00A14EE3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333,9</w:t>
            </w:r>
          </w:p>
        </w:tc>
        <w:tc>
          <w:tcPr>
            <w:tcW w:w="1276" w:type="dxa"/>
          </w:tcPr>
          <w:p w14:paraId="59074389" w14:textId="69C8AC7E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A14EE3">
              <w:rPr>
                <w:sz w:val="22"/>
                <w:szCs w:val="22"/>
              </w:rPr>
              <w:t>9,7</w:t>
            </w:r>
          </w:p>
        </w:tc>
        <w:tc>
          <w:tcPr>
            <w:tcW w:w="1134" w:type="dxa"/>
          </w:tcPr>
          <w:p w14:paraId="06B6D04A" w14:textId="3115CF6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A14EE3">
              <w:rPr>
                <w:sz w:val="22"/>
                <w:szCs w:val="22"/>
              </w:rPr>
              <w:t>1,0</w:t>
            </w:r>
          </w:p>
        </w:tc>
      </w:tr>
      <w:tr w:rsidR="00300D9E" w:rsidRPr="00300D9E" w14:paraId="77A026A5" w14:textId="77777777" w:rsidTr="002A3850">
        <w:tc>
          <w:tcPr>
            <w:tcW w:w="530" w:type="dxa"/>
          </w:tcPr>
          <w:p w14:paraId="68E560C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689" w:type="dxa"/>
          </w:tcPr>
          <w:p w14:paraId="42BFB6B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Информационное обеспечение муниципальной молодежной политики</w:t>
            </w:r>
          </w:p>
        </w:tc>
        <w:tc>
          <w:tcPr>
            <w:tcW w:w="1559" w:type="dxa"/>
          </w:tcPr>
          <w:p w14:paraId="4FD1A2A9" w14:textId="7FABDBA9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</w:t>
            </w:r>
            <w:r w:rsidR="00A14EE3">
              <w:rPr>
                <w:sz w:val="22"/>
                <w:szCs w:val="22"/>
              </w:rPr>
              <w:t>3,2</w:t>
            </w:r>
          </w:p>
        </w:tc>
        <w:tc>
          <w:tcPr>
            <w:tcW w:w="1418" w:type="dxa"/>
          </w:tcPr>
          <w:p w14:paraId="385A03DD" w14:textId="5874230A" w:rsidR="00F24D60" w:rsidRPr="00300D9E" w:rsidRDefault="0030239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</w:t>
            </w:r>
            <w:r w:rsidR="00A14EE3"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</w:tcPr>
          <w:p w14:paraId="70530049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3B3EE9E7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</w:tbl>
    <w:p w14:paraId="55F77F14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  <w:r w:rsidRPr="00300D9E">
        <w:rPr>
          <w:sz w:val="24"/>
          <w:szCs w:val="24"/>
          <w:highlight w:val="yellow"/>
        </w:rPr>
        <w:t xml:space="preserve">         </w:t>
      </w:r>
    </w:p>
    <w:p w14:paraId="12D2F4EA" w14:textId="62A1A1EB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мероприятий по разделу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Сфера физической культуры и спорта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на 202</w:t>
      </w:r>
      <w:r w:rsidR="00415D1B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бюджетные ассигнования были выделены в объеме 1</w:t>
      </w:r>
      <w:r w:rsidR="00415D1B">
        <w:rPr>
          <w:rFonts w:eastAsia="Times New Roman"/>
          <w:sz w:val="24"/>
          <w:szCs w:val="24"/>
          <w:lang w:eastAsia="ru-RU"/>
        </w:rPr>
        <w:t>64 511,7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1</w:t>
      </w:r>
      <w:r w:rsidR="00415D1B">
        <w:rPr>
          <w:rFonts w:eastAsia="Times New Roman"/>
          <w:sz w:val="24"/>
          <w:szCs w:val="24"/>
          <w:lang w:eastAsia="ru-RU"/>
        </w:rPr>
        <w:t>63 171,2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</w:t>
      </w:r>
      <w:r w:rsidR="00FF1E5C" w:rsidRPr="00300D9E">
        <w:rPr>
          <w:rFonts w:eastAsia="Times New Roman"/>
          <w:sz w:val="24"/>
          <w:szCs w:val="24"/>
          <w:lang w:eastAsia="ru-RU"/>
        </w:rPr>
        <w:t>9</w:t>
      </w:r>
      <w:r w:rsidR="00415D1B">
        <w:rPr>
          <w:rFonts w:eastAsia="Times New Roman"/>
          <w:sz w:val="24"/>
          <w:szCs w:val="24"/>
          <w:lang w:eastAsia="ru-RU"/>
        </w:rPr>
        <w:t>9,2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назначений. Бюджетные средства направлены:</w:t>
      </w:r>
    </w:p>
    <w:p w14:paraId="420A75E5" w14:textId="4540D3C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на </w:t>
      </w:r>
      <w:r w:rsidRPr="00300D9E">
        <w:rPr>
          <w:sz w:val="24"/>
          <w:szCs w:val="24"/>
        </w:rPr>
        <w:t>развитие инфраструктуры и укрепление материально-технической базы объектов спортивного назначения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</w:t>
      </w:r>
      <w:r w:rsidR="00415D1B">
        <w:rPr>
          <w:sz w:val="24"/>
          <w:szCs w:val="24"/>
        </w:rPr>
        <w:t>34 859,2</w:t>
      </w:r>
      <w:r w:rsidRPr="00300D9E">
        <w:rPr>
          <w:sz w:val="24"/>
          <w:szCs w:val="24"/>
        </w:rPr>
        <w:t xml:space="preserve"> тыс. рублей, </w:t>
      </w:r>
      <w:r w:rsidR="004B6834" w:rsidRPr="00300D9E">
        <w:rPr>
          <w:sz w:val="24"/>
          <w:szCs w:val="24"/>
        </w:rPr>
        <w:t>за счет</w:t>
      </w:r>
      <w:r w:rsidRPr="00300D9E">
        <w:rPr>
          <w:sz w:val="24"/>
          <w:szCs w:val="24"/>
        </w:rPr>
        <w:t xml:space="preserve"> которых: </w:t>
      </w:r>
    </w:p>
    <w:p w14:paraId="13EB222D" w14:textId="3C849B2A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- </w:t>
      </w:r>
      <w:r w:rsidR="00F27F07">
        <w:rPr>
          <w:sz w:val="24"/>
          <w:szCs w:val="24"/>
        </w:rPr>
        <w:t xml:space="preserve">оплачены </w:t>
      </w:r>
      <w:r w:rsidR="00B7288F">
        <w:rPr>
          <w:sz w:val="24"/>
          <w:szCs w:val="24"/>
        </w:rPr>
        <w:t>работ</w:t>
      </w:r>
      <w:r w:rsidR="00F27F07">
        <w:rPr>
          <w:sz w:val="24"/>
          <w:szCs w:val="24"/>
        </w:rPr>
        <w:t>ы</w:t>
      </w:r>
      <w:r w:rsidR="00B7288F">
        <w:rPr>
          <w:sz w:val="24"/>
          <w:szCs w:val="24"/>
        </w:rPr>
        <w:t xml:space="preserve"> по инженерно-техническому обследованию стадиона с искусственны</w:t>
      </w:r>
      <w:r w:rsidR="001D05E1">
        <w:rPr>
          <w:sz w:val="24"/>
          <w:szCs w:val="24"/>
        </w:rPr>
        <w:t>м</w:t>
      </w:r>
      <w:r w:rsidR="00B7288F">
        <w:rPr>
          <w:sz w:val="24"/>
          <w:szCs w:val="24"/>
        </w:rPr>
        <w:t xml:space="preserve"> покрытием в пгт. Ноглики</w:t>
      </w:r>
      <w:r w:rsidR="00F27F07">
        <w:rPr>
          <w:sz w:val="24"/>
          <w:szCs w:val="24"/>
        </w:rPr>
        <w:t xml:space="preserve"> в сумме 590,0 тыс. рублей</w:t>
      </w:r>
      <w:r w:rsidRPr="00300D9E">
        <w:rPr>
          <w:sz w:val="24"/>
          <w:szCs w:val="24"/>
        </w:rPr>
        <w:t>;</w:t>
      </w:r>
    </w:p>
    <w:p w14:paraId="3E8AD1E5" w14:textId="03F1918B" w:rsidR="001E7BE2" w:rsidRPr="00300D9E" w:rsidRDefault="001E7BE2" w:rsidP="001E7BE2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1D05E1">
        <w:rPr>
          <w:sz w:val="24"/>
          <w:szCs w:val="24"/>
        </w:rPr>
        <w:t>33 996,8</w:t>
      </w:r>
      <w:r w:rsidR="004B6834" w:rsidRPr="00300D9E">
        <w:rPr>
          <w:sz w:val="24"/>
          <w:szCs w:val="24"/>
        </w:rPr>
        <w:t xml:space="preserve"> тыс. рублей</w:t>
      </w:r>
      <w:bookmarkStart w:id="2" w:name="_Hlk162776372"/>
      <w:r w:rsidR="001D05E1">
        <w:rPr>
          <w:sz w:val="24"/>
          <w:szCs w:val="24"/>
        </w:rPr>
        <w:t xml:space="preserve"> направлено </w:t>
      </w:r>
      <w:r w:rsidR="00784BAA" w:rsidRPr="00300D9E">
        <w:rPr>
          <w:sz w:val="24"/>
          <w:szCs w:val="24"/>
        </w:rPr>
        <w:t xml:space="preserve">на </w:t>
      </w:r>
      <w:bookmarkEnd w:id="2"/>
      <w:r w:rsidR="001D05E1">
        <w:rPr>
          <w:sz w:val="24"/>
          <w:szCs w:val="24"/>
        </w:rPr>
        <w:t>оплату</w:t>
      </w:r>
      <w:r w:rsidR="00F27F07">
        <w:rPr>
          <w:sz w:val="24"/>
          <w:szCs w:val="24"/>
        </w:rPr>
        <w:t xml:space="preserve"> расходов</w:t>
      </w:r>
      <w:r w:rsidR="001D05E1">
        <w:rPr>
          <w:sz w:val="24"/>
          <w:szCs w:val="24"/>
        </w:rPr>
        <w:t xml:space="preserve"> по исполнительному листу от 05.02.2024 по судебному делу № А59-6048/2023, а также на разработку проектной документации для консервации объекта («Крытый корт пгт. Ноглики») в связи с приостановкой строительства</w:t>
      </w:r>
      <w:r w:rsidRPr="00300D9E">
        <w:rPr>
          <w:sz w:val="24"/>
          <w:szCs w:val="24"/>
        </w:rPr>
        <w:t>;</w:t>
      </w:r>
    </w:p>
    <w:p w14:paraId="0833613D" w14:textId="5FCF11C7" w:rsidR="00FE607E" w:rsidRPr="005E5235" w:rsidRDefault="001E7BE2" w:rsidP="005E5235">
      <w:pPr>
        <w:pStyle w:val="a4"/>
        <w:tabs>
          <w:tab w:val="left" w:pos="567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="005C5A87">
        <w:rPr>
          <w:sz w:val="24"/>
          <w:szCs w:val="24"/>
        </w:rPr>
        <w:t xml:space="preserve"> </w:t>
      </w:r>
      <w:r w:rsidR="005E5235">
        <w:rPr>
          <w:sz w:val="24"/>
          <w:szCs w:val="24"/>
        </w:rPr>
        <w:t xml:space="preserve">обеспечено </w:t>
      </w:r>
      <w:r w:rsidRPr="00300D9E">
        <w:rPr>
          <w:sz w:val="24"/>
          <w:szCs w:val="24"/>
        </w:rPr>
        <w:t>приобретен</w:t>
      </w:r>
      <w:r w:rsidR="005E5235">
        <w:rPr>
          <w:sz w:val="24"/>
          <w:szCs w:val="24"/>
        </w:rPr>
        <w:t>ие</w:t>
      </w:r>
      <w:r w:rsidR="005C5A87">
        <w:rPr>
          <w:sz w:val="24"/>
          <w:szCs w:val="24"/>
        </w:rPr>
        <w:t xml:space="preserve"> спортивно</w:t>
      </w:r>
      <w:r w:rsidR="005E5235">
        <w:rPr>
          <w:sz w:val="24"/>
          <w:szCs w:val="24"/>
        </w:rPr>
        <w:t>го</w:t>
      </w:r>
      <w:r w:rsidR="005C5A87">
        <w:rPr>
          <w:sz w:val="24"/>
          <w:szCs w:val="24"/>
        </w:rPr>
        <w:t xml:space="preserve"> оборудовани</w:t>
      </w:r>
      <w:r w:rsidR="005E5235">
        <w:rPr>
          <w:sz w:val="24"/>
          <w:szCs w:val="24"/>
        </w:rPr>
        <w:t>я и инвентаря для игр в бадминтон и пейнтбол по</w:t>
      </w:r>
      <w:r w:rsidRPr="00300D9E">
        <w:rPr>
          <w:sz w:val="24"/>
          <w:szCs w:val="24"/>
        </w:rPr>
        <w:t xml:space="preserve"> МАУ «СК «Арена»</w:t>
      </w:r>
      <w:r w:rsidR="005E5235">
        <w:rPr>
          <w:sz w:val="24"/>
          <w:szCs w:val="24"/>
        </w:rPr>
        <w:t xml:space="preserve"> в сумме 272,3</w:t>
      </w:r>
      <w:r w:rsidR="00A404E6" w:rsidRPr="00300D9E">
        <w:rPr>
          <w:sz w:val="24"/>
          <w:szCs w:val="24"/>
        </w:rPr>
        <w:t xml:space="preserve"> тыс. рублей</w:t>
      </w:r>
      <w:r w:rsidR="001641B4" w:rsidRPr="00300D9E">
        <w:rPr>
          <w:sz w:val="24"/>
          <w:szCs w:val="24"/>
        </w:rPr>
        <w:t>, из них 2</w:t>
      </w:r>
      <w:r w:rsidR="005E5235">
        <w:rPr>
          <w:sz w:val="24"/>
          <w:szCs w:val="24"/>
        </w:rPr>
        <w:t>45,1</w:t>
      </w:r>
      <w:r w:rsidR="001641B4" w:rsidRPr="00300D9E">
        <w:rPr>
          <w:sz w:val="24"/>
          <w:szCs w:val="24"/>
        </w:rPr>
        <w:t xml:space="preserve"> тыс. рублей</w:t>
      </w:r>
      <w:r w:rsidR="00A404E6" w:rsidRPr="00300D9E">
        <w:rPr>
          <w:rFonts w:eastAsia="Times New Roman"/>
          <w:sz w:val="24"/>
          <w:szCs w:val="24"/>
          <w:lang w:eastAsia="ru-RU"/>
        </w:rPr>
        <w:t xml:space="preserve"> за счет средств субсидии из областного бюджета </w:t>
      </w:r>
      <w:bookmarkStart w:id="3" w:name="_Hlk163293538"/>
      <w:r w:rsidR="00A404E6" w:rsidRPr="00300D9E">
        <w:rPr>
          <w:rFonts w:eastAsia="Times New Roman"/>
          <w:sz w:val="24"/>
          <w:szCs w:val="24"/>
          <w:lang w:eastAsia="ru-RU"/>
        </w:rPr>
        <w:t xml:space="preserve">и соответственно за счет средств местного бюджета в целях обеспечения доли софинансирования </w:t>
      </w:r>
      <w:r w:rsidR="005E5235">
        <w:rPr>
          <w:rFonts w:eastAsia="Times New Roman"/>
          <w:sz w:val="24"/>
          <w:szCs w:val="24"/>
          <w:lang w:eastAsia="ru-RU"/>
        </w:rPr>
        <w:t>27,2</w:t>
      </w:r>
      <w:r w:rsidR="00A404E6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Pr="00300D9E">
        <w:rPr>
          <w:sz w:val="24"/>
          <w:szCs w:val="24"/>
        </w:rPr>
        <w:t>;</w:t>
      </w:r>
      <w:bookmarkEnd w:id="3"/>
    </w:p>
    <w:p w14:paraId="2ECA1022" w14:textId="09C06A29" w:rsidR="002D0003" w:rsidRPr="00300D9E" w:rsidRDefault="002D0003" w:rsidP="002D0003">
      <w:pPr>
        <w:pStyle w:val="a4"/>
        <w:tabs>
          <w:tab w:val="left" w:pos="567"/>
        </w:tabs>
        <w:spacing w:after="0"/>
        <w:ind w:left="0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б) на приобретение оборудования и спортинвентаря для секций лыжных гонок и самбо для МБУ ДО «СШ» в сумме </w:t>
      </w:r>
      <w:r w:rsidR="005E5235">
        <w:rPr>
          <w:sz w:val="24"/>
          <w:szCs w:val="24"/>
        </w:rPr>
        <w:t>799,3</w:t>
      </w:r>
      <w:r w:rsidRPr="00300D9E">
        <w:rPr>
          <w:sz w:val="24"/>
          <w:szCs w:val="24"/>
        </w:rPr>
        <w:t xml:space="preserve"> тыс. рублей (приобретена спортивная форма, </w:t>
      </w:r>
      <w:r w:rsidR="00B868A1" w:rsidRPr="00300D9E">
        <w:rPr>
          <w:sz w:val="24"/>
          <w:szCs w:val="24"/>
        </w:rPr>
        <w:t xml:space="preserve">спортивное </w:t>
      </w:r>
      <w:r w:rsidRPr="00300D9E">
        <w:rPr>
          <w:sz w:val="24"/>
          <w:szCs w:val="24"/>
        </w:rPr>
        <w:t>оборудование и инвентарь</w:t>
      </w:r>
      <w:r w:rsidR="00B75594">
        <w:rPr>
          <w:sz w:val="24"/>
          <w:szCs w:val="24"/>
        </w:rPr>
        <w:t xml:space="preserve"> для секций хоккея и волейбола</w:t>
      </w:r>
      <w:r w:rsidRPr="00300D9E">
        <w:rPr>
          <w:sz w:val="24"/>
          <w:szCs w:val="24"/>
        </w:rPr>
        <w:t>);</w:t>
      </w:r>
    </w:p>
    <w:p w14:paraId="256868A1" w14:textId="24977FAA" w:rsidR="00F24D60" w:rsidRPr="00300D9E" w:rsidRDefault="00F24D60" w:rsidP="00F24D60">
      <w:pPr>
        <w:pStyle w:val="a4"/>
        <w:tabs>
          <w:tab w:val="left" w:pos="567"/>
        </w:tabs>
        <w:spacing w:after="0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</w:t>
      </w:r>
      <w:r w:rsidR="002D0003" w:rsidRPr="00300D9E">
        <w:rPr>
          <w:rFonts w:eastAsia="Times New Roman"/>
          <w:sz w:val="24"/>
          <w:szCs w:val="24"/>
          <w:lang w:eastAsia="ru-RU"/>
        </w:rPr>
        <w:t>в</w:t>
      </w:r>
      <w:r w:rsidRPr="00300D9E">
        <w:rPr>
          <w:rFonts w:eastAsia="Times New Roman"/>
          <w:sz w:val="24"/>
          <w:szCs w:val="24"/>
          <w:lang w:eastAsia="ru-RU"/>
        </w:rPr>
        <w:t>) на мероприятия в области физической культуры, школьного и массового спорта бюджетные ассигнования освоены в сумме</w:t>
      </w:r>
      <w:r w:rsidR="00444ED8">
        <w:rPr>
          <w:rFonts w:eastAsia="Times New Roman"/>
          <w:sz w:val="24"/>
          <w:szCs w:val="24"/>
          <w:lang w:eastAsia="ru-RU"/>
        </w:rPr>
        <w:t xml:space="preserve"> </w:t>
      </w:r>
      <w:r w:rsidR="00B75594">
        <w:rPr>
          <w:rFonts w:eastAsia="Times New Roman"/>
          <w:sz w:val="24"/>
          <w:szCs w:val="24"/>
          <w:lang w:eastAsia="ru-RU"/>
        </w:rPr>
        <w:t>127 512,7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</w:t>
      </w:r>
      <w:r w:rsidR="0037485E" w:rsidRPr="00300D9E">
        <w:rPr>
          <w:rFonts w:eastAsia="Times New Roman"/>
          <w:sz w:val="24"/>
          <w:szCs w:val="24"/>
          <w:lang w:eastAsia="ru-RU"/>
        </w:rPr>
        <w:t xml:space="preserve">блей на </w:t>
      </w:r>
      <w:r w:rsidRPr="00300D9E">
        <w:rPr>
          <w:rFonts w:eastAsia="Times New Roman"/>
          <w:sz w:val="24"/>
          <w:szCs w:val="24"/>
          <w:lang w:eastAsia="ru-RU"/>
        </w:rPr>
        <w:t>9</w:t>
      </w:r>
      <w:r w:rsidR="009E284C" w:rsidRPr="00300D9E">
        <w:rPr>
          <w:rFonts w:eastAsia="Times New Roman"/>
          <w:sz w:val="24"/>
          <w:szCs w:val="24"/>
          <w:lang w:eastAsia="ru-RU"/>
        </w:rPr>
        <w:t>9,</w:t>
      </w:r>
      <w:r w:rsidR="00B75594">
        <w:rPr>
          <w:rFonts w:eastAsia="Times New Roman"/>
          <w:sz w:val="24"/>
          <w:szCs w:val="24"/>
          <w:lang w:eastAsia="ru-RU"/>
        </w:rPr>
        <w:t>0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B75594">
        <w:rPr>
          <w:rFonts w:eastAsia="Times New Roman"/>
          <w:sz w:val="24"/>
          <w:szCs w:val="24"/>
          <w:lang w:eastAsia="ru-RU"/>
        </w:rPr>
        <w:t>128 852,5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рублей), </w:t>
      </w:r>
      <w:r w:rsidR="00B70D01" w:rsidRPr="00300D9E">
        <w:rPr>
          <w:rFonts w:eastAsia="Times New Roman"/>
          <w:sz w:val="24"/>
          <w:szCs w:val="24"/>
          <w:lang w:eastAsia="ru-RU"/>
        </w:rPr>
        <w:t>за счет которых</w:t>
      </w:r>
      <w:r w:rsidRPr="00300D9E">
        <w:rPr>
          <w:rFonts w:eastAsia="Times New Roman"/>
          <w:sz w:val="24"/>
          <w:szCs w:val="24"/>
          <w:lang w:eastAsia="ru-RU"/>
        </w:rPr>
        <w:t xml:space="preserve">: </w:t>
      </w:r>
    </w:p>
    <w:p w14:paraId="3182A10F" w14:textId="51466A1E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 обеспечено выполнение муниципального задания МАУ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СК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Арена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объеме     </w:t>
      </w:r>
      <w:r w:rsidR="008F63D6">
        <w:rPr>
          <w:rFonts w:eastAsia="Times New Roman"/>
          <w:sz w:val="24"/>
          <w:szCs w:val="24"/>
          <w:lang w:eastAsia="ru-RU"/>
        </w:rPr>
        <w:t>8 590,0</w:t>
      </w:r>
      <w:r w:rsidRPr="00300D9E">
        <w:rPr>
          <w:rFonts w:eastAsia="Times New Roman"/>
          <w:sz w:val="24"/>
          <w:szCs w:val="24"/>
          <w:lang w:eastAsia="ru-RU"/>
        </w:rPr>
        <w:t xml:space="preserve"> часов и с финансовым обеспечением в полном объеме от запланированных на данные цели средств, в сумме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2</w:t>
      </w:r>
      <w:r w:rsidR="008F63D6">
        <w:rPr>
          <w:rFonts w:eastAsia="Times New Roman"/>
          <w:sz w:val="24"/>
          <w:szCs w:val="24"/>
          <w:lang w:eastAsia="ru-RU"/>
        </w:rPr>
        <w:t>4 897,3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</w:t>
      </w:r>
      <w:r w:rsidR="009359AE" w:rsidRPr="00300D9E">
        <w:rPr>
          <w:rFonts w:eastAsia="Times New Roman"/>
          <w:sz w:val="24"/>
          <w:szCs w:val="24"/>
          <w:lang w:eastAsia="ru-RU"/>
        </w:rPr>
        <w:t>Муниципальное задание на выполнение работы у</w:t>
      </w:r>
      <w:r w:rsidRPr="00300D9E">
        <w:rPr>
          <w:rFonts w:eastAsia="Times New Roman"/>
          <w:sz w:val="24"/>
          <w:szCs w:val="24"/>
          <w:lang w:eastAsia="ru-RU"/>
        </w:rPr>
        <w:t>чреждение выполнило со следующими показателями</w:t>
      </w:r>
      <w:r w:rsidR="00574E00">
        <w:rPr>
          <w:rFonts w:eastAsia="Times New Roman"/>
          <w:sz w:val="24"/>
          <w:szCs w:val="24"/>
          <w:lang w:eastAsia="ru-RU"/>
        </w:rPr>
        <w:t xml:space="preserve"> (с учетом занятий спортом людей с ограниченными возможностями здоровья)</w:t>
      </w:r>
      <w:r w:rsidRPr="00300D9E">
        <w:rPr>
          <w:rFonts w:eastAsia="Times New Roman"/>
          <w:sz w:val="24"/>
          <w:szCs w:val="24"/>
          <w:lang w:eastAsia="ru-RU"/>
        </w:rPr>
        <w:t>:</w:t>
      </w:r>
    </w:p>
    <w:p w14:paraId="7B699B9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1134"/>
        <w:gridCol w:w="992"/>
        <w:gridCol w:w="992"/>
        <w:gridCol w:w="851"/>
      </w:tblGrid>
      <w:tr w:rsidR="00300D9E" w:rsidRPr="00300D9E" w14:paraId="07672DCF" w14:textId="77777777" w:rsidTr="009359AE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BFDCB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43CB6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9D9C1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3671A" w14:textId="52C82B94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CA7363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, тыс. рублей </w:t>
            </w:r>
          </w:p>
        </w:tc>
      </w:tr>
      <w:tr w:rsidR="00300D9E" w:rsidRPr="00300D9E" w14:paraId="781B6B45" w14:textId="77777777" w:rsidTr="009359A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51E1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1160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7D08E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8BDA4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FFF58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3805F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0BF90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C550" w14:textId="77777777" w:rsidR="009359AE" w:rsidRPr="00300D9E" w:rsidRDefault="009359AE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137F807F" w14:textId="77777777" w:rsidTr="009359AE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93F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A12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946F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4E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46F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2C2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87E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5C5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1312025" w14:textId="77777777" w:rsidTr="009359AE">
        <w:trPr>
          <w:trHeight w:val="1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13F49" w14:textId="77777777" w:rsidR="00F24D60" w:rsidRPr="00300D9E" w:rsidRDefault="00F24D60" w:rsidP="00F24D60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A15F" w14:textId="77777777" w:rsidR="00F24D60" w:rsidRPr="00300D9E" w:rsidRDefault="00F24D60" w:rsidP="00F24D60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 xml:space="preserve">Организация и проведение спортивно-оздоровительной работы по развитию физической культуры и спорта среди различных групп 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C88C9" w14:textId="0A34B005" w:rsidR="00F24D60" w:rsidRPr="00300D9E" w:rsidRDefault="008F63D6" w:rsidP="00F24D6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35237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86799" w14:textId="41B9CFC8" w:rsidR="00F24D60" w:rsidRPr="00300D9E" w:rsidRDefault="00FF1E5C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352372">
              <w:rPr>
                <w:sz w:val="22"/>
                <w:szCs w:val="22"/>
              </w:rPr>
              <w:t>5 065,4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B5DF4" w14:textId="0E5CED24" w:rsidR="00F24D60" w:rsidRPr="00300D9E" w:rsidRDefault="008F63D6" w:rsidP="00F24D60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35237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03FC6" w14:textId="0CBE27DE" w:rsidR="00F24D60" w:rsidRPr="00300D9E" w:rsidRDefault="00FF1E5C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352372">
              <w:rPr>
                <w:sz w:val="22"/>
                <w:szCs w:val="22"/>
              </w:rPr>
              <w:t>5 065,4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B3239" w14:textId="17F4D832" w:rsidR="00F24D60" w:rsidRPr="00300D9E" w:rsidRDefault="00F24D60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2,</w:t>
            </w:r>
            <w:r w:rsidR="008F63D6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227D64" w14:textId="2FE3574C" w:rsidR="00F24D60" w:rsidRPr="00300D9E" w:rsidRDefault="00F24D60" w:rsidP="00F24D60">
            <w:pPr>
              <w:contextualSpacing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2,</w:t>
            </w:r>
            <w:r w:rsidR="008F63D6">
              <w:rPr>
                <w:sz w:val="22"/>
                <w:szCs w:val="22"/>
              </w:rPr>
              <w:t>9</w:t>
            </w:r>
          </w:p>
        </w:tc>
      </w:tr>
    </w:tbl>
    <w:p w14:paraId="64AB1BD5" w14:textId="77777777" w:rsidR="00F24D60" w:rsidRPr="00300D9E" w:rsidRDefault="00F24D60" w:rsidP="00F24D60">
      <w:pPr>
        <w:tabs>
          <w:tab w:val="left" w:pos="567"/>
        </w:tabs>
        <w:spacing w:after="0"/>
        <w:jc w:val="both"/>
        <w:rPr>
          <w:sz w:val="24"/>
          <w:szCs w:val="24"/>
          <w:highlight w:val="yellow"/>
        </w:rPr>
      </w:pPr>
    </w:p>
    <w:p w14:paraId="1357A5E7" w14:textId="5669C454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792D2C">
        <w:rPr>
          <w:rFonts w:eastAsia="Times New Roman"/>
          <w:color w:val="000000" w:themeColor="text1"/>
          <w:sz w:val="24"/>
          <w:szCs w:val="24"/>
          <w:lang w:eastAsia="ru-RU"/>
        </w:rPr>
        <w:t>проведены районные</w:t>
      </w:r>
      <w:r w:rsidRPr="00300D9E">
        <w:rPr>
          <w:rFonts w:eastAsia="Times New Roman"/>
          <w:sz w:val="24"/>
          <w:szCs w:val="24"/>
          <w:lang w:eastAsia="ru-RU"/>
        </w:rPr>
        <w:t xml:space="preserve"> спортивно-массовые мероприятия, обеспечено финансированием участие 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учащихся спортивной школы </w:t>
      </w:r>
      <w:r w:rsidRPr="00300D9E">
        <w:rPr>
          <w:rFonts w:eastAsia="Times New Roman"/>
          <w:sz w:val="24"/>
          <w:szCs w:val="24"/>
          <w:lang w:eastAsia="ru-RU"/>
        </w:rPr>
        <w:t>в областных, всероссийских спортивных мероприятиях (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участие </w:t>
      </w:r>
      <w:r w:rsidRPr="00300D9E">
        <w:rPr>
          <w:rFonts w:eastAsia="Times New Roman"/>
          <w:sz w:val="24"/>
          <w:szCs w:val="24"/>
          <w:lang w:eastAsia="ru-RU"/>
        </w:rPr>
        <w:t>в соревнованиях по лыжным гонкам, плаванию, в Первенстве района по мини-футболу,</w:t>
      </w:r>
      <w:r w:rsidR="00792D2C">
        <w:rPr>
          <w:rFonts w:eastAsia="Times New Roman"/>
          <w:sz w:val="24"/>
          <w:szCs w:val="24"/>
          <w:lang w:eastAsia="ru-RU"/>
        </w:rPr>
        <w:t xml:space="preserve"> спортивной борьбе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Кубок</w:t>
      </w:r>
      <w:r w:rsidR="00792D2C">
        <w:rPr>
          <w:rFonts w:eastAsia="Times New Roman"/>
          <w:sz w:val="24"/>
          <w:szCs w:val="24"/>
          <w:lang w:eastAsia="ru-RU"/>
        </w:rPr>
        <w:t xml:space="preserve"> у моря г. Поронайска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</w:t>
      </w:r>
      <w:r w:rsidR="00792D2C">
        <w:rPr>
          <w:rFonts w:eastAsia="Times New Roman"/>
          <w:sz w:val="24"/>
          <w:szCs w:val="24"/>
          <w:lang w:eastAsia="ru-RU"/>
        </w:rPr>
        <w:t>турнире</w:t>
      </w:r>
      <w:r w:rsidRPr="00300D9E">
        <w:rPr>
          <w:rFonts w:eastAsia="Times New Roman"/>
          <w:sz w:val="24"/>
          <w:szCs w:val="24"/>
          <w:lang w:eastAsia="ru-RU"/>
        </w:rPr>
        <w:t xml:space="preserve"> по греко-римской борьбе, самбо,</w:t>
      </w:r>
      <w:r w:rsidR="00792D2C">
        <w:rPr>
          <w:rFonts w:eastAsia="Times New Roman"/>
          <w:sz w:val="24"/>
          <w:szCs w:val="24"/>
          <w:lang w:eastAsia="ru-RU"/>
        </w:rPr>
        <w:t xml:space="preserve"> волейболу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792D2C">
        <w:rPr>
          <w:rFonts w:eastAsia="Times New Roman"/>
          <w:sz w:val="24"/>
          <w:szCs w:val="24"/>
          <w:lang w:eastAsia="ru-RU"/>
        </w:rPr>
        <w:t xml:space="preserve"> футболу</w:t>
      </w:r>
      <w:r w:rsidR="008F4CE6">
        <w:rPr>
          <w:rFonts w:eastAsia="Times New Roman"/>
          <w:sz w:val="24"/>
          <w:szCs w:val="24"/>
          <w:lang w:eastAsia="ru-RU"/>
        </w:rPr>
        <w:t xml:space="preserve"> -</w:t>
      </w:r>
      <w:r w:rsidR="00792D2C">
        <w:rPr>
          <w:rFonts w:eastAsia="Times New Roman"/>
          <w:sz w:val="24"/>
          <w:szCs w:val="24"/>
          <w:lang w:eastAsia="ru-RU"/>
        </w:rPr>
        <w:t xml:space="preserve"> «Кожаный мяч»,</w:t>
      </w:r>
      <w:r w:rsidR="008F4CE6">
        <w:rPr>
          <w:rFonts w:eastAsia="Times New Roman"/>
          <w:sz w:val="24"/>
          <w:szCs w:val="24"/>
          <w:lang w:eastAsia="ru-RU"/>
        </w:rPr>
        <w:t xml:space="preserve"> дзюдо, в первенстве по вольной борьбе,</w:t>
      </w:r>
      <w:r w:rsidR="00792D2C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проведение</w:t>
      </w:r>
      <w:r w:rsidR="00F905CE" w:rsidRPr="00300D9E">
        <w:rPr>
          <w:rFonts w:eastAsia="Times New Roman"/>
          <w:sz w:val="24"/>
          <w:szCs w:val="24"/>
          <w:lang w:eastAsia="ru-RU"/>
        </w:rPr>
        <w:t xml:space="preserve"> Кубка по хоккею с шайбой «Памяти С.В. Сухарева»</w:t>
      </w:r>
      <w:r w:rsidR="008F4CE6">
        <w:rPr>
          <w:rFonts w:eastAsia="Times New Roman"/>
          <w:sz w:val="24"/>
          <w:szCs w:val="24"/>
          <w:lang w:eastAsia="ru-RU"/>
        </w:rPr>
        <w:t xml:space="preserve"> </w:t>
      </w:r>
      <w:r w:rsidR="00136DEA" w:rsidRPr="00300D9E">
        <w:rPr>
          <w:rFonts w:eastAsia="Times New Roman"/>
          <w:sz w:val="24"/>
          <w:szCs w:val="24"/>
          <w:lang w:eastAsia="ru-RU"/>
        </w:rPr>
        <w:t>и др.)</w:t>
      </w:r>
      <w:r w:rsidRPr="00300D9E">
        <w:rPr>
          <w:rFonts w:eastAsia="Times New Roman"/>
          <w:sz w:val="24"/>
          <w:szCs w:val="24"/>
          <w:lang w:eastAsia="ru-RU"/>
        </w:rPr>
        <w:t xml:space="preserve"> на общую сумму 2</w:t>
      </w:r>
      <w:r w:rsidR="008F4CE6">
        <w:rPr>
          <w:rFonts w:eastAsia="Times New Roman"/>
          <w:sz w:val="24"/>
          <w:szCs w:val="24"/>
          <w:lang w:eastAsia="ru-RU"/>
        </w:rPr>
        <w:t xml:space="preserve"> 447,7 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тыс. рублей, с </w:t>
      </w:r>
      <w:r w:rsidR="00DD2640" w:rsidRPr="00300D9E">
        <w:rPr>
          <w:rFonts w:eastAsia="Times New Roman"/>
          <w:sz w:val="24"/>
          <w:szCs w:val="24"/>
          <w:lang w:eastAsia="ru-RU"/>
        </w:rPr>
        <w:t xml:space="preserve">полным </w:t>
      </w:r>
      <w:r w:rsidR="00136DEA" w:rsidRPr="00300D9E">
        <w:rPr>
          <w:rFonts w:eastAsia="Times New Roman"/>
          <w:sz w:val="24"/>
          <w:szCs w:val="24"/>
          <w:lang w:eastAsia="ru-RU"/>
        </w:rPr>
        <w:t>освоением запланированных средств</w:t>
      </w:r>
      <w:r w:rsidR="00DD2640" w:rsidRPr="00300D9E">
        <w:rPr>
          <w:rFonts w:eastAsia="Times New Roman"/>
          <w:sz w:val="24"/>
          <w:szCs w:val="24"/>
          <w:lang w:eastAsia="ru-RU"/>
        </w:rPr>
        <w:t>;</w:t>
      </w:r>
    </w:p>
    <w:p w14:paraId="24845B7F" w14:textId="542452BB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- обеспечено финансированием участие </w:t>
      </w:r>
      <w:r w:rsidR="00136DEA" w:rsidRPr="00300D9E">
        <w:rPr>
          <w:rFonts w:eastAsia="Times New Roman"/>
          <w:sz w:val="24"/>
          <w:szCs w:val="24"/>
          <w:lang w:eastAsia="ru-RU"/>
        </w:rPr>
        <w:t xml:space="preserve">учащихся общеобразовательных учреждений </w:t>
      </w:r>
      <w:r w:rsidRPr="00300D9E">
        <w:rPr>
          <w:rFonts w:eastAsia="Times New Roman"/>
          <w:sz w:val="24"/>
          <w:szCs w:val="24"/>
          <w:lang w:eastAsia="ru-RU"/>
        </w:rPr>
        <w:t xml:space="preserve">в районных, региональных спортивных соревнованиях (этапы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Президентских игр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Президентских состязаний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Мини-футбол в школу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) в сумме 1</w:t>
      </w:r>
      <w:r w:rsidR="008F63D6">
        <w:rPr>
          <w:rFonts w:eastAsia="Times New Roman"/>
          <w:sz w:val="24"/>
          <w:szCs w:val="24"/>
          <w:lang w:eastAsia="ru-RU"/>
        </w:rPr>
        <w:t> </w:t>
      </w:r>
      <w:r w:rsidR="00DD2640" w:rsidRPr="00300D9E">
        <w:rPr>
          <w:rFonts w:eastAsia="Times New Roman"/>
          <w:sz w:val="24"/>
          <w:szCs w:val="24"/>
          <w:lang w:eastAsia="ru-RU"/>
        </w:rPr>
        <w:t>2</w:t>
      </w:r>
      <w:r w:rsidR="008F63D6">
        <w:rPr>
          <w:rFonts w:eastAsia="Times New Roman"/>
          <w:sz w:val="24"/>
          <w:szCs w:val="24"/>
          <w:lang w:eastAsia="ru-RU"/>
        </w:rPr>
        <w:t>41,3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9</w:t>
      </w:r>
      <w:r w:rsidR="008F63D6">
        <w:rPr>
          <w:rFonts w:eastAsia="Times New Roman"/>
          <w:sz w:val="24"/>
          <w:szCs w:val="24"/>
          <w:lang w:eastAsia="ru-RU"/>
        </w:rPr>
        <w:t>6</w:t>
      </w:r>
      <w:r w:rsidR="00DD2640" w:rsidRPr="00300D9E">
        <w:rPr>
          <w:rFonts w:eastAsia="Times New Roman"/>
          <w:sz w:val="24"/>
          <w:szCs w:val="24"/>
          <w:lang w:eastAsia="ru-RU"/>
        </w:rPr>
        <w:t>,0</w:t>
      </w:r>
      <w:r w:rsidRPr="00300D9E">
        <w:rPr>
          <w:rFonts w:eastAsia="Times New Roman"/>
          <w:sz w:val="24"/>
          <w:szCs w:val="24"/>
          <w:lang w:eastAsia="ru-RU"/>
        </w:rPr>
        <w:t>% от запланированных средств (1</w:t>
      </w:r>
      <w:r w:rsidR="008F63D6">
        <w:rPr>
          <w:rFonts w:eastAsia="Times New Roman"/>
          <w:sz w:val="24"/>
          <w:szCs w:val="24"/>
          <w:lang w:eastAsia="ru-RU"/>
        </w:rPr>
        <w:t> </w:t>
      </w:r>
      <w:r w:rsidR="00DD2640" w:rsidRPr="00300D9E">
        <w:rPr>
          <w:rFonts w:eastAsia="Times New Roman"/>
          <w:sz w:val="24"/>
          <w:szCs w:val="24"/>
          <w:lang w:eastAsia="ru-RU"/>
        </w:rPr>
        <w:t>2</w:t>
      </w:r>
      <w:r w:rsidR="008F63D6">
        <w:rPr>
          <w:rFonts w:eastAsia="Times New Roman"/>
          <w:sz w:val="24"/>
          <w:szCs w:val="24"/>
          <w:lang w:eastAsia="ru-RU"/>
        </w:rPr>
        <w:t>93,2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568EB9CA" w14:textId="450B1BE9" w:rsidR="00B70D01" w:rsidRPr="00300D9E" w:rsidRDefault="00F24D60" w:rsidP="00B75594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 обеспечено выполнение муниципального задания МБУ</w:t>
      </w:r>
      <w:r w:rsidR="00B747F4" w:rsidRPr="00300D9E">
        <w:rPr>
          <w:rFonts w:eastAsia="Times New Roman"/>
          <w:sz w:val="24"/>
          <w:szCs w:val="24"/>
          <w:lang w:eastAsia="ru-RU"/>
        </w:rPr>
        <w:t xml:space="preserve"> ДО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СШ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sz w:val="24"/>
          <w:szCs w:val="24"/>
        </w:rPr>
        <w:t xml:space="preserve">в сумме </w:t>
      </w:r>
      <w:r w:rsidR="00B75594">
        <w:rPr>
          <w:sz w:val="24"/>
          <w:szCs w:val="24"/>
        </w:rPr>
        <w:t>90 725,6</w:t>
      </w:r>
      <w:r w:rsidRPr="00300D9E">
        <w:rPr>
          <w:sz w:val="24"/>
          <w:szCs w:val="24"/>
        </w:rPr>
        <w:t xml:space="preserve"> тыс. рублей,</w:t>
      </w:r>
      <w:r w:rsidR="0003443E">
        <w:rPr>
          <w:rFonts w:eastAsia="Times New Roman"/>
          <w:sz w:val="24"/>
          <w:szCs w:val="24"/>
          <w:lang w:eastAsia="ru-RU"/>
        </w:rPr>
        <w:t xml:space="preserve"> с исполнением на 98,6% </w:t>
      </w:r>
      <w:r w:rsidR="00B747F4" w:rsidRPr="00300D9E">
        <w:rPr>
          <w:rFonts w:eastAsia="Times New Roman"/>
          <w:sz w:val="24"/>
          <w:szCs w:val="24"/>
          <w:lang w:eastAsia="ru-RU"/>
        </w:rPr>
        <w:t>от запланированных на данные цели средств</w:t>
      </w:r>
      <w:r w:rsidR="0003443E">
        <w:rPr>
          <w:rFonts w:eastAsia="Times New Roman"/>
          <w:sz w:val="24"/>
          <w:szCs w:val="24"/>
          <w:lang w:eastAsia="ru-RU"/>
        </w:rPr>
        <w:t xml:space="preserve"> (92 012,2 тыс. рублей)</w:t>
      </w:r>
      <w:r w:rsidRPr="00300D9E">
        <w:rPr>
          <w:rFonts w:eastAsia="Times New Roman"/>
          <w:sz w:val="24"/>
          <w:szCs w:val="24"/>
          <w:lang w:eastAsia="ru-RU"/>
        </w:rPr>
        <w:t>. Муниципальное задание выполнено со следующими показателями:</w:t>
      </w:r>
    </w:p>
    <w:p w14:paraId="7730D08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134"/>
        <w:gridCol w:w="992"/>
        <w:gridCol w:w="992"/>
        <w:gridCol w:w="992"/>
        <w:gridCol w:w="14"/>
        <w:gridCol w:w="978"/>
        <w:gridCol w:w="993"/>
        <w:gridCol w:w="14"/>
      </w:tblGrid>
      <w:tr w:rsidR="00300D9E" w:rsidRPr="00300D9E" w14:paraId="0FDCBE10" w14:textId="77777777" w:rsidTr="001E796F">
        <w:trPr>
          <w:trHeight w:val="537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01886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9284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69085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30B7F" w14:textId="77777777" w:rsidR="00136DEA" w:rsidRPr="00300D9E" w:rsidRDefault="00136DEA" w:rsidP="00FE607E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услуги, тыс. рублей </w:t>
            </w:r>
          </w:p>
        </w:tc>
      </w:tr>
      <w:tr w:rsidR="00300D9E" w:rsidRPr="00300D9E" w14:paraId="59AFAAF8" w14:textId="77777777" w:rsidTr="001E796F">
        <w:trPr>
          <w:gridAfter w:val="1"/>
          <w:wAfter w:w="14" w:type="dxa"/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424C3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30FF0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4A22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3D7B6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74764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C535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6217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BCC0C" w14:textId="77777777" w:rsidR="00136DEA" w:rsidRPr="00300D9E" w:rsidRDefault="00136DEA" w:rsidP="00FE607E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5B0A90DE" w14:textId="77777777" w:rsidTr="001E796F">
        <w:trPr>
          <w:gridAfter w:val="1"/>
          <w:wAfter w:w="14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2CB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BFD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4CD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A4F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B7E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2C7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E45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E67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7BE3323F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482D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D5FE9" w14:textId="6CB09BC9" w:rsidR="00F24D60" w:rsidRPr="00300D9E" w:rsidRDefault="00FF1E5C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неолимпийским видам спорта Самбо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C551847" w14:textId="3CE0744D" w:rsidR="00F24D60" w:rsidRPr="00300D9E" w:rsidRDefault="00654534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914331" w14:textId="667EBF93" w:rsidR="00F24D60" w:rsidRPr="00300D9E" w:rsidRDefault="0065453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3 210,2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CBA21E" w14:textId="29CF268D" w:rsidR="00F24D60" w:rsidRPr="00AB0C38" w:rsidRDefault="00AB0C38" w:rsidP="00F24D60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AB0C38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17215B" w14:textId="7305379C" w:rsidR="00F24D60" w:rsidRPr="00300D9E" w:rsidRDefault="0065453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3 210,2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F676C56" w14:textId="463FDD64" w:rsidR="00F24D60" w:rsidRPr="00300D9E" w:rsidRDefault="0065453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B3F5A2" w14:textId="68681A5D" w:rsidR="00F24D60" w:rsidRPr="00300D9E" w:rsidRDefault="00AB0C38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642</w:t>
            </w:r>
            <w:r w:rsidR="00654534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</w:tr>
      <w:tr w:rsidR="00300D9E" w:rsidRPr="00300D9E" w14:paraId="68311217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0B986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17C3" w14:textId="25DA034D" w:rsidR="00F24D60" w:rsidRPr="00300D9E" w:rsidRDefault="005C7364" w:rsidP="00F24D60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портивн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ой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подготовк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по олимпийским видам спорта Волейбол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DB648BE" w14:textId="056CD00F" w:rsidR="00F24D60" w:rsidRPr="00300D9E" w:rsidRDefault="00F24D60" w:rsidP="00F24D6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</w:t>
            </w:r>
            <w:r w:rsidR="00654534"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115DA3" w14:textId="3C2186C2" w:rsidR="00F24D60" w:rsidRPr="00300D9E" w:rsidRDefault="0065453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1 425,1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423465" w14:textId="298D1053" w:rsidR="00F24D60" w:rsidRPr="00300D9E" w:rsidRDefault="00654534" w:rsidP="00654534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E0DC09" w14:textId="31B53ED8" w:rsidR="00F24D60" w:rsidRPr="00300D9E" w:rsidRDefault="00654534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1 425,1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61AD6" w14:textId="6EB49770" w:rsidR="00F24D60" w:rsidRPr="00300D9E" w:rsidRDefault="001E796F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5206E38" w14:textId="00EC23C2" w:rsidR="00F24D60" w:rsidRPr="00300D9E" w:rsidRDefault="001E796F" w:rsidP="00F24D60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18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,8</w:t>
            </w:r>
          </w:p>
        </w:tc>
      </w:tr>
      <w:tr w:rsidR="001E796F" w:rsidRPr="00300D9E" w14:paraId="746B22E3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30018" w14:textId="7E037031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748E6" w14:textId="270F99B6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Волейбол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тренировочный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этап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147186" w14:textId="3E7427A6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5416F1" w14:textId="5DE1CA6E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5 006,9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600FFA8" w14:textId="591F6B35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5C9D49" w14:textId="5745C6A6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5 006,9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0AB76A" w14:textId="57BD6424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92B1255" w14:textId="5DA56962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47,3</w:t>
            </w:r>
          </w:p>
        </w:tc>
      </w:tr>
      <w:tr w:rsidR="001E796F" w:rsidRPr="00300D9E" w14:paraId="61BD4B50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FDB97" w14:textId="66C11C25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0486" w14:textId="445886FE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Дзюдо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026C43" w14:textId="4D393169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00092D" w14:textId="7750AE03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769,0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6CDE16" w14:textId="560064EA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90CA8F" w14:textId="2FE4A0D0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769,0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B79E40" w14:textId="53AA25E2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13ECFFA" w14:textId="1E9C6FB4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176,9</w:t>
            </w:r>
          </w:p>
        </w:tc>
      </w:tr>
      <w:tr w:rsidR="001E796F" w:rsidRPr="00300D9E" w14:paraId="188E86DB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6E2C14" w14:textId="77777777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D6D3" w14:textId="00CCC9A3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дополнительных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образовательных программ спортивной подготовки по олимпийским видам спорта Лыжные гонки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0475B81" w14:textId="41977C39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8E518F" w14:textId="069F49E7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4 536,3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DBB1CA" w14:textId="35ABE4E3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0803A" w14:textId="0E424169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4 635,3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8415D8" w14:textId="37D14100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8470B70" w14:textId="7CD1C3B6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272,7</w:t>
            </w:r>
          </w:p>
        </w:tc>
      </w:tr>
      <w:tr w:rsidR="001E796F" w:rsidRPr="00300D9E" w14:paraId="29A8A2C1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837C2" w14:textId="77777777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FC9CB" w14:textId="37879CA3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Лыжные гонки этап высшего мастерства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4D530E" w14:textId="014B8F6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477FF8C" w14:textId="0315C282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4 673,2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93984B" w14:textId="75E5169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B464798" w14:textId="51388010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4 673,2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355D98" w14:textId="1430B7D6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4 673,2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4548615" w14:textId="5BED33FB" w:rsidR="001E796F" w:rsidRPr="00300D9E" w:rsidRDefault="001E796F" w:rsidP="001E796F">
            <w:pPr>
              <w:spacing w:after="0" w:line="240" w:lineRule="auto"/>
              <w:ind w:left="-257" w:firstLine="257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4 673,2</w:t>
            </w:r>
          </w:p>
        </w:tc>
      </w:tr>
      <w:tr w:rsidR="001E796F" w:rsidRPr="00300D9E" w14:paraId="6E27607C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898C2" w14:textId="77777777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931BA" w14:textId="6AC4A85E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Плавание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4591F3" w14:textId="68E65712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FCE7E6" w14:textId="01CC21C7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678,7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39B384" w14:textId="4E827C0E" w:rsidR="001E796F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  <w:p w14:paraId="3C594D7A" w14:textId="2BD07ED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FE22F4" w14:textId="1B3E2BB8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 678,7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8FB81E" w14:textId="414BFA83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9729B2" w14:textId="26AC1B57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0,8</w:t>
            </w:r>
          </w:p>
        </w:tc>
      </w:tr>
      <w:tr w:rsidR="001E796F" w:rsidRPr="00300D9E" w14:paraId="066E4DBB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D788B" w14:textId="77777777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644E" w14:textId="073E9B7F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Плавание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72EF43" w14:textId="7EBE4EC7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3519888" w14:textId="67178CE1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5 460,1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558646" w14:textId="05F6C700" w:rsidR="001E796F" w:rsidRPr="00300D9E" w:rsidRDefault="001E796F" w:rsidP="001E796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 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0D28B5" w14:textId="63C855BE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5 460,1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DF9C92" w14:textId="7A437FE4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864769" w14:textId="3E5ED67F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47,6</w:t>
            </w:r>
          </w:p>
        </w:tc>
      </w:tr>
      <w:tr w:rsidR="001E796F" w:rsidRPr="00300D9E" w14:paraId="48942022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D6057" w14:textId="4EDCA3C1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5D0EE" w14:textId="16C8470B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Пулевая стрельба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11D26CF" w14:textId="4C1BA643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669FD9" w14:textId="1D42886A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1 425,1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A0F4111" w14:textId="3432645D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3FFF1F" w14:textId="616309D6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1 425,1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2B08DA" w14:textId="4F610132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DFF5CB2" w14:textId="6CE1F51D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118,8</w:t>
            </w:r>
          </w:p>
        </w:tc>
      </w:tr>
      <w:tr w:rsidR="001E796F" w:rsidRPr="00300D9E" w14:paraId="282B4C86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8B674" w14:textId="084B4A42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70D4" w14:textId="725F18CA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Спортивная подготовка по олимпийским видам спорта Спортивная борьба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2317C6A" w14:textId="0E001A4B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7EAAAC" w14:textId="0D2F69BD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5 100,2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9668338" w14:textId="7AC142E8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C4C30E" w14:textId="430C028B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5 100,2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7B9D0A" w14:textId="73011391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844883C" w14:textId="12E36524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91,1</w:t>
            </w:r>
          </w:p>
        </w:tc>
      </w:tr>
      <w:tr w:rsidR="001E796F" w:rsidRPr="00300D9E" w14:paraId="51F39109" w14:textId="77777777" w:rsidTr="001E796F">
        <w:trPr>
          <w:gridAfter w:val="1"/>
          <w:wAfter w:w="14" w:type="dxa"/>
          <w:trHeight w:val="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38BA5" w14:textId="02747E75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000D" w14:textId="01A62E02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дополнительных образовательных программ спортивной подготовки по олимпийским видам спорта Спортивная борьба тренировочный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5BB4A9" w14:textId="768B1701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42E8B3D" w14:textId="6E2579C8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879,4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8A086D1" w14:textId="4F4E6929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0C9BA" w14:textId="3B5CF383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879,4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27E18D" w14:textId="599E6F29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04B729" w14:textId="0588A25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21,9</w:t>
            </w:r>
          </w:p>
        </w:tc>
      </w:tr>
      <w:tr w:rsidR="001E796F" w:rsidRPr="00300D9E" w14:paraId="3661CD54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0FEAC1" w14:textId="79758BD6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D917A" w14:textId="00F1397A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Футбол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B2EB55" w14:textId="1662BCA4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FAF8F1" w14:textId="1CE5EA4E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7 769,7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2CFFF4" w14:textId="432A7921" w:rsidR="001E796F" w:rsidRPr="00300D9E" w:rsidRDefault="001E796F" w:rsidP="001E796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4641BA5" w14:textId="4977DB1B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7 769,7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8540E9" w14:textId="6B483285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6181EC9" w14:textId="449CEF43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43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,9</w:t>
            </w:r>
          </w:p>
        </w:tc>
      </w:tr>
      <w:tr w:rsidR="001E796F" w:rsidRPr="00300D9E" w14:paraId="45C5DEDA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0ECDDB" w14:textId="79AC1E7D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13.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C2932" w14:textId="6EAA7C9F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Футбол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C52673" w14:textId="032E4688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160E7F6" w14:textId="5316DE2C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5 074,6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DAFAE92" w14:textId="66D59B23" w:rsidR="001E796F" w:rsidRPr="00300D9E" w:rsidRDefault="001E796F" w:rsidP="001E796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  6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C8E797" w14:textId="428924E1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5 074,6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1694973" w14:textId="54361DF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338018" w14:textId="492977E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18,5</w:t>
            </w:r>
          </w:p>
        </w:tc>
      </w:tr>
      <w:tr w:rsidR="001E796F" w:rsidRPr="00300D9E" w14:paraId="22ACEBAC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32BA2" w14:textId="1E4AFFDD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14.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DC8E8" w14:textId="01262ACB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Хоккей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014B12" w14:textId="349D5676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DA99C65" w14:textId="116BB08B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2 053,2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EE1CB00" w14:textId="77402DFF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357FA9" w14:textId="3049F80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2 053,2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6F6D3B" w14:textId="26FF81A1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BE4D6B" w14:textId="396FF0F6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89,3</w:t>
            </w:r>
          </w:p>
        </w:tc>
      </w:tr>
      <w:tr w:rsidR="001E796F" w:rsidRPr="00300D9E" w14:paraId="542CCDCE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9EB3E" w14:textId="74D60E3E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15.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877B" w14:textId="3BB63AA6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Хоккей тренировочный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CB47157" w14:textId="7AFF6850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6D19E1" w14:textId="706EB1A9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9 592,7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86AF92" w14:textId="287903E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70A3DEC" w14:textId="4D441FAB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9 592,7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F63DF4" w14:textId="7B09765C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82,1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B3B4D3" w14:textId="63E51D3A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309,4</w:t>
            </w:r>
          </w:p>
        </w:tc>
      </w:tr>
      <w:tr w:rsidR="001E796F" w:rsidRPr="00300D9E" w14:paraId="4A93CA3C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39F69" w14:textId="493D853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16.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468D" w14:textId="2CD2047C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Северное многоборье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2A6D08" w14:textId="6A6EAFC4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A5B5A1" w14:textId="1E617D35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512,6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35C6B8" w14:textId="1EA6AFB3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154387" w14:textId="57A000EA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512,6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8CC8536" w14:textId="336C257F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1F2323" w14:textId="73B1724D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94,5</w:t>
            </w:r>
          </w:p>
        </w:tc>
      </w:tr>
      <w:tr w:rsidR="001E796F" w:rsidRPr="00300D9E" w14:paraId="632AE16C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038CB" w14:textId="2B8DD562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17.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9F3D" w14:textId="582CE5CC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участия лиц, прошедших спортивную подготовку в спортивных мероприятиях Муниципальные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4BC9252" w14:textId="3B1DA848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1461F3D" w14:textId="751650EB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2963FE" w14:textId="3715D5D0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EDD26E" w14:textId="207E1040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EAE808F" w14:textId="1F09CAD3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786A313" w14:textId="03ED4A67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4,0</w:t>
            </w:r>
          </w:p>
        </w:tc>
      </w:tr>
      <w:tr w:rsidR="001E796F" w:rsidRPr="00300D9E" w14:paraId="33A2CCBA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6DE0C" w14:textId="774C806A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18.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16F31" w14:textId="77777777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мероприятиях. Межмуниципальные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E2375F4" w14:textId="638A45CE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70F299" w14:textId="30273485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1E796F" w:rsidRPr="00300D9E">
              <w:rPr>
                <w:rFonts w:eastAsia="Times New Roman"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517B338" w14:textId="4AF20750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9434ACE" w14:textId="624B76AD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1E796F" w:rsidRPr="00300D9E">
              <w:rPr>
                <w:rFonts w:eastAsia="Times New Roman"/>
                <w:sz w:val="22"/>
                <w:szCs w:val="22"/>
                <w:lang w:eastAsia="ru-RU"/>
              </w:rPr>
              <w:t>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99840B" w14:textId="243D674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6B9793" w14:textId="34C1A524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3,8</w:t>
            </w:r>
          </w:p>
        </w:tc>
      </w:tr>
      <w:tr w:rsidR="001E796F" w:rsidRPr="00300D9E" w14:paraId="6EFF67F1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94CBBF" w14:textId="00A6627F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19.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1F7F" w14:textId="77777777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 Региональные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01A456B" w14:textId="21B55501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AE6047E" w14:textId="35AA1A96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1 894,1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4741D3" w14:textId="323C9965" w:rsidR="001E796F" w:rsidRPr="00300D9E" w:rsidRDefault="001E796F" w:rsidP="001E796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  3</w:t>
            </w:r>
            <w:r w:rsidR="00352372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9B4EC6E" w14:textId="620BBE3B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1 894,1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DF1B50" w14:textId="2C2BD705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352372">
              <w:rPr>
                <w:rFonts w:eastAsia="Times New Roman"/>
                <w:sz w:val="22"/>
                <w:szCs w:val="22"/>
                <w:lang w:eastAsia="ru-RU"/>
              </w:rPr>
              <w:t>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27C6B8" w14:textId="1CD6AC55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352372">
              <w:rPr>
                <w:rFonts w:eastAsia="Times New Roman"/>
                <w:sz w:val="22"/>
                <w:szCs w:val="22"/>
                <w:lang w:eastAsia="ru-RU"/>
              </w:rPr>
              <w:t>9,2</w:t>
            </w:r>
          </w:p>
        </w:tc>
      </w:tr>
      <w:tr w:rsidR="001E796F" w:rsidRPr="00300D9E" w14:paraId="74729131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3865B" w14:textId="448882AF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20.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29FF" w14:textId="77777777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участия лиц, прошедших спортивную подготовку в спортивных мероприятиях Межрегиональные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060CC7" w14:textId="4B0BA453" w:rsidR="001E796F" w:rsidRPr="00300D9E" w:rsidRDefault="00352372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52512C6" w14:textId="5BCFF965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  <w:r w:rsidR="001E796F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4DFFA9" w14:textId="77CE5E77" w:rsidR="001E796F" w:rsidRPr="00300D9E" w:rsidRDefault="00352372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55C60B" w14:textId="6846F806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</w:t>
            </w:r>
            <w:r w:rsidR="001E796F"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E9B710E" w14:textId="6A9A1ED0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4D16DB" w14:textId="0DF8DF52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15,4</w:t>
            </w:r>
          </w:p>
        </w:tc>
      </w:tr>
      <w:tr w:rsidR="001E796F" w:rsidRPr="00300D9E" w14:paraId="2530A7EA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673994" w14:textId="5261BAD4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21.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8B0FD" w14:textId="29A120B6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4ACC07" w14:textId="5A292EC0" w:rsidR="001E796F" w:rsidRPr="00300D9E" w:rsidRDefault="00352372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381F485" w14:textId="16FEF30A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6 186,6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8E7334" w14:textId="5986C697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E6400B" w14:textId="07371714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352372">
              <w:rPr>
                <w:rFonts w:eastAsia="Times New Roman"/>
                <w:sz w:val="22"/>
                <w:szCs w:val="22"/>
                <w:lang w:eastAsia="ru-RU"/>
              </w:rPr>
              <w:t> 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633E202" w14:textId="78D01D91" w:rsidR="001E796F" w:rsidRPr="00300D9E" w:rsidRDefault="00352372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F720B85" w14:textId="5E6253BB" w:rsidR="001E796F" w:rsidRPr="00300D9E" w:rsidRDefault="00AB0C38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81,7</w:t>
            </w:r>
          </w:p>
        </w:tc>
      </w:tr>
      <w:tr w:rsidR="001E796F" w:rsidRPr="00300D9E" w14:paraId="2DFC6353" w14:textId="77777777" w:rsidTr="001E796F">
        <w:trPr>
          <w:gridAfter w:val="1"/>
          <w:wAfter w:w="14" w:type="dxa"/>
          <w:trHeight w:val="6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07364" w14:textId="5B441781" w:rsidR="001E796F" w:rsidRPr="00300D9E" w:rsidRDefault="001E796F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22.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B440" w14:textId="3587374F" w:rsidR="001E796F" w:rsidRPr="00300D9E" w:rsidRDefault="001E796F" w:rsidP="001E796F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Реализация дополнительных образовательных программ спортивной подготовки по олимпийским видам спорта Самбо этап начальной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BAAA477" w14:textId="659E1454" w:rsidR="001E796F" w:rsidRPr="00300D9E" w:rsidRDefault="00F96E55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C7418F5" w14:textId="198AD5E7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909,6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EE63E5" w14:textId="373529AD" w:rsidR="001E796F" w:rsidRPr="00300D9E" w:rsidRDefault="00AB0C38" w:rsidP="001E796F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7B0975" w14:textId="587A4130" w:rsidR="001E796F" w:rsidRPr="00300D9E" w:rsidRDefault="001E796F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F96E55">
              <w:rPr>
                <w:rFonts w:eastAsia="Times New Roman"/>
                <w:sz w:val="22"/>
                <w:szCs w:val="22"/>
                <w:lang w:eastAsia="ru-RU"/>
              </w:rPr>
              <w:t> 909,6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B2688FE" w14:textId="1CCC29E3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0628105" w14:textId="28F87728" w:rsidR="001E796F" w:rsidRPr="00300D9E" w:rsidRDefault="00F96E55" w:rsidP="001E796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AB0C38">
              <w:rPr>
                <w:rFonts w:eastAsia="Times New Roman"/>
                <w:sz w:val="22"/>
                <w:szCs w:val="22"/>
                <w:lang w:eastAsia="ru-RU"/>
              </w:rPr>
              <w:t>05,7</w:t>
            </w:r>
          </w:p>
        </w:tc>
      </w:tr>
    </w:tbl>
    <w:p w14:paraId="467B3E12" w14:textId="77777777" w:rsidR="00F24D60" w:rsidRPr="00300D9E" w:rsidRDefault="00F24D60" w:rsidP="00F24D60">
      <w:pPr>
        <w:pStyle w:val="a5"/>
        <w:tabs>
          <w:tab w:val="left" w:pos="0"/>
        </w:tabs>
        <w:spacing w:before="0" w:after="0" w:line="276" w:lineRule="auto"/>
        <w:jc w:val="both"/>
        <w:rPr>
          <w:rFonts w:ascii="Times New Roman" w:hAnsi="Times New Roman" w:cs="Times New Roman"/>
          <w:color w:val="auto"/>
          <w:highlight w:val="yellow"/>
        </w:rPr>
      </w:pPr>
    </w:p>
    <w:p w14:paraId="010906FE" w14:textId="62B325DB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CD2342">
        <w:rPr>
          <w:rFonts w:eastAsia="Times New Roman"/>
          <w:color w:val="000000" w:themeColor="text1"/>
          <w:sz w:val="24"/>
          <w:szCs w:val="24"/>
          <w:lang w:eastAsia="ru-RU"/>
        </w:rPr>
        <w:t>- направлены средства</w:t>
      </w:r>
      <w:r w:rsidRPr="00300D9E">
        <w:rPr>
          <w:rFonts w:eastAsia="Times New Roman"/>
          <w:sz w:val="24"/>
          <w:szCs w:val="24"/>
          <w:lang w:eastAsia="ru-RU"/>
        </w:rPr>
        <w:t xml:space="preserve"> на развитие национальных видов спорта, на организацию и проведение районных, региональных спортивно-массовых мероприятий и участие в региональных и межрегиональных соревнованиях (проведение турнира по мини-футболу, волейболу памяти А.В. Паукера</w:t>
      </w:r>
      <w:r w:rsidR="008F4CE6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Е.А. </w:t>
      </w:r>
      <w:proofErr w:type="spellStart"/>
      <w:r w:rsidRPr="00300D9E">
        <w:rPr>
          <w:rFonts w:eastAsia="Times New Roman"/>
          <w:sz w:val="24"/>
          <w:szCs w:val="24"/>
          <w:lang w:eastAsia="ru-RU"/>
        </w:rPr>
        <w:t>Салабаевой</w:t>
      </w:r>
      <w:proofErr w:type="spellEnd"/>
      <w:r w:rsidR="008F4CE6">
        <w:rPr>
          <w:rFonts w:eastAsia="Times New Roman"/>
          <w:sz w:val="24"/>
          <w:szCs w:val="24"/>
          <w:lang w:eastAsia="ru-RU"/>
        </w:rPr>
        <w:t xml:space="preserve"> и В.В. Ваган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CC364B" w:rsidRPr="00300D9E">
        <w:rPr>
          <w:rFonts w:eastAsia="Times New Roman"/>
          <w:sz w:val="24"/>
          <w:szCs w:val="24"/>
          <w:lang w:eastAsia="ru-RU"/>
        </w:rPr>
        <w:t xml:space="preserve"> кубок по хоккею с шайбой «Памяти С.В. Сухарева»,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 районной спартакиады среди предприятий, организаций, учреждений по</w:t>
      </w:r>
      <w:r w:rsidR="008F4CE6">
        <w:rPr>
          <w:rFonts w:eastAsia="Times New Roman"/>
          <w:sz w:val="24"/>
          <w:szCs w:val="24"/>
          <w:lang w:eastAsia="ru-RU"/>
        </w:rPr>
        <w:t xml:space="preserve"> бильярду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8F4CE6">
        <w:rPr>
          <w:rFonts w:eastAsia="Times New Roman"/>
          <w:sz w:val="24"/>
          <w:szCs w:val="24"/>
          <w:lang w:eastAsia="ru-RU"/>
        </w:rPr>
        <w:t xml:space="preserve"> лыжной эстафете</w:t>
      </w:r>
      <w:r w:rsidRPr="00300D9E">
        <w:rPr>
          <w:rFonts w:eastAsia="Times New Roman"/>
          <w:sz w:val="24"/>
          <w:szCs w:val="24"/>
          <w:lang w:eastAsia="ru-RU"/>
        </w:rPr>
        <w:t>, мини-футболу,</w:t>
      </w:r>
      <w:r w:rsidR="008F4CE6">
        <w:rPr>
          <w:rFonts w:eastAsia="Times New Roman"/>
          <w:sz w:val="24"/>
          <w:szCs w:val="24"/>
          <w:lang w:eastAsia="ru-RU"/>
        </w:rPr>
        <w:t xml:space="preserve"> плаванию,</w:t>
      </w:r>
      <w:r w:rsidRPr="00300D9E">
        <w:rPr>
          <w:rFonts w:eastAsia="Times New Roman"/>
          <w:sz w:val="24"/>
          <w:szCs w:val="24"/>
          <w:lang w:eastAsia="ru-RU"/>
        </w:rPr>
        <w:t xml:space="preserve"> проведение</w:t>
      </w:r>
      <w:r w:rsidR="008F4CE6">
        <w:rPr>
          <w:rFonts w:eastAsia="Times New Roman"/>
          <w:sz w:val="24"/>
          <w:szCs w:val="24"/>
          <w:lang w:eastAsia="ru-RU"/>
        </w:rPr>
        <w:t xml:space="preserve"> турнира </w:t>
      </w:r>
      <w:r w:rsidR="008A2ACF">
        <w:rPr>
          <w:rFonts w:eastAsia="Times New Roman"/>
          <w:sz w:val="24"/>
          <w:szCs w:val="24"/>
          <w:lang w:eastAsia="ru-RU"/>
        </w:rPr>
        <w:t xml:space="preserve">по футболу </w:t>
      </w:r>
      <w:r w:rsidR="00CC364B" w:rsidRPr="00300D9E">
        <w:rPr>
          <w:rFonts w:eastAsia="Times New Roman"/>
          <w:sz w:val="24"/>
          <w:szCs w:val="24"/>
          <w:lang w:eastAsia="ru-RU"/>
        </w:rPr>
        <w:t>«</w:t>
      </w:r>
      <w:r w:rsidR="008A2ACF">
        <w:rPr>
          <w:rFonts w:eastAsia="Times New Roman"/>
          <w:sz w:val="24"/>
          <w:szCs w:val="24"/>
          <w:lang w:eastAsia="ru-RU"/>
        </w:rPr>
        <w:t>Кубок мэра</w:t>
      </w:r>
      <w:r w:rsidR="00CC364B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ежегодной церемонии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Чествования спортсменов по итогам 202</w:t>
      </w:r>
      <w:r w:rsidR="008F4CE6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 xml:space="preserve"> года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в областном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Празднике лыж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14CDD" w:rsidRPr="00300D9E">
        <w:rPr>
          <w:rFonts w:eastAsia="Times New Roman"/>
          <w:sz w:val="24"/>
          <w:szCs w:val="24"/>
          <w:lang w:val="en-US" w:eastAsia="ru-RU"/>
        </w:rPr>
        <w:t>XXX</w:t>
      </w:r>
      <w:r w:rsidR="008A2ACF">
        <w:rPr>
          <w:rFonts w:eastAsia="Times New Roman"/>
          <w:sz w:val="24"/>
          <w:szCs w:val="24"/>
          <w:lang w:val="en-US" w:eastAsia="ru-RU"/>
        </w:rPr>
        <w:t>I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9825BC" w:rsidRPr="00300D9E">
        <w:rPr>
          <w:rFonts w:eastAsia="Times New Roman"/>
          <w:sz w:val="24"/>
          <w:szCs w:val="24"/>
          <w:lang w:eastAsia="ru-RU"/>
        </w:rPr>
        <w:t>Троицком</w:t>
      </w:r>
      <w:r w:rsidRPr="00300D9E">
        <w:rPr>
          <w:rFonts w:eastAsia="Times New Roman"/>
          <w:sz w:val="24"/>
          <w:szCs w:val="24"/>
          <w:lang w:eastAsia="ru-RU"/>
        </w:rPr>
        <w:t xml:space="preserve"> лыжном марафоне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региональном этапе </w:t>
      </w:r>
      <w:r w:rsidR="008A2ACF">
        <w:rPr>
          <w:rFonts w:eastAsia="Times New Roman"/>
          <w:sz w:val="24"/>
          <w:szCs w:val="24"/>
          <w:lang w:val="en-US" w:eastAsia="ru-RU"/>
        </w:rPr>
        <w:t>IX</w:t>
      </w:r>
      <w:r w:rsidRPr="00300D9E">
        <w:rPr>
          <w:rFonts w:eastAsia="Times New Roman"/>
          <w:sz w:val="24"/>
          <w:szCs w:val="24"/>
          <w:lang w:eastAsia="ru-RU"/>
        </w:rPr>
        <w:t xml:space="preserve"> Спартакиады пенсионеров России по Сахалинской области, в Областном турнире по хоккею среди любительских команд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Кубок Севера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 в региональном турнире по греко-римской борьбе, в Первенстве Сахалинской области по северному многоборью и национальным вилам спорта, в</w:t>
      </w:r>
      <w:r w:rsidR="008A2ACF">
        <w:rPr>
          <w:rFonts w:eastAsia="Times New Roman"/>
          <w:sz w:val="24"/>
          <w:szCs w:val="24"/>
          <w:lang w:eastAsia="ru-RU"/>
        </w:rPr>
        <w:t xml:space="preserve"> лыжных гонках, посвященных памяти И.П. Фархутдинова</w:t>
      </w:r>
      <w:r w:rsidR="00F14CDD" w:rsidRPr="00300D9E">
        <w:rPr>
          <w:rFonts w:eastAsia="Times New Roman"/>
          <w:sz w:val="24"/>
          <w:szCs w:val="24"/>
          <w:lang w:eastAsia="ru-RU"/>
        </w:rPr>
        <w:t>,</w:t>
      </w:r>
      <w:r w:rsidR="008A2ACF">
        <w:rPr>
          <w:rFonts w:eastAsia="Times New Roman"/>
          <w:sz w:val="24"/>
          <w:szCs w:val="24"/>
          <w:lang w:eastAsia="ru-RU"/>
        </w:rPr>
        <w:t xml:space="preserve"> в открытом турнире по волейболу «Кубок залива Терпения», в </w:t>
      </w:r>
      <w:r w:rsidR="008A2ACF">
        <w:rPr>
          <w:rFonts w:eastAsia="Times New Roman"/>
          <w:sz w:val="24"/>
          <w:szCs w:val="24"/>
          <w:lang w:val="en-US" w:eastAsia="ru-RU"/>
        </w:rPr>
        <w:t>XIV</w:t>
      </w:r>
      <w:r w:rsidR="008A2ACF">
        <w:rPr>
          <w:rFonts w:eastAsia="Times New Roman"/>
          <w:sz w:val="24"/>
          <w:szCs w:val="24"/>
          <w:lang w:eastAsia="ru-RU"/>
        </w:rPr>
        <w:t xml:space="preserve"> Спартакиаде среди воспитанников дошкольных образовательных учреждений по э</w:t>
      </w:r>
      <w:r w:rsidR="00CD2342">
        <w:rPr>
          <w:rFonts w:eastAsia="Times New Roman"/>
          <w:sz w:val="24"/>
          <w:szCs w:val="24"/>
          <w:lang w:eastAsia="ru-RU"/>
        </w:rPr>
        <w:t>с</w:t>
      </w:r>
      <w:r w:rsidR="008A2ACF">
        <w:rPr>
          <w:rFonts w:eastAsia="Times New Roman"/>
          <w:sz w:val="24"/>
          <w:szCs w:val="24"/>
          <w:lang w:eastAsia="ru-RU"/>
        </w:rPr>
        <w:t>тафете,</w:t>
      </w:r>
      <w:r w:rsidR="00F14CD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проведение физкультурно-массовых мероприятий, приуроченных ко Дню муниципального образования, Всероссийского дня физкультурника и </w:t>
      </w:r>
      <w:r w:rsidR="00C51CE6" w:rsidRPr="00300D9E">
        <w:rPr>
          <w:rFonts w:eastAsia="Times New Roman"/>
          <w:sz w:val="24"/>
          <w:szCs w:val="24"/>
          <w:lang w:eastAsia="ru-RU"/>
        </w:rPr>
        <w:t>др</w:t>
      </w:r>
      <w:r w:rsidRPr="00300D9E">
        <w:rPr>
          <w:rFonts w:eastAsia="Times New Roman"/>
          <w:sz w:val="24"/>
          <w:szCs w:val="24"/>
          <w:lang w:eastAsia="ru-RU"/>
        </w:rPr>
        <w:t>.), в общей сумме 1</w:t>
      </w:r>
      <w:r w:rsidR="00CD2342">
        <w:rPr>
          <w:rFonts w:eastAsia="Times New Roman"/>
          <w:sz w:val="24"/>
          <w:szCs w:val="24"/>
          <w:lang w:eastAsia="ru-RU"/>
        </w:rPr>
        <w:t> 896,3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9</w:t>
      </w:r>
      <w:r w:rsidR="00CD2342">
        <w:rPr>
          <w:rFonts w:eastAsia="Times New Roman"/>
          <w:sz w:val="24"/>
          <w:szCs w:val="24"/>
          <w:lang w:eastAsia="ru-RU"/>
        </w:rPr>
        <w:t>9,9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CD2342">
        <w:rPr>
          <w:rFonts w:eastAsia="Times New Roman"/>
          <w:sz w:val="24"/>
          <w:szCs w:val="24"/>
          <w:lang w:eastAsia="ru-RU"/>
        </w:rPr>
        <w:t xml:space="preserve"> 1 897,6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525DF891" w14:textId="3785C1AB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- предоставлен</w:t>
      </w:r>
      <w:r w:rsidR="00560881">
        <w:rPr>
          <w:rFonts w:eastAsia="Times New Roman"/>
          <w:sz w:val="24"/>
          <w:szCs w:val="24"/>
          <w:lang w:eastAsia="ru-RU"/>
        </w:rPr>
        <w:t>а</w:t>
      </w:r>
      <w:r w:rsidRPr="00300D9E">
        <w:rPr>
          <w:rFonts w:eastAsia="Times New Roman"/>
          <w:sz w:val="24"/>
          <w:szCs w:val="24"/>
          <w:lang w:eastAsia="ru-RU"/>
        </w:rPr>
        <w:t xml:space="preserve"> субсиди</w:t>
      </w:r>
      <w:r w:rsidR="00560881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некоммерческ</w:t>
      </w:r>
      <w:r w:rsidR="00560881">
        <w:rPr>
          <w:rFonts w:eastAsia="Times New Roman"/>
          <w:sz w:val="24"/>
          <w:szCs w:val="24"/>
          <w:lang w:eastAsia="ru-RU"/>
        </w:rPr>
        <w:t>ой</w:t>
      </w:r>
      <w:r w:rsidRPr="00300D9E">
        <w:rPr>
          <w:rFonts w:eastAsia="Times New Roman"/>
          <w:sz w:val="24"/>
          <w:szCs w:val="24"/>
          <w:lang w:eastAsia="ru-RU"/>
        </w:rPr>
        <w:t xml:space="preserve"> организаци</w:t>
      </w:r>
      <w:r w:rsidR="00560881">
        <w:rPr>
          <w:rFonts w:eastAsia="Times New Roman"/>
          <w:sz w:val="24"/>
          <w:szCs w:val="24"/>
          <w:lang w:eastAsia="ru-RU"/>
        </w:rPr>
        <w:t>и</w:t>
      </w:r>
      <w:r w:rsidRPr="00300D9E">
        <w:rPr>
          <w:sz w:val="24"/>
          <w:szCs w:val="24"/>
        </w:rPr>
        <w:t xml:space="preserve"> на развитие игровых видов спорта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800,0 тыс. рублей</w:t>
      </w:r>
      <w:r w:rsidR="00631C94">
        <w:rPr>
          <w:rFonts w:eastAsia="Times New Roman"/>
          <w:sz w:val="24"/>
          <w:szCs w:val="24"/>
          <w:lang w:eastAsia="ru-RU"/>
        </w:rPr>
        <w:t>, а именно</w:t>
      </w:r>
      <w:r w:rsidR="00560881">
        <w:rPr>
          <w:rFonts w:eastAsia="Times New Roman"/>
          <w:sz w:val="24"/>
          <w:szCs w:val="24"/>
          <w:lang w:eastAsia="ru-RU"/>
        </w:rPr>
        <w:t xml:space="preserve"> на оказание </w:t>
      </w:r>
      <w:r w:rsidR="00560881" w:rsidRPr="00300D9E">
        <w:rPr>
          <w:rFonts w:eastAsia="Times New Roman"/>
          <w:sz w:val="24"/>
          <w:szCs w:val="24"/>
          <w:lang w:eastAsia="ru-RU"/>
        </w:rPr>
        <w:t>поддержк</w:t>
      </w:r>
      <w:r w:rsidR="00560881">
        <w:rPr>
          <w:rFonts w:eastAsia="Times New Roman"/>
          <w:sz w:val="24"/>
          <w:szCs w:val="24"/>
          <w:lang w:eastAsia="ru-RU"/>
        </w:rPr>
        <w:t>и</w:t>
      </w:r>
      <w:r w:rsidR="00560881" w:rsidRPr="00300D9E">
        <w:rPr>
          <w:rFonts w:eastAsia="Times New Roman"/>
          <w:sz w:val="24"/>
          <w:szCs w:val="24"/>
          <w:lang w:eastAsia="ru-RU"/>
        </w:rPr>
        <w:t xml:space="preserve"> «Футбольному клубу «Ноглики»</w:t>
      </w:r>
      <w:r w:rsidR="00560881">
        <w:rPr>
          <w:rFonts w:eastAsia="Times New Roman"/>
          <w:sz w:val="24"/>
          <w:szCs w:val="24"/>
          <w:lang w:eastAsia="ru-RU"/>
        </w:rPr>
        <w:t xml:space="preserve"> для</w:t>
      </w:r>
      <w:r w:rsidRPr="00300D9E">
        <w:rPr>
          <w:rFonts w:eastAsia="Times New Roman"/>
          <w:sz w:val="24"/>
          <w:szCs w:val="24"/>
          <w:lang w:eastAsia="ru-RU"/>
        </w:rPr>
        <w:t xml:space="preserve"> реализаци</w:t>
      </w:r>
      <w:r w:rsidR="00560881">
        <w:rPr>
          <w:rFonts w:eastAsia="Times New Roman"/>
          <w:sz w:val="24"/>
          <w:szCs w:val="24"/>
          <w:lang w:eastAsia="ru-RU"/>
        </w:rPr>
        <w:t>и</w:t>
      </w:r>
      <w:r w:rsidRPr="00300D9E">
        <w:rPr>
          <w:rFonts w:eastAsia="Times New Roman"/>
          <w:sz w:val="24"/>
          <w:szCs w:val="24"/>
          <w:lang w:eastAsia="ru-RU"/>
        </w:rPr>
        <w:t xml:space="preserve"> лучшей программы по развитию футбола;</w:t>
      </w:r>
    </w:p>
    <w:p w14:paraId="7A15B8A7" w14:textId="77E34418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- исполнено государственное полномочие Сахалинской области по социальной поддержке работников физической культуры и спорта МБУ</w:t>
      </w:r>
      <w:r w:rsidR="008B3768" w:rsidRPr="00300D9E">
        <w:rPr>
          <w:sz w:val="24"/>
          <w:szCs w:val="24"/>
        </w:rPr>
        <w:t xml:space="preserve"> </w:t>
      </w:r>
      <w:r w:rsidR="00D008F3" w:rsidRPr="00300D9E">
        <w:rPr>
          <w:sz w:val="24"/>
          <w:szCs w:val="24"/>
        </w:rPr>
        <w:t>ДО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СШ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проживающих с ними членов их семей на оплату коммунальных услуг в сумме </w:t>
      </w:r>
      <w:r w:rsidR="008B3768" w:rsidRPr="00300D9E">
        <w:rPr>
          <w:sz w:val="24"/>
          <w:szCs w:val="24"/>
        </w:rPr>
        <w:t>8</w:t>
      </w:r>
      <w:r w:rsidR="00560881">
        <w:rPr>
          <w:sz w:val="24"/>
          <w:szCs w:val="24"/>
        </w:rPr>
        <w:t>48,2</w:t>
      </w:r>
      <w:r w:rsidRPr="00300D9E">
        <w:rPr>
          <w:sz w:val="24"/>
          <w:szCs w:val="24"/>
        </w:rPr>
        <w:t xml:space="preserve"> тыс. рублей </w:t>
      </w:r>
      <w:r w:rsidR="00C51CE6" w:rsidRPr="00300D9E">
        <w:rPr>
          <w:sz w:val="24"/>
          <w:szCs w:val="24"/>
        </w:rPr>
        <w:t xml:space="preserve">за счет средств областного бюджета, в </w:t>
      </w:r>
      <w:r w:rsidRPr="00300D9E">
        <w:rPr>
          <w:sz w:val="24"/>
          <w:szCs w:val="24"/>
        </w:rPr>
        <w:t>полном объеме от запланированных средств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2E59CC24" w14:textId="2C49EFB4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- обеспечены финансированием мероприятия по организации и координации физкультурно-оздоровительной работы по месту жительства граждан в муниципальном образовании в сумме </w:t>
      </w:r>
      <w:r w:rsidR="00560881">
        <w:rPr>
          <w:rFonts w:eastAsia="Times New Roman"/>
          <w:sz w:val="24"/>
          <w:szCs w:val="24"/>
          <w:lang w:eastAsia="ru-RU"/>
        </w:rPr>
        <w:t>622,3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 за счет субсидии из областного бюджета в сумме </w:t>
      </w:r>
      <w:r w:rsidR="00560881">
        <w:rPr>
          <w:rFonts w:eastAsia="Times New Roman"/>
          <w:sz w:val="24"/>
          <w:szCs w:val="24"/>
          <w:lang w:eastAsia="ru-RU"/>
        </w:rPr>
        <w:t>560,0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за счет средств местного бюджета в сумме </w:t>
      </w:r>
      <w:r w:rsidR="008B3768" w:rsidRPr="00300D9E">
        <w:rPr>
          <w:rFonts w:eastAsia="Times New Roman"/>
          <w:sz w:val="24"/>
          <w:szCs w:val="24"/>
          <w:lang w:eastAsia="ru-RU"/>
        </w:rPr>
        <w:t>6</w:t>
      </w:r>
      <w:r w:rsidR="00560881">
        <w:rPr>
          <w:rFonts w:eastAsia="Times New Roman"/>
          <w:sz w:val="24"/>
          <w:szCs w:val="24"/>
          <w:lang w:eastAsia="ru-RU"/>
        </w:rPr>
        <w:t>2,3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45F94317" w14:textId="0110A738" w:rsidR="00F24D60" w:rsidRPr="00300D9E" w:rsidRDefault="00F24D60" w:rsidP="00F24D60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B21D34">
        <w:rPr>
          <w:rFonts w:eastAsia="Times New Roman"/>
          <w:color w:val="000000" w:themeColor="text1"/>
          <w:sz w:val="24"/>
          <w:szCs w:val="24"/>
          <w:lang w:eastAsia="ru-RU"/>
        </w:rPr>
        <w:t>реализовано мероприятие</w:t>
      </w:r>
      <w:r w:rsidRPr="00300D9E">
        <w:rPr>
          <w:rFonts w:eastAsia="Times New Roman"/>
          <w:sz w:val="24"/>
          <w:szCs w:val="24"/>
          <w:lang w:eastAsia="ru-RU"/>
        </w:rPr>
        <w:t xml:space="preserve"> в рамках прог</w:t>
      </w:r>
      <w:r w:rsidR="00A63948" w:rsidRPr="00300D9E">
        <w:rPr>
          <w:rFonts w:eastAsia="Times New Roman"/>
          <w:sz w:val="24"/>
          <w:szCs w:val="24"/>
          <w:lang w:eastAsia="ru-RU"/>
        </w:rPr>
        <w:t>раммы спортивной подготовки (приобретен</w:t>
      </w:r>
      <w:r w:rsidR="00D008F3" w:rsidRPr="00300D9E">
        <w:rPr>
          <w:rFonts w:eastAsia="Times New Roman"/>
          <w:sz w:val="24"/>
          <w:szCs w:val="24"/>
          <w:lang w:eastAsia="ru-RU"/>
        </w:rPr>
        <w:t>ы:</w:t>
      </w:r>
      <w:r w:rsidR="00B21D34">
        <w:rPr>
          <w:rFonts w:eastAsia="Times New Roman"/>
          <w:sz w:val="24"/>
          <w:szCs w:val="24"/>
          <w:lang w:eastAsia="ru-RU"/>
        </w:rPr>
        <w:t xml:space="preserve"> лыжи беговые, ботинки лыжные юниорские</w:t>
      </w:r>
      <w:r w:rsidR="00D008F3" w:rsidRPr="00300D9E">
        <w:rPr>
          <w:rFonts w:eastAsia="Times New Roman"/>
          <w:sz w:val="24"/>
          <w:szCs w:val="24"/>
          <w:lang w:eastAsia="ru-RU"/>
        </w:rPr>
        <w:t>,</w:t>
      </w:r>
      <w:r w:rsidR="00C227AA">
        <w:rPr>
          <w:rFonts w:eastAsia="Times New Roman"/>
          <w:sz w:val="24"/>
          <w:szCs w:val="24"/>
          <w:lang w:eastAsia="ru-RU"/>
        </w:rPr>
        <w:t xml:space="preserve"> крепления</w:t>
      </w:r>
      <w:r w:rsidR="00D008F3" w:rsidRPr="00300D9E">
        <w:rPr>
          <w:rFonts w:eastAsia="Times New Roman"/>
          <w:sz w:val="24"/>
          <w:szCs w:val="24"/>
          <w:lang w:eastAsia="ru-RU"/>
        </w:rPr>
        <w:t>,</w:t>
      </w:r>
      <w:r w:rsidR="008B3768" w:rsidRPr="00300D9E">
        <w:rPr>
          <w:rFonts w:eastAsia="Times New Roman"/>
          <w:sz w:val="24"/>
          <w:szCs w:val="24"/>
          <w:lang w:eastAsia="ru-RU"/>
        </w:rPr>
        <w:t xml:space="preserve"> произведена</w:t>
      </w:r>
      <w:r w:rsidR="00B747F4" w:rsidRPr="00300D9E">
        <w:rPr>
          <w:rFonts w:eastAsia="Times New Roman"/>
          <w:sz w:val="24"/>
          <w:szCs w:val="24"/>
          <w:lang w:eastAsia="ru-RU"/>
        </w:rPr>
        <w:t xml:space="preserve"> оплата командировочных расходов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спортсме</w:t>
      </w:r>
      <w:r w:rsidR="00DD2640" w:rsidRPr="00300D9E">
        <w:rPr>
          <w:rFonts w:eastAsia="Times New Roman"/>
          <w:sz w:val="24"/>
          <w:szCs w:val="24"/>
          <w:lang w:eastAsia="ru-RU"/>
        </w:rPr>
        <w:t>нам</w:t>
      </w:r>
      <w:r w:rsidR="00D008F3" w:rsidRPr="00300D9E">
        <w:rPr>
          <w:rFonts w:eastAsia="Times New Roman"/>
          <w:sz w:val="24"/>
          <w:szCs w:val="24"/>
          <w:lang w:eastAsia="ru-RU"/>
        </w:rPr>
        <w:t xml:space="preserve"> с достижениями в спорт</w:t>
      </w:r>
      <w:r w:rsidR="00DD2640" w:rsidRPr="00300D9E">
        <w:rPr>
          <w:rFonts w:eastAsia="Times New Roman"/>
          <w:sz w:val="24"/>
          <w:szCs w:val="24"/>
          <w:lang w:eastAsia="ru-RU"/>
        </w:rPr>
        <w:t>е</w:t>
      </w:r>
      <w:r w:rsidR="003E148C">
        <w:rPr>
          <w:rFonts w:eastAsia="Times New Roman"/>
          <w:sz w:val="24"/>
          <w:szCs w:val="24"/>
          <w:lang w:eastAsia="ru-RU"/>
        </w:rPr>
        <w:t>, а именно:</w:t>
      </w:r>
      <w:r w:rsidR="001F2B6A">
        <w:rPr>
          <w:rFonts w:eastAsia="Times New Roman"/>
          <w:sz w:val="24"/>
          <w:szCs w:val="24"/>
          <w:lang w:eastAsia="ru-RU"/>
        </w:rPr>
        <w:t xml:space="preserve"> </w:t>
      </w:r>
      <w:r w:rsidR="00B21D34">
        <w:rPr>
          <w:rFonts w:eastAsia="Times New Roman"/>
          <w:sz w:val="24"/>
          <w:szCs w:val="24"/>
          <w:lang w:eastAsia="ru-RU"/>
        </w:rPr>
        <w:t>участие на тренировочных сборах и</w:t>
      </w:r>
      <w:r w:rsidR="001F2B6A">
        <w:rPr>
          <w:rFonts w:eastAsia="Times New Roman"/>
          <w:sz w:val="24"/>
          <w:szCs w:val="24"/>
          <w:lang w:eastAsia="ru-RU"/>
        </w:rPr>
        <w:t xml:space="preserve"> </w:t>
      </w:r>
      <w:r w:rsidR="00B21D34">
        <w:rPr>
          <w:rFonts w:eastAsia="Times New Roman"/>
          <w:sz w:val="24"/>
          <w:szCs w:val="24"/>
          <w:lang w:eastAsia="ru-RU"/>
        </w:rPr>
        <w:t>во Всероссийских соревнованиях по лыжным гонкам, в Первенстве Сахалинской области по самбо, во Всероссийских соревнованиях по спортивной борьбе, в открытом первенстве по греко-римской борьбе)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442B38" w:rsidRPr="00300D9E">
        <w:rPr>
          <w:rFonts w:eastAsia="Times New Roman"/>
          <w:sz w:val="24"/>
          <w:szCs w:val="24"/>
          <w:lang w:eastAsia="ru-RU"/>
        </w:rPr>
        <w:t>при объеме финансирования</w:t>
      </w:r>
      <w:r w:rsidR="00C227AA">
        <w:rPr>
          <w:rFonts w:eastAsia="Times New Roman"/>
          <w:sz w:val="24"/>
          <w:szCs w:val="24"/>
          <w:lang w:eastAsia="ru-RU"/>
        </w:rPr>
        <w:t xml:space="preserve"> 3 881,3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 за счет субсидии из областного бюджета в сумме </w:t>
      </w:r>
      <w:r w:rsidR="00C227AA">
        <w:rPr>
          <w:rFonts w:eastAsia="Times New Roman"/>
          <w:sz w:val="24"/>
          <w:szCs w:val="24"/>
          <w:lang w:eastAsia="ru-RU"/>
        </w:rPr>
        <w:t>3 493,1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 за счет средств местного бюджета в сумме </w:t>
      </w:r>
      <w:r w:rsidR="00C227AA">
        <w:rPr>
          <w:rFonts w:eastAsia="Times New Roman"/>
          <w:sz w:val="24"/>
          <w:szCs w:val="24"/>
          <w:lang w:eastAsia="ru-RU"/>
        </w:rPr>
        <w:t>388,2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068FA42C" w14:textId="6FF17883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профинансированы мероприятия, связанные с информационной деятельностью (выпуск буклетов, афиш, дипломов, грамот, приобретение медалей, рекламной продукции), на чествование победителей в спортивных мероприятиях в сумме 1</w:t>
      </w:r>
      <w:r w:rsidR="00560881">
        <w:rPr>
          <w:rFonts w:eastAsia="Times New Roman"/>
          <w:sz w:val="24"/>
          <w:szCs w:val="24"/>
          <w:lang w:eastAsia="ru-RU"/>
        </w:rPr>
        <w:t>52,7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4F99E527" w14:textId="67D70B0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Исполнение мероприятий</w:t>
      </w:r>
      <w:r w:rsidR="00B70D01" w:rsidRPr="00300D9E">
        <w:rPr>
          <w:rFonts w:eastAsia="Times New Roman"/>
          <w:sz w:val="24"/>
          <w:szCs w:val="24"/>
          <w:lang w:eastAsia="ru-RU"/>
        </w:rPr>
        <w:t xml:space="preserve"> муниципальной Программы</w:t>
      </w:r>
      <w:r w:rsidRPr="00300D9E">
        <w:rPr>
          <w:rFonts w:eastAsia="Times New Roman"/>
          <w:sz w:val="24"/>
          <w:szCs w:val="24"/>
          <w:lang w:eastAsia="ru-RU"/>
        </w:rPr>
        <w:t xml:space="preserve"> по разделу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Сфера молодежной политики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составило    1</w:t>
      </w:r>
      <w:r w:rsidR="00352051">
        <w:rPr>
          <w:rFonts w:eastAsia="Times New Roman"/>
          <w:sz w:val="24"/>
          <w:szCs w:val="24"/>
          <w:lang w:eastAsia="ru-RU"/>
        </w:rPr>
        <w:t>5 986,8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</w:t>
      </w:r>
      <w:r w:rsidR="00C51CE6" w:rsidRPr="00300D9E">
        <w:rPr>
          <w:rFonts w:eastAsia="Times New Roman"/>
          <w:sz w:val="24"/>
          <w:szCs w:val="24"/>
          <w:lang w:eastAsia="ru-RU"/>
        </w:rPr>
        <w:t>освоение</w:t>
      </w:r>
      <w:r w:rsidRPr="00300D9E">
        <w:rPr>
          <w:rFonts w:eastAsia="Times New Roman"/>
          <w:sz w:val="24"/>
          <w:szCs w:val="24"/>
          <w:lang w:eastAsia="ru-RU"/>
        </w:rPr>
        <w:t xml:space="preserve"> уточненных плановых назначений (1</w:t>
      </w:r>
      <w:r w:rsidR="00352051">
        <w:rPr>
          <w:rFonts w:eastAsia="Times New Roman"/>
          <w:sz w:val="24"/>
          <w:szCs w:val="24"/>
          <w:lang w:eastAsia="ru-RU"/>
        </w:rPr>
        <w:t>5 998,0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 обеспечено на 9</w:t>
      </w:r>
      <w:r w:rsidR="008D52D9" w:rsidRPr="00300D9E">
        <w:rPr>
          <w:rFonts w:eastAsia="Times New Roman"/>
          <w:sz w:val="24"/>
          <w:szCs w:val="24"/>
          <w:lang w:eastAsia="ru-RU"/>
        </w:rPr>
        <w:t>9,</w:t>
      </w:r>
      <w:r w:rsidR="00352051">
        <w:rPr>
          <w:rFonts w:eastAsia="Times New Roman"/>
          <w:sz w:val="24"/>
          <w:szCs w:val="24"/>
          <w:lang w:eastAsia="ru-RU"/>
        </w:rPr>
        <w:t>9</w:t>
      </w:r>
      <w:r w:rsidRPr="00300D9E">
        <w:rPr>
          <w:rFonts w:eastAsia="Times New Roman"/>
          <w:sz w:val="24"/>
          <w:szCs w:val="24"/>
          <w:lang w:eastAsia="ru-RU"/>
        </w:rPr>
        <w:t>%. В рамках реализации запланированных мероприятий расходы произведены по следующим направлениям:</w:t>
      </w:r>
    </w:p>
    <w:p w14:paraId="5DF8F9B5" w14:textId="468B82AA" w:rsidR="00F24D60" w:rsidRPr="00300D9E" w:rsidRDefault="00F24D60" w:rsidP="00F24D60">
      <w:pPr>
        <w:spacing w:after="0"/>
        <w:ind w:firstLine="709"/>
        <w:jc w:val="both"/>
        <w:rPr>
          <w:noProof/>
          <w:sz w:val="24"/>
          <w:szCs w:val="24"/>
        </w:rPr>
      </w:pPr>
      <w:r w:rsidRPr="00300D9E">
        <w:rPr>
          <w:sz w:val="24"/>
          <w:szCs w:val="24"/>
        </w:rPr>
        <w:t>а) на реализацию в муниципальном образовании общественно значимых проектов 202</w:t>
      </w:r>
      <w:r w:rsidR="00352051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года, основанных на местных инициативах в рамк</w:t>
      </w:r>
      <w:r w:rsidR="000B444D" w:rsidRPr="00300D9E">
        <w:rPr>
          <w:sz w:val="24"/>
          <w:szCs w:val="24"/>
        </w:rPr>
        <w:t xml:space="preserve">ах проекта </w:t>
      </w:r>
      <w:r w:rsidR="005C20FE" w:rsidRPr="00300D9E">
        <w:rPr>
          <w:sz w:val="24"/>
          <w:szCs w:val="24"/>
        </w:rPr>
        <w:t>«</w:t>
      </w:r>
      <w:r w:rsidR="000B444D" w:rsidRPr="00300D9E">
        <w:rPr>
          <w:sz w:val="24"/>
          <w:szCs w:val="24"/>
        </w:rPr>
        <w:t>Молодежный бюджет</w:t>
      </w:r>
      <w:r w:rsidR="005C20FE" w:rsidRPr="00300D9E">
        <w:rPr>
          <w:sz w:val="24"/>
          <w:szCs w:val="24"/>
        </w:rPr>
        <w:t>»</w:t>
      </w:r>
      <w:r w:rsidR="000B444D" w:rsidRPr="00300D9E">
        <w:rPr>
          <w:sz w:val="24"/>
          <w:szCs w:val="24"/>
        </w:rPr>
        <w:t xml:space="preserve"> -</w:t>
      </w:r>
      <w:r w:rsidRPr="00300D9E">
        <w:rPr>
          <w:sz w:val="24"/>
          <w:szCs w:val="24"/>
        </w:rPr>
        <w:t xml:space="preserve"> </w:t>
      </w:r>
      <w:r w:rsidR="00D872F9" w:rsidRPr="00300D9E">
        <w:rPr>
          <w:sz w:val="24"/>
          <w:szCs w:val="24"/>
        </w:rPr>
        <w:t>1</w:t>
      </w:r>
      <w:r w:rsidR="00352051">
        <w:rPr>
          <w:sz w:val="24"/>
          <w:szCs w:val="24"/>
        </w:rPr>
        <w:t>0 100,8</w:t>
      </w:r>
      <w:r w:rsidRPr="00300D9E">
        <w:rPr>
          <w:sz w:val="24"/>
          <w:szCs w:val="24"/>
        </w:rPr>
        <w:t xml:space="preserve"> тыс. рублей</w:t>
      </w:r>
      <w:r w:rsidR="00C51CE6" w:rsidRPr="00300D9E">
        <w:rPr>
          <w:sz w:val="24"/>
          <w:szCs w:val="24"/>
        </w:rPr>
        <w:t xml:space="preserve"> </w:t>
      </w:r>
      <w:r w:rsidR="000B444D" w:rsidRPr="00300D9E">
        <w:rPr>
          <w:sz w:val="24"/>
          <w:szCs w:val="24"/>
        </w:rPr>
        <w:t>(</w:t>
      </w:r>
      <w:r w:rsidR="00C51CE6" w:rsidRPr="00300D9E">
        <w:rPr>
          <w:sz w:val="24"/>
          <w:szCs w:val="24"/>
        </w:rPr>
        <w:t>из них: за счет субсидии</w:t>
      </w:r>
      <w:r w:rsidRPr="00300D9E">
        <w:rPr>
          <w:sz w:val="24"/>
          <w:szCs w:val="24"/>
        </w:rPr>
        <w:t xml:space="preserve"> </w:t>
      </w:r>
      <w:r w:rsidR="00C51CE6" w:rsidRPr="00300D9E">
        <w:rPr>
          <w:sz w:val="24"/>
          <w:szCs w:val="24"/>
        </w:rPr>
        <w:t>и</w:t>
      </w:r>
      <w:r w:rsidRPr="00300D9E">
        <w:rPr>
          <w:sz w:val="24"/>
          <w:szCs w:val="24"/>
        </w:rPr>
        <w:t xml:space="preserve">з областного бюджета </w:t>
      </w:r>
      <w:r w:rsidR="00D872F9" w:rsidRPr="00300D9E">
        <w:rPr>
          <w:sz w:val="24"/>
          <w:szCs w:val="24"/>
        </w:rPr>
        <w:t>–</w:t>
      </w:r>
      <w:r w:rsidR="00C51CE6" w:rsidRPr="00300D9E">
        <w:rPr>
          <w:sz w:val="24"/>
          <w:szCs w:val="24"/>
        </w:rPr>
        <w:t xml:space="preserve"> </w:t>
      </w:r>
      <w:r w:rsidR="00352051">
        <w:rPr>
          <w:noProof/>
          <w:sz w:val="24"/>
          <w:szCs w:val="24"/>
        </w:rPr>
        <w:t>9 999,7</w:t>
      </w:r>
      <w:r w:rsidRPr="00300D9E">
        <w:rPr>
          <w:noProof/>
          <w:sz w:val="24"/>
          <w:szCs w:val="24"/>
        </w:rPr>
        <w:t xml:space="preserve"> тыс. рублей</w:t>
      </w:r>
      <w:r w:rsidR="000B444D" w:rsidRPr="00300D9E">
        <w:rPr>
          <w:noProof/>
          <w:sz w:val="24"/>
          <w:szCs w:val="24"/>
        </w:rPr>
        <w:t xml:space="preserve">). Освоение бюджетных средств обеспечено в полном объеме, </w:t>
      </w:r>
      <w:r w:rsidR="00720730" w:rsidRPr="00300D9E">
        <w:rPr>
          <w:noProof/>
          <w:sz w:val="24"/>
          <w:szCs w:val="24"/>
        </w:rPr>
        <w:t>благодаря чему</w:t>
      </w:r>
      <w:r w:rsidR="000B444D" w:rsidRPr="00300D9E">
        <w:rPr>
          <w:noProof/>
          <w:sz w:val="24"/>
          <w:szCs w:val="24"/>
        </w:rPr>
        <w:t xml:space="preserve"> в отчетном году </w:t>
      </w:r>
      <w:r w:rsidR="00720730" w:rsidRPr="00300D9E">
        <w:rPr>
          <w:noProof/>
          <w:sz w:val="24"/>
          <w:szCs w:val="24"/>
        </w:rPr>
        <w:t>был</w:t>
      </w:r>
      <w:r w:rsidR="00D872F9" w:rsidRPr="00300D9E">
        <w:rPr>
          <w:noProof/>
          <w:sz w:val="24"/>
          <w:szCs w:val="24"/>
        </w:rPr>
        <w:t>о</w:t>
      </w:r>
      <w:r w:rsidR="00720730" w:rsidRPr="00300D9E">
        <w:rPr>
          <w:noProof/>
          <w:sz w:val="24"/>
          <w:szCs w:val="24"/>
        </w:rPr>
        <w:t xml:space="preserve"> </w:t>
      </w:r>
      <w:r w:rsidRPr="00300D9E">
        <w:rPr>
          <w:noProof/>
          <w:sz w:val="24"/>
          <w:szCs w:val="24"/>
        </w:rPr>
        <w:t>реализ</w:t>
      </w:r>
      <w:r w:rsidR="000B444D" w:rsidRPr="00300D9E">
        <w:rPr>
          <w:noProof/>
          <w:sz w:val="24"/>
          <w:szCs w:val="24"/>
        </w:rPr>
        <w:t>ован</w:t>
      </w:r>
      <w:r w:rsidR="00D872F9" w:rsidRPr="00300D9E">
        <w:rPr>
          <w:noProof/>
          <w:sz w:val="24"/>
          <w:szCs w:val="24"/>
        </w:rPr>
        <w:t>о</w:t>
      </w:r>
      <w:r w:rsidR="0085294F">
        <w:rPr>
          <w:noProof/>
          <w:sz w:val="24"/>
          <w:szCs w:val="24"/>
        </w:rPr>
        <w:t xml:space="preserve"> четыре</w:t>
      </w:r>
      <w:r w:rsidRPr="00300D9E">
        <w:rPr>
          <w:noProof/>
          <w:sz w:val="24"/>
          <w:szCs w:val="24"/>
        </w:rPr>
        <w:t xml:space="preserve"> п</w:t>
      </w:r>
      <w:r w:rsidR="00D872F9" w:rsidRPr="00300D9E">
        <w:rPr>
          <w:noProof/>
          <w:sz w:val="24"/>
          <w:szCs w:val="24"/>
        </w:rPr>
        <w:t>роект</w:t>
      </w:r>
      <w:r w:rsidR="0085294F">
        <w:rPr>
          <w:noProof/>
          <w:sz w:val="24"/>
          <w:szCs w:val="24"/>
        </w:rPr>
        <w:t>а</w:t>
      </w:r>
      <w:r w:rsidR="00C51CE6" w:rsidRPr="00300D9E">
        <w:rPr>
          <w:noProof/>
          <w:sz w:val="24"/>
          <w:szCs w:val="24"/>
        </w:rPr>
        <w:t>, выбранны</w:t>
      </w:r>
      <w:r w:rsidR="000B444D" w:rsidRPr="00300D9E">
        <w:rPr>
          <w:noProof/>
          <w:sz w:val="24"/>
          <w:szCs w:val="24"/>
        </w:rPr>
        <w:t>е</w:t>
      </w:r>
      <w:r w:rsidR="00C51CE6" w:rsidRPr="00300D9E">
        <w:rPr>
          <w:noProof/>
          <w:sz w:val="24"/>
          <w:szCs w:val="24"/>
        </w:rPr>
        <w:t xml:space="preserve"> по итогам голосования старшеклассниками</w:t>
      </w:r>
      <w:r w:rsidRPr="00300D9E">
        <w:rPr>
          <w:noProof/>
          <w:sz w:val="24"/>
          <w:szCs w:val="24"/>
        </w:rPr>
        <w:t>:</w:t>
      </w:r>
    </w:p>
    <w:p w14:paraId="33908E37" w14:textId="17537A2C" w:rsidR="00F24D60" w:rsidRPr="00300D9E" w:rsidRDefault="00F24D60" w:rsidP="00F24D60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noProof/>
          <w:sz w:val="24"/>
          <w:szCs w:val="24"/>
        </w:rPr>
        <w:t xml:space="preserve">- </w:t>
      </w:r>
      <w:r w:rsidRPr="00300D9E">
        <w:rPr>
          <w:sz w:val="24"/>
          <w:szCs w:val="24"/>
        </w:rPr>
        <w:t xml:space="preserve"> </w:t>
      </w:r>
      <w:r w:rsidR="0085294F">
        <w:rPr>
          <w:sz w:val="24"/>
          <w:szCs w:val="24"/>
        </w:rPr>
        <w:t xml:space="preserve">создание коворкинг-зоны на базе библиотеки </w:t>
      </w:r>
      <w:r w:rsidR="004127D1" w:rsidRPr="00300D9E">
        <w:rPr>
          <w:sz w:val="24"/>
          <w:szCs w:val="24"/>
        </w:rPr>
        <w:t xml:space="preserve">в </w:t>
      </w:r>
      <w:bookmarkStart w:id="4" w:name="_Hlk162791896"/>
      <w:r w:rsidR="004127D1" w:rsidRPr="00300D9E">
        <w:rPr>
          <w:sz w:val="24"/>
          <w:szCs w:val="24"/>
        </w:rPr>
        <w:t xml:space="preserve">МБОУ СОШ № 1 </w:t>
      </w:r>
      <w:bookmarkEnd w:id="4"/>
      <w:r w:rsidR="004127D1" w:rsidRPr="00300D9E">
        <w:rPr>
          <w:sz w:val="24"/>
          <w:szCs w:val="24"/>
        </w:rPr>
        <w:t>пгт. Ноглики</w:t>
      </w:r>
      <w:r w:rsidRPr="00300D9E">
        <w:rPr>
          <w:sz w:val="24"/>
          <w:szCs w:val="24"/>
        </w:rPr>
        <w:t xml:space="preserve"> имени Героя Советского Союза Г.П. Петрова на общую сумму 2</w:t>
      </w:r>
      <w:r w:rsidR="0085294F">
        <w:rPr>
          <w:sz w:val="24"/>
          <w:szCs w:val="24"/>
        </w:rPr>
        <w:t> </w:t>
      </w:r>
      <w:r w:rsidRPr="00300D9E">
        <w:rPr>
          <w:sz w:val="24"/>
          <w:szCs w:val="24"/>
        </w:rPr>
        <w:t>5</w:t>
      </w:r>
      <w:r w:rsidR="004127D1" w:rsidRPr="00300D9E">
        <w:rPr>
          <w:sz w:val="24"/>
          <w:szCs w:val="24"/>
        </w:rPr>
        <w:t>2</w:t>
      </w:r>
      <w:r w:rsidR="0085294F">
        <w:rPr>
          <w:sz w:val="24"/>
          <w:szCs w:val="24"/>
        </w:rPr>
        <w:t>5,2</w:t>
      </w:r>
      <w:r w:rsidRPr="00300D9E">
        <w:rPr>
          <w:sz w:val="24"/>
          <w:szCs w:val="24"/>
        </w:rPr>
        <w:t xml:space="preserve"> тыс. рублей, за счет</w:t>
      </w:r>
      <w:r w:rsidR="00C46C45" w:rsidRPr="00300D9E">
        <w:rPr>
          <w:sz w:val="24"/>
          <w:szCs w:val="24"/>
        </w:rPr>
        <w:t xml:space="preserve"> которого</w:t>
      </w:r>
      <w:r w:rsidR="004127D1" w:rsidRPr="00300D9E">
        <w:rPr>
          <w:sz w:val="24"/>
          <w:szCs w:val="24"/>
        </w:rPr>
        <w:t xml:space="preserve"> в</w:t>
      </w:r>
      <w:r w:rsidR="0085294F">
        <w:rPr>
          <w:sz w:val="24"/>
          <w:szCs w:val="24"/>
        </w:rPr>
        <w:t xml:space="preserve"> библиотеку приобретены и установлены: столы трапеция, столы угловые, стулья, лавки, стеллажи, трибуна,</w:t>
      </w:r>
      <w:r w:rsidR="0085294F" w:rsidRPr="0085294F">
        <w:rPr>
          <w:sz w:val="24"/>
          <w:szCs w:val="24"/>
        </w:rPr>
        <w:t xml:space="preserve"> </w:t>
      </w:r>
      <w:r w:rsidR="0085294F">
        <w:rPr>
          <w:sz w:val="24"/>
          <w:szCs w:val="24"/>
        </w:rPr>
        <w:t xml:space="preserve">стенды демонстрационные, панели светодиодные, интерактивная панель, встраиваемый </w:t>
      </w:r>
      <w:r w:rsidR="0085294F">
        <w:rPr>
          <w:sz w:val="24"/>
          <w:szCs w:val="24"/>
          <w:lang w:val="en-US"/>
        </w:rPr>
        <w:t>OPS</w:t>
      </w:r>
      <w:r w:rsidR="0085294F" w:rsidRPr="0085294F">
        <w:rPr>
          <w:sz w:val="24"/>
          <w:szCs w:val="24"/>
        </w:rPr>
        <w:t>-</w:t>
      </w:r>
      <w:r w:rsidR="0085294F">
        <w:rPr>
          <w:sz w:val="24"/>
          <w:szCs w:val="24"/>
        </w:rPr>
        <w:t>компьютер, моноблоки,</w:t>
      </w:r>
      <w:r w:rsidR="00C46C45" w:rsidRPr="00300D9E">
        <w:rPr>
          <w:rFonts w:eastAsia="Times New Roman"/>
          <w:sz w:val="24"/>
          <w:szCs w:val="24"/>
          <w:lang w:eastAsia="ru-RU"/>
        </w:rPr>
        <w:t xml:space="preserve"> вертикальные жалюзи</w:t>
      </w:r>
      <w:proofErr w:type="gramStart"/>
      <w:r w:rsidR="0085294F">
        <w:rPr>
          <w:rFonts w:eastAsia="Times New Roman"/>
          <w:sz w:val="24"/>
          <w:szCs w:val="24"/>
          <w:lang w:eastAsia="ru-RU"/>
        </w:rPr>
        <w:t>.</w:t>
      </w:r>
      <w:proofErr w:type="gramEnd"/>
      <w:r w:rsidR="00C46C45" w:rsidRPr="00300D9E">
        <w:t xml:space="preserve"> </w:t>
      </w:r>
      <w:r w:rsidR="00C46C45" w:rsidRPr="00300D9E">
        <w:rPr>
          <w:sz w:val="24"/>
          <w:szCs w:val="24"/>
        </w:rPr>
        <w:t xml:space="preserve">выполнены </w:t>
      </w:r>
      <w:r w:rsidR="00C46C45" w:rsidRPr="00300D9E">
        <w:rPr>
          <w:rFonts w:eastAsia="Times New Roman"/>
          <w:sz w:val="24"/>
          <w:szCs w:val="24"/>
          <w:lang w:eastAsia="ru-RU"/>
        </w:rPr>
        <w:t>работы по художественной росписи стен</w:t>
      </w:r>
      <w:r w:rsidRPr="00300D9E">
        <w:rPr>
          <w:sz w:val="24"/>
          <w:szCs w:val="24"/>
        </w:rPr>
        <w:t>;</w:t>
      </w:r>
    </w:p>
    <w:p w14:paraId="4BAC9851" w14:textId="6AFD5DC0" w:rsidR="00F24D60" w:rsidRPr="00300D9E" w:rsidRDefault="00F24D60" w:rsidP="00F24D60">
      <w:pPr>
        <w:spacing w:after="0"/>
        <w:ind w:firstLine="709"/>
        <w:jc w:val="both"/>
        <w:outlineLvl w:val="0"/>
        <w:rPr>
          <w:sz w:val="24"/>
          <w:szCs w:val="24"/>
        </w:rPr>
      </w:pPr>
      <w:r w:rsidRPr="00300D9E">
        <w:rPr>
          <w:noProof/>
          <w:sz w:val="24"/>
          <w:szCs w:val="24"/>
        </w:rPr>
        <w:t>- о</w:t>
      </w:r>
      <w:r w:rsidR="00601C80">
        <w:rPr>
          <w:noProof/>
          <w:sz w:val="24"/>
          <w:szCs w:val="24"/>
        </w:rPr>
        <w:t>снащение учебных кабинетов и коридоров МБОУ СОШ</w:t>
      </w:r>
      <w:r w:rsidR="00F81202" w:rsidRPr="00300D9E">
        <w:rPr>
          <w:noProof/>
          <w:sz w:val="24"/>
          <w:szCs w:val="24"/>
        </w:rPr>
        <w:t xml:space="preserve"> </w:t>
      </w:r>
      <w:r w:rsidRPr="00300D9E">
        <w:rPr>
          <w:sz w:val="24"/>
          <w:szCs w:val="24"/>
        </w:rPr>
        <w:t>с. Вал</w:t>
      </w:r>
      <w:r w:rsidR="00F81202" w:rsidRPr="00300D9E">
        <w:rPr>
          <w:sz w:val="24"/>
          <w:szCs w:val="24"/>
        </w:rPr>
        <w:t xml:space="preserve"> (</w:t>
      </w:r>
      <w:r w:rsidRPr="00300D9E">
        <w:rPr>
          <w:sz w:val="24"/>
          <w:szCs w:val="24"/>
        </w:rPr>
        <w:t xml:space="preserve">в рамках проекта </w:t>
      </w:r>
      <w:r w:rsidR="005C20FE" w:rsidRPr="00300D9E">
        <w:rPr>
          <w:sz w:val="24"/>
          <w:szCs w:val="24"/>
        </w:rPr>
        <w:t>«</w:t>
      </w:r>
      <w:r w:rsidR="00601C80">
        <w:rPr>
          <w:sz w:val="24"/>
          <w:szCs w:val="24"/>
        </w:rPr>
        <w:t>Сельская школа: новый взгляд</w:t>
      </w:r>
      <w:r w:rsidR="005C20FE" w:rsidRPr="00300D9E">
        <w:rPr>
          <w:sz w:val="24"/>
          <w:szCs w:val="24"/>
        </w:rPr>
        <w:t>»</w:t>
      </w:r>
      <w:r w:rsidR="00F81202" w:rsidRPr="00300D9E">
        <w:rPr>
          <w:sz w:val="24"/>
          <w:szCs w:val="24"/>
        </w:rPr>
        <w:t>)</w:t>
      </w:r>
      <w:r w:rsidR="00720730" w:rsidRPr="00300D9E">
        <w:rPr>
          <w:sz w:val="24"/>
          <w:szCs w:val="24"/>
        </w:rPr>
        <w:t>,</w:t>
      </w:r>
      <w:r w:rsidRPr="00300D9E">
        <w:rPr>
          <w:sz w:val="24"/>
          <w:szCs w:val="24"/>
        </w:rPr>
        <w:t xml:space="preserve"> с расходами в сумм</w:t>
      </w:r>
      <w:r w:rsidR="00F81202" w:rsidRPr="00300D9E">
        <w:rPr>
          <w:sz w:val="24"/>
          <w:szCs w:val="24"/>
        </w:rPr>
        <w:t>е</w:t>
      </w:r>
      <w:r w:rsidR="00601C80">
        <w:rPr>
          <w:sz w:val="24"/>
          <w:szCs w:val="24"/>
        </w:rPr>
        <w:t xml:space="preserve"> 2 525,3</w:t>
      </w:r>
      <w:r w:rsidRPr="00300D9E">
        <w:rPr>
          <w:sz w:val="24"/>
          <w:szCs w:val="24"/>
        </w:rPr>
        <w:t xml:space="preserve"> тыс. рублей, за счет которых</w:t>
      </w:r>
      <w:r w:rsidR="00601C80">
        <w:rPr>
          <w:sz w:val="24"/>
          <w:szCs w:val="24"/>
        </w:rPr>
        <w:t xml:space="preserve"> приобретены и установлены в коридорах школы, кабинетах обществознания, информатики, русского языка и в начальной школе: диваны, пуфики, стенды, настенная перек</w:t>
      </w:r>
      <w:r w:rsidR="009A4395">
        <w:rPr>
          <w:sz w:val="24"/>
          <w:szCs w:val="24"/>
        </w:rPr>
        <w:t>и</w:t>
      </w:r>
      <w:r w:rsidR="00601C80">
        <w:rPr>
          <w:sz w:val="24"/>
          <w:szCs w:val="24"/>
        </w:rPr>
        <w:t>дная система, наборы магнитно-маркерны</w:t>
      </w:r>
      <w:r w:rsidR="009A4395">
        <w:rPr>
          <w:sz w:val="24"/>
          <w:szCs w:val="24"/>
        </w:rPr>
        <w:t>е</w:t>
      </w:r>
      <w:r w:rsidR="00601C80">
        <w:rPr>
          <w:sz w:val="24"/>
          <w:szCs w:val="24"/>
        </w:rPr>
        <w:t>, пленка для написания мелом,</w:t>
      </w:r>
      <w:r w:rsidR="009A4395">
        <w:rPr>
          <w:sz w:val="24"/>
          <w:szCs w:val="24"/>
        </w:rPr>
        <w:t xml:space="preserve"> подвесная система с двумя передвижными и двумя настенными досками, интерактивные панели, напольная стойка для интерактивного комплекса</w:t>
      </w:r>
      <w:r w:rsidRPr="00300D9E">
        <w:rPr>
          <w:sz w:val="24"/>
          <w:szCs w:val="24"/>
        </w:rPr>
        <w:t>;</w:t>
      </w:r>
    </w:p>
    <w:p w14:paraId="52CB727C" w14:textId="0E253909" w:rsidR="0001549F" w:rsidRPr="00300D9E" w:rsidRDefault="00F24D60" w:rsidP="0001549F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9A4395">
        <w:rPr>
          <w:sz w:val="24"/>
          <w:szCs w:val="24"/>
        </w:rPr>
        <w:t>организация работы школьного театра в</w:t>
      </w:r>
      <w:r w:rsidR="003B6DE4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3B6DE4" w:rsidRPr="00300D9E">
        <w:rPr>
          <w:sz w:val="24"/>
          <w:szCs w:val="24"/>
        </w:rPr>
        <w:t>МБОУ СОШ № 2 пгт. Ноглики</w:t>
      </w:r>
      <w:r w:rsidR="0001549F">
        <w:rPr>
          <w:sz w:val="24"/>
          <w:szCs w:val="24"/>
        </w:rPr>
        <w:t xml:space="preserve"> </w:t>
      </w:r>
      <w:r w:rsidR="0001549F" w:rsidRPr="00300D9E">
        <w:rPr>
          <w:sz w:val="24"/>
          <w:szCs w:val="24"/>
        </w:rPr>
        <w:t>(в рамках проекта «</w:t>
      </w:r>
      <w:r w:rsidR="0001549F">
        <w:rPr>
          <w:sz w:val="24"/>
          <w:szCs w:val="24"/>
        </w:rPr>
        <w:t>Школьный театр «</w:t>
      </w:r>
      <w:proofErr w:type="spellStart"/>
      <w:r w:rsidR="0001549F">
        <w:rPr>
          <w:sz w:val="24"/>
          <w:szCs w:val="24"/>
        </w:rPr>
        <w:t>ДетиПРОискусство</w:t>
      </w:r>
      <w:proofErr w:type="spellEnd"/>
      <w:r w:rsidR="0001549F" w:rsidRPr="00300D9E">
        <w:rPr>
          <w:sz w:val="24"/>
          <w:szCs w:val="24"/>
        </w:rPr>
        <w:t>») на общую сумму 2 525,3 тыс. рублей, за счет которых приобретены</w:t>
      </w:r>
      <w:r w:rsidR="0001549F">
        <w:rPr>
          <w:sz w:val="24"/>
          <w:szCs w:val="24"/>
        </w:rPr>
        <w:t xml:space="preserve"> костюмы (сценические, карнавальные, танцевальные, </w:t>
      </w:r>
      <w:r w:rsidR="0001549F">
        <w:rPr>
          <w:sz w:val="24"/>
          <w:szCs w:val="24"/>
        </w:rPr>
        <w:lastRenderedPageBreak/>
        <w:t>народные), накладные косы, обувь, банданы, брюки, водолазки, ткань для декораций, театральные кубы</w:t>
      </w:r>
      <w:r w:rsidRPr="00300D9E">
        <w:rPr>
          <w:sz w:val="24"/>
          <w:szCs w:val="24"/>
        </w:rPr>
        <w:t>;</w:t>
      </w:r>
    </w:p>
    <w:p w14:paraId="3301CCD6" w14:textId="72AE2D08" w:rsidR="00DC531D" w:rsidRPr="00300D9E" w:rsidRDefault="00F24D60" w:rsidP="0001549F">
      <w:pPr>
        <w:ind w:firstLine="709"/>
        <w:contextualSpacing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="00D857BF">
        <w:rPr>
          <w:sz w:val="24"/>
          <w:szCs w:val="24"/>
        </w:rPr>
        <w:t>оснащение</w:t>
      </w:r>
      <w:r w:rsidR="00D973CF" w:rsidRPr="00300D9E">
        <w:rPr>
          <w:sz w:val="24"/>
          <w:szCs w:val="24"/>
        </w:rPr>
        <w:t xml:space="preserve"> учебных кабинетов</w:t>
      </w:r>
      <w:r w:rsidRPr="00300D9E">
        <w:rPr>
          <w:sz w:val="24"/>
          <w:szCs w:val="24"/>
        </w:rPr>
        <w:t xml:space="preserve"> МБОУ Гимназия пгт. Ноглики</w:t>
      </w:r>
      <w:r w:rsidR="00D973C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(в рамках проекта </w:t>
      </w:r>
      <w:r w:rsidR="005C20FE" w:rsidRPr="00300D9E">
        <w:rPr>
          <w:sz w:val="24"/>
          <w:szCs w:val="24"/>
        </w:rPr>
        <w:t>«</w:t>
      </w:r>
      <w:r w:rsidR="00D857BF">
        <w:rPr>
          <w:sz w:val="24"/>
          <w:szCs w:val="24"/>
        </w:rPr>
        <w:t>Современная школа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) на общую сумму 2 525,</w:t>
      </w:r>
      <w:r w:rsidR="00D857BF">
        <w:rPr>
          <w:sz w:val="24"/>
          <w:szCs w:val="24"/>
        </w:rPr>
        <w:t>0</w:t>
      </w:r>
      <w:r w:rsidRPr="00300D9E">
        <w:rPr>
          <w:sz w:val="24"/>
          <w:szCs w:val="24"/>
        </w:rPr>
        <w:t xml:space="preserve"> тыс. рублей, за счет которых</w:t>
      </w:r>
      <w:r w:rsidR="00DC531D" w:rsidRPr="00300D9E">
        <w:rPr>
          <w:sz w:val="24"/>
          <w:szCs w:val="24"/>
        </w:rPr>
        <w:t xml:space="preserve"> </w:t>
      </w:r>
      <w:r w:rsidR="00D857BF">
        <w:rPr>
          <w:sz w:val="24"/>
          <w:szCs w:val="24"/>
        </w:rPr>
        <w:t xml:space="preserve">для учебного кабинета обществознания и 2 кабинетов русского языка </w:t>
      </w:r>
      <w:r w:rsidR="00DC531D" w:rsidRPr="00300D9E">
        <w:rPr>
          <w:sz w:val="24"/>
          <w:szCs w:val="24"/>
        </w:rPr>
        <w:t>приобретены</w:t>
      </w:r>
      <w:r w:rsidR="00D857BF">
        <w:rPr>
          <w:sz w:val="24"/>
          <w:szCs w:val="24"/>
        </w:rPr>
        <w:t xml:space="preserve"> и установлены: парты (80 шт.), стулья (80 шт.), шкафы (15 шт.), столы (4 шт.), кресла офисные (3 шт.), вертикальные жалюзи (11 шт.), ноутбуки (20 шт.), принтер, программное обеспечение для мобильного класса;</w:t>
      </w:r>
    </w:p>
    <w:p w14:paraId="21E0C683" w14:textId="223AB7D4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б) </w:t>
      </w:r>
      <w:r w:rsidRPr="008F55B6">
        <w:rPr>
          <w:rFonts w:eastAsia="Times New Roman"/>
          <w:color w:val="000000" w:themeColor="text1"/>
          <w:sz w:val="24"/>
          <w:szCs w:val="24"/>
          <w:lang w:eastAsia="ru-RU"/>
        </w:rPr>
        <w:t>на проведение мероприятий</w:t>
      </w:r>
      <w:r w:rsidRPr="00300D9E">
        <w:rPr>
          <w:rFonts w:eastAsia="Times New Roman"/>
          <w:sz w:val="24"/>
          <w:szCs w:val="24"/>
          <w:lang w:eastAsia="ru-RU"/>
        </w:rPr>
        <w:t xml:space="preserve"> в области молодежной политики (награждение лучших добровольцев (волонтеров) – подарочные сертификаты и подарочная экипировка</w:t>
      </w:r>
      <w:r w:rsidR="00200299">
        <w:rPr>
          <w:rFonts w:eastAsia="Times New Roman"/>
          <w:sz w:val="24"/>
          <w:szCs w:val="24"/>
          <w:lang w:eastAsia="ru-RU"/>
        </w:rPr>
        <w:t xml:space="preserve"> в рамках мероприятия, посвященного 10-летнему юбилею волонтерского отряда «</w:t>
      </w:r>
      <w:proofErr w:type="spellStart"/>
      <w:r w:rsidR="00200299">
        <w:rPr>
          <w:rFonts w:eastAsia="Times New Roman"/>
          <w:sz w:val="24"/>
          <w:szCs w:val="24"/>
          <w:lang w:eastAsia="ru-RU"/>
        </w:rPr>
        <w:t>ДОБРОдеятели</w:t>
      </w:r>
      <w:proofErr w:type="spellEnd"/>
      <w:r w:rsidR="00200299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проведение интеллектуальной игры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927217" w:rsidRPr="00300D9E">
        <w:rPr>
          <w:rFonts w:eastAsia="Times New Roman"/>
          <w:sz w:val="24"/>
          <w:szCs w:val="24"/>
          <w:lang w:eastAsia="ru-RU"/>
        </w:rPr>
        <w:t>Э</w:t>
      </w:r>
      <w:r w:rsidR="00820B79">
        <w:rPr>
          <w:rFonts w:eastAsia="Times New Roman"/>
          <w:sz w:val="24"/>
          <w:szCs w:val="24"/>
          <w:lang w:eastAsia="ru-RU"/>
        </w:rPr>
        <w:t>тноМы-2024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200299">
        <w:rPr>
          <w:rFonts w:eastAsia="Times New Roman"/>
          <w:sz w:val="24"/>
          <w:szCs w:val="24"/>
          <w:lang w:eastAsia="ru-RU"/>
        </w:rPr>
        <w:t xml:space="preserve"> творческого конкурса «Радуга здоровья», акции «Вам, любимые!», проведение форумов «Добровольчество в Сахалинской области», «Государственная молодежная политика», </w:t>
      </w:r>
      <w:r w:rsidRPr="00300D9E">
        <w:rPr>
          <w:rFonts w:eastAsia="Times New Roman"/>
          <w:sz w:val="24"/>
          <w:szCs w:val="24"/>
          <w:lang w:eastAsia="ru-RU"/>
        </w:rPr>
        <w:t xml:space="preserve"> участие</w:t>
      </w:r>
      <w:r w:rsidR="00927217"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="00200299">
        <w:rPr>
          <w:rFonts w:eastAsia="Times New Roman"/>
          <w:sz w:val="24"/>
          <w:szCs w:val="24"/>
          <w:lang w:eastAsia="ru-RU"/>
        </w:rPr>
        <w:t xml:space="preserve"> конкурсе «Творцы и хранители»</w:t>
      </w:r>
      <w:r w:rsidRPr="00300D9E">
        <w:rPr>
          <w:rFonts w:eastAsia="Times New Roman"/>
          <w:sz w:val="24"/>
          <w:szCs w:val="24"/>
          <w:lang w:eastAsia="ru-RU"/>
        </w:rPr>
        <w:t xml:space="preserve">, участие </w:t>
      </w:r>
      <w:r w:rsidR="00927217" w:rsidRPr="00300D9E">
        <w:rPr>
          <w:rFonts w:eastAsia="Times New Roman"/>
          <w:sz w:val="24"/>
          <w:szCs w:val="24"/>
          <w:lang w:eastAsia="ru-RU"/>
        </w:rPr>
        <w:t>в</w:t>
      </w:r>
      <w:r w:rsidR="001D028D">
        <w:rPr>
          <w:rFonts w:eastAsia="Times New Roman"/>
          <w:sz w:val="24"/>
          <w:szCs w:val="24"/>
          <w:lang w:eastAsia="ru-RU"/>
        </w:rPr>
        <w:t xml:space="preserve"> программе «Путевка выходного дня»</w:t>
      </w:r>
      <w:r w:rsidR="00927217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="001D028D">
        <w:rPr>
          <w:rFonts w:eastAsia="Times New Roman"/>
          <w:sz w:val="24"/>
          <w:szCs w:val="24"/>
          <w:lang w:eastAsia="ru-RU"/>
        </w:rPr>
        <w:t xml:space="preserve"> </w:t>
      </w:r>
      <w:r w:rsidR="001D028D">
        <w:rPr>
          <w:rFonts w:eastAsia="Times New Roman"/>
          <w:sz w:val="24"/>
          <w:szCs w:val="24"/>
          <w:lang w:val="en-US" w:eastAsia="ru-RU"/>
        </w:rPr>
        <w:t>VI</w:t>
      </w:r>
      <w:r w:rsidR="001D028D" w:rsidRPr="001D028D">
        <w:rPr>
          <w:rFonts w:eastAsia="Times New Roman"/>
          <w:sz w:val="24"/>
          <w:szCs w:val="24"/>
          <w:lang w:eastAsia="ru-RU"/>
        </w:rPr>
        <w:t xml:space="preserve"> </w:t>
      </w:r>
      <w:r w:rsidR="001D028D">
        <w:rPr>
          <w:rFonts w:eastAsia="Times New Roman"/>
          <w:sz w:val="24"/>
          <w:szCs w:val="24"/>
          <w:lang w:eastAsia="ru-RU"/>
        </w:rPr>
        <w:t>фестивале-конкурсе современной хореографии «Импульс нового времени»,</w:t>
      </w:r>
      <w:r w:rsidRPr="00300D9E">
        <w:rPr>
          <w:rFonts w:eastAsia="Times New Roman"/>
          <w:sz w:val="24"/>
          <w:szCs w:val="24"/>
          <w:lang w:eastAsia="ru-RU"/>
        </w:rPr>
        <w:t xml:space="preserve"> торжественной церемонии вручения паспортов гражданина РФ с участием Губернатора, организация и участие в проектах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Спорт против подворотни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 акции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Полиция и дети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организация посещения СК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Арена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детьми из семей, находящихся в трудной жизненной ситуации,</w:t>
      </w:r>
      <w:r w:rsidR="001D028D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проведение</w:t>
      </w:r>
      <w:r w:rsidR="00BB4159" w:rsidRPr="00300D9E">
        <w:rPr>
          <w:rFonts w:eastAsia="Times New Roman"/>
          <w:sz w:val="24"/>
          <w:szCs w:val="24"/>
          <w:lang w:eastAsia="ru-RU"/>
        </w:rPr>
        <w:t xml:space="preserve"> районн</w:t>
      </w:r>
      <w:r w:rsidR="001D028D">
        <w:rPr>
          <w:rFonts w:eastAsia="Times New Roman"/>
          <w:sz w:val="24"/>
          <w:szCs w:val="24"/>
          <w:lang w:eastAsia="ru-RU"/>
        </w:rPr>
        <w:t>ой</w:t>
      </w:r>
      <w:r w:rsidRPr="00300D9E">
        <w:rPr>
          <w:rFonts w:eastAsia="Times New Roman"/>
          <w:sz w:val="24"/>
          <w:szCs w:val="24"/>
          <w:lang w:eastAsia="ru-RU"/>
        </w:rPr>
        <w:t xml:space="preserve"> акци</w:t>
      </w:r>
      <w:r w:rsidR="001D028D">
        <w:rPr>
          <w:rFonts w:eastAsia="Times New Roman"/>
          <w:sz w:val="24"/>
          <w:szCs w:val="24"/>
          <w:lang w:eastAsia="ru-RU"/>
        </w:rPr>
        <w:t>и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1D028D">
        <w:rPr>
          <w:rFonts w:eastAsia="Times New Roman"/>
          <w:sz w:val="24"/>
          <w:szCs w:val="24"/>
          <w:lang w:eastAsia="ru-RU"/>
        </w:rPr>
        <w:t>Имя беды - наркотик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1D028D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проведение</w:t>
      </w:r>
      <w:r w:rsidR="008A2C8A" w:rsidRPr="00300D9E">
        <w:rPr>
          <w:rFonts w:eastAsia="Times New Roman"/>
          <w:sz w:val="24"/>
          <w:szCs w:val="24"/>
          <w:lang w:eastAsia="ru-RU"/>
        </w:rPr>
        <w:t xml:space="preserve"> автопробега, посвященного Дню Государственного флага РФ,</w:t>
      </w:r>
      <w:r w:rsidRPr="00300D9E">
        <w:rPr>
          <w:rFonts w:eastAsia="Times New Roman"/>
          <w:sz w:val="24"/>
          <w:szCs w:val="24"/>
          <w:lang w:eastAsia="ru-RU"/>
        </w:rPr>
        <w:t xml:space="preserve"> культурно-массовых, спортивных меропри</w:t>
      </w:r>
      <w:r w:rsidR="001D028D">
        <w:rPr>
          <w:rFonts w:eastAsia="Times New Roman"/>
          <w:sz w:val="24"/>
          <w:szCs w:val="24"/>
          <w:lang w:eastAsia="ru-RU"/>
        </w:rPr>
        <w:t xml:space="preserve">ятий </w:t>
      </w:r>
      <w:r w:rsidRPr="00300D9E">
        <w:rPr>
          <w:rFonts w:eastAsia="Times New Roman"/>
          <w:sz w:val="24"/>
          <w:szCs w:val="24"/>
          <w:lang w:eastAsia="ru-RU"/>
        </w:rPr>
        <w:t>в рамках</w:t>
      </w:r>
      <w:r w:rsidR="001D028D">
        <w:rPr>
          <w:rFonts w:eastAsia="Times New Roman"/>
          <w:sz w:val="24"/>
          <w:szCs w:val="24"/>
          <w:lang w:eastAsia="ru-RU"/>
        </w:rPr>
        <w:t xml:space="preserve"> празднования</w:t>
      </w:r>
      <w:r w:rsidRPr="00300D9E">
        <w:rPr>
          <w:rFonts w:eastAsia="Times New Roman"/>
          <w:sz w:val="24"/>
          <w:szCs w:val="24"/>
          <w:lang w:eastAsia="ru-RU"/>
        </w:rPr>
        <w:t xml:space="preserve"> Дн</w:t>
      </w:r>
      <w:r w:rsidR="001D028D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1D028D">
        <w:rPr>
          <w:rFonts w:eastAsia="Times New Roman"/>
          <w:sz w:val="24"/>
          <w:szCs w:val="24"/>
          <w:lang w:eastAsia="ru-RU"/>
        </w:rPr>
        <w:t>, «Дня молодежи», поддержка деятельности молодежного объединения «Молодежный клуб Норма-21»</w:t>
      </w:r>
      <w:r w:rsidR="009863FE">
        <w:rPr>
          <w:rFonts w:eastAsia="Times New Roman"/>
          <w:sz w:val="24"/>
          <w:szCs w:val="24"/>
          <w:lang w:eastAsia="ru-RU"/>
        </w:rPr>
        <w:t>,</w:t>
      </w:r>
      <w:r w:rsidR="000E4E36">
        <w:rPr>
          <w:rFonts w:eastAsia="Times New Roman"/>
          <w:sz w:val="24"/>
          <w:szCs w:val="24"/>
          <w:lang w:eastAsia="ru-RU"/>
        </w:rPr>
        <w:t xml:space="preserve"> проведение</w:t>
      </w:r>
      <w:r w:rsidR="009863FE">
        <w:rPr>
          <w:rFonts w:eastAsia="Times New Roman"/>
          <w:sz w:val="24"/>
          <w:szCs w:val="24"/>
          <w:lang w:eastAsia="ru-RU"/>
        </w:rPr>
        <w:t xml:space="preserve"> мероприятий для детей</w:t>
      </w:r>
      <w:r w:rsidR="000E4E36">
        <w:rPr>
          <w:rFonts w:eastAsia="Times New Roman"/>
          <w:sz w:val="24"/>
          <w:szCs w:val="24"/>
          <w:lang w:eastAsia="ru-RU"/>
        </w:rPr>
        <w:t xml:space="preserve"> из семей мобилизованных граждан,</w:t>
      </w:r>
      <w:r w:rsidR="009863FE">
        <w:rPr>
          <w:rFonts w:eastAsia="Times New Roman"/>
          <w:sz w:val="24"/>
          <w:szCs w:val="24"/>
          <w:lang w:eastAsia="ru-RU"/>
        </w:rPr>
        <w:t xml:space="preserve"> приобретение единой формы для участников районных, областных соревнований</w:t>
      </w:r>
      <w:r w:rsidR="001D028D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 и т. д.) из бюджета направлено </w:t>
      </w:r>
      <w:r w:rsidR="000A4BF7" w:rsidRPr="00300D9E">
        <w:rPr>
          <w:rFonts w:eastAsia="Times New Roman"/>
          <w:sz w:val="24"/>
          <w:szCs w:val="24"/>
          <w:lang w:eastAsia="ru-RU"/>
        </w:rPr>
        <w:t>1</w:t>
      </w:r>
      <w:r w:rsidR="000E4E36">
        <w:rPr>
          <w:rFonts w:eastAsia="Times New Roman"/>
          <w:sz w:val="24"/>
          <w:szCs w:val="24"/>
          <w:lang w:eastAsia="ru-RU"/>
        </w:rPr>
        <w:t> </w:t>
      </w:r>
      <w:r w:rsidR="000A4BF7" w:rsidRPr="00300D9E">
        <w:rPr>
          <w:rFonts w:eastAsia="Times New Roman"/>
          <w:sz w:val="24"/>
          <w:szCs w:val="24"/>
          <w:lang w:eastAsia="ru-RU"/>
        </w:rPr>
        <w:t>3</w:t>
      </w:r>
      <w:r w:rsidR="000E4E36">
        <w:rPr>
          <w:rFonts w:eastAsia="Times New Roman"/>
          <w:sz w:val="24"/>
          <w:szCs w:val="24"/>
          <w:lang w:eastAsia="ru-RU"/>
        </w:rPr>
        <w:t>94,9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плановых назначений (1</w:t>
      </w:r>
      <w:r w:rsidR="000E4E36">
        <w:rPr>
          <w:rFonts w:eastAsia="Times New Roman"/>
          <w:sz w:val="24"/>
          <w:szCs w:val="24"/>
          <w:lang w:eastAsia="ru-RU"/>
        </w:rPr>
        <w:t> </w:t>
      </w:r>
      <w:r w:rsidR="000A4BF7" w:rsidRPr="00300D9E">
        <w:rPr>
          <w:rFonts w:eastAsia="Times New Roman"/>
          <w:sz w:val="24"/>
          <w:szCs w:val="24"/>
          <w:lang w:eastAsia="ru-RU"/>
        </w:rPr>
        <w:t>4</w:t>
      </w:r>
      <w:r w:rsidR="000E4E36">
        <w:rPr>
          <w:rFonts w:eastAsia="Times New Roman"/>
          <w:sz w:val="24"/>
          <w:szCs w:val="24"/>
          <w:lang w:eastAsia="ru-RU"/>
        </w:rPr>
        <w:t>00,8</w:t>
      </w:r>
      <w:r w:rsidRPr="00300D9E">
        <w:rPr>
          <w:rFonts w:eastAsia="Times New Roman"/>
          <w:sz w:val="24"/>
          <w:szCs w:val="24"/>
          <w:lang w:eastAsia="ru-RU"/>
        </w:rPr>
        <w:t xml:space="preserve"> ты. рублей) обеспечено на </w:t>
      </w:r>
      <w:r w:rsidR="000A4BF7" w:rsidRPr="00300D9E">
        <w:rPr>
          <w:rFonts w:eastAsia="Times New Roman"/>
          <w:sz w:val="24"/>
          <w:szCs w:val="24"/>
          <w:lang w:eastAsia="ru-RU"/>
        </w:rPr>
        <w:t>9</w:t>
      </w:r>
      <w:r w:rsidR="000E4E36">
        <w:rPr>
          <w:rFonts w:eastAsia="Times New Roman"/>
          <w:sz w:val="24"/>
          <w:szCs w:val="24"/>
          <w:lang w:eastAsia="ru-RU"/>
        </w:rPr>
        <w:t>9,6</w:t>
      </w:r>
      <w:r w:rsidRPr="00300D9E">
        <w:rPr>
          <w:rFonts w:eastAsia="Times New Roman"/>
          <w:sz w:val="24"/>
          <w:szCs w:val="24"/>
          <w:lang w:eastAsia="ru-RU"/>
        </w:rPr>
        <w:t xml:space="preserve"> %;</w:t>
      </w:r>
    </w:p>
    <w:p w14:paraId="472C423E" w14:textId="7EF49E9C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в) </w:t>
      </w:r>
      <w:r w:rsidRPr="008F55B6">
        <w:rPr>
          <w:rFonts w:eastAsia="Times New Roman"/>
          <w:color w:val="000000" w:themeColor="text1"/>
          <w:sz w:val="24"/>
          <w:szCs w:val="24"/>
          <w:lang w:eastAsia="ru-RU"/>
        </w:rPr>
        <w:t>на проведение мероприятий</w:t>
      </w:r>
      <w:r w:rsidRPr="00300D9E">
        <w:rPr>
          <w:rFonts w:eastAsia="Times New Roman"/>
          <w:sz w:val="24"/>
          <w:szCs w:val="24"/>
          <w:lang w:eastAsia="ru-RU"/>
        </w:rPr>
        <w:t xml:space="preserve"> в области патриотического воспитания и допризывной подготовки молодежи (проведение акции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Свеча памяти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9859CB">
        <w:rPr>
          <w:rFonts w:eastAsia="Times New Roman"/>
          <w:sz w:val="24"/>
          <w:szCs w:val="24"/>
          <w:lang w:eastAsia="ru-RU"/>
        </w:rPr>
        <w:t xml:space="preserve"> участие в Параде Победы г. Южно-Сахалинск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9859CB">
        <w:rPr>
          <w:rFonts w:eastAsia="Times New Roman"/>
          <w:sz w:val="24"/>
          <w:szCs w:val="24"/>
          <w:lang w:eastAsia="ru-RU"/>
        </w:rPr>
        <w:t xml:space="preserve"> проведение конкурса семейных проектов  «Лента времени»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9859CB">
        <w:rPr>
          <w:rFonts w:eastAsia="Times New Roman"/>
          <w:sz w:val="24"/>
          <w:szCs w:val="24"/>
          <w:lang w:eastAsia="ru-RU"/>
        </w:rPr>
        <w:t>мероприятия по выявлению и развитию талантливых детей и молодежи «Зажечь звезду</w:t>
      </w:r>
      <w:r w:rsidR="0045104F" w:rsidRPr="00300D9E">
        <w:rPr>
          <w:rFonts w:eastAsia="Times New Roman"/>
          <w:sz w:val="24"/>
          <w:szCs w:val="24"/>
          <w:lang w:eastAsia="ru-RU"/>
        </w:rPr>
        <w:t xml:space="preserve">», </w:t>
      </w:r>
      <w:r w:rsidRPr="00300D9E">
        <w:rPr>
          <w:rFonts w:eastAsia="Times New Roman"/>
          <w:sz w:val="24"/>
          <w:szCs w:val="24"/>
          <w:lang w:eastAsia="ru-RU"/>
        </w:rPr>
        <w:t xml:space="preserve">проведение мероприятий в рамках празднования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Дня Флага РФ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Дня народного единства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8F55B6">
        <w:rPr>
          <w:rFonts w:eastAsia="Times New Roman"/>
          <w:sz w:val="24"/>
          <w:szCs w:val="24"/>
          <w:lang w:eastAsia="ru-RU"/>
        </w:rPr>
        <w:t xml:space="preserve"> 94-летия со дня образования муниципального образования, с</w:t>
      </w:r>
      <w:r w:rsidR="009859CB">
        <w:rPr>
          <w:rFonts w:eastAsia="Times New Roman"/>
          <w:sz w:val="24"/>
          <w:szCs w:val="24"/>
          <w:lang w:eastAsia="ru-RU"/>
        </w:rPr>
        <w:t>портивно-конкурсной программы  «Быть спортивным–это стильно!»</w:t>
      </w:r>
      <w:r w:rsidR="008F55B6">
        <w:rPr>
          <w:rFonts w:eastAsia="Times New Roman"/>
          <w:sz w:val="24"/>
          <w:szCs w:val="24"/>
          <w:lang w:eastAsia="ru-RU"/>
        </w:rPr>
        <w:t xml:space="preserve">, </w:t>
      </w:r>
      <w:r w:rsidRPr="00300D9E">
        <w:rPr>
          <w:rFonts w:eastAsia="Times New Roman"/>
          <w:sz w:val="24"/>
          <w:szCs w:val="24"/>
          <w:lang w:eastAsia="ru-RU"/>
        </w:rPr>
        <w:t xml:space="preserve"> участие местного ВВПОД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ЮНАРМИЯ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турнире по пулевой стрельбе из пневматического оружия</w:t>
      </w:r>
      <w:r w:rsidR="0045104F" w:rsidRPr="00300D9E">
        <w:rPr>
          <w:rFonts w:eastAsia="Times New Roman"/>
          <w:sz w:val="24"/>
          <w:szCs w:val="24"/>
          <w:lang w:eastAsia="ru-RU"/>
        </w:rPr>
        <w:t>, посвященного Героям СВО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8F55B6">
        <w:rPr>
          <w:rFonts w:eastAsia="Times New Roman"/>
          <w:sz w:val="24"/>
          <w:szCs w:val="24"/>
          <w:lang w:eastAsia="ru-RU"/>
        </w:rPr>
        <w:t xml:space="preserve"> изготовление буклетов для проведения акции антинаркотической направленности</w:t>
      </w:r>
      <w:r w:rsidR="004661F8" w:rsidRPr="00300D9E">
        <w:rPr>
          <w:rFonts w:eastAsia="Times New Roman"/>
          <w:sz w:val="24"/>
          <w:szCs w:val="24"/>
          <w:lang w:eastAsia="ru-RU"/>
        </w:rPr>
        <w:t>,</w:t>
      </w:r>
      <w:r w:rsidR="009859CB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 из бюджета направлено </w:t>
      </w:r>
      <w:r w:rsidR="008F55B6">
        <w:rPr>
          <w:rFonts w:eastAsia="Times New Roman"/>
          <w:sz w:val="24"/>
          <w:szCs w:val="24"/>
          <w:lang w:eastAsia="ru-RU"/>
        </w:rPr>
        <w:t>407,1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</w:t>
      </w:r>
      <w:r w:rsidRPr="00300D9E">
        <w:rPr>
          <w:sz w:val="24"/>
          <w:szCs w:val="24"/>
        </w:rPr>
        <w:t xml:space="preserve"> исполнение составило 9</w:t>
      </w:r>
      <w:r w:rsidR="008F55B6">
        <w:rPr>
          <w:sz w:val="24"/>
          <w:szCs w:val="24"/>
        </w:rPr>
        <w:t>9,8</w:t>
      </w:r>
      <w:r w:rsidRPr="00300D9E">
        <w:rPr>
          <w:sz w:val="24"/>
          <w:szCs w:val="24"/>
        </w:rPr>
        <w:t>% от уточненных плановых назначений</w:t>
      </w:r>
      <w:r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="008F55B6">
        <w:rPr>
          <w:rFonts w:eastAsia="Times New Roman"/>
          <w:sz w:val="24"/>
          <w:szCs w:val="24"/>
          <w:lang w:eastAsia="ru-RU"/>
        </w:rPr>
        <w:t>408,1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рублей);</w:t>
      </w:r>
    </w:p>
    <w:p w14:paraId="07F61646" w14:textId="518622CE" w:rsidR="00F24D60" w:rsidRPr="00300D9E" w:rsidRDefault="00F24D60" w:rsidP="00F24D60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г) на создание временных рабочих мест для трудоустройства </w:t>
      </w:r>
      <w:r w:rsidR="008F55B6" w:rsidRPr="008F55B6">
        <w:rPr>
          <w:color w:val="000000" w:themeColor="text1"/>
          <w:sz w:val="24"/>
          <w:szCs w:val="24"/>
        </w:rPr>
        <w:t>210</w:t>
      </w:r>
      <w:r w:rsidR="007166E3" w:rsidRPr="008F55B6">
        <w:rPr>
          <w:color w:val="000000" w:themeColor="text1"/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несовершеннолетних граждан в возрасте от 14 до 18 лет в свободное от учебы время из бюджета направлено </w:t>
      </w:r>
      <w:r w:rsidR="00352051">
        <w:rPr>
          <w:sz w:val="24"/>
          <w:szCs w:val="24"/>
        </w:rPr>
        <w:t>4 084,0</w:t>
      </w:r>
      <w:r w:rsidRPr="00300D9E">
        <w:rPr>
          <w:sz w:val="24"/>
          <w:szCs w:val="24"/>
        </w:rPr>
        <w:t xml:space="preserve"> тыс. рублей, средства освоены в полном объеме, в том числе: 1</w:t>
      </w:r>
      <w:r w:rsidR="00352051">
        <w:rPr>
          <w:sz w:val="24"/>
          <w:szCs w:val="24"/>
        </w:rPr>
        <w:t> 603,4</w:t>
      </w:r>
      <w:r w:rsidRPr="00300D9E">
        <w:rPr>
          <w:sz w:val="24"/>
          <w:szCs w:val="24"/>
        </w:rPr>
        <w:t xml:space="preserve"> тыс. рублей за счет средств областного бюджета и </w:t>
      </w:r>
      <w:r w:rsidR="00352051">
        <w:rPr>
          <w:sz w:val="24"/>
          <w:szCs w:val="24"/>
        </w:rPr>
        <w:t>2 480,6</w:t>
      </w:r>
      <w:r w:rsidRPr="00300D9E">
        <w:rPr>
          <w:sz w:val="24"/>
          <w:szCs w:val="24"/>
        </w:rPr>
        <w:t xml:space="preserve"> тыс. рублей за</w:t>
      </w:r>
      <w:r w:rsidR="00720730" w:rsidRPr="00300D9E">
        <w:rPr>
          <w:sz w:val="24"/>
          <w:szCs w:val="24"/>
        </w:rPr>
        <w:t xml:space="preserve"> счет средств местного бюджета.</w:t>
      </w:r>
    </w:p>
    <w:p w14:paraId="06C1356E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sz w:val="24"/>
          <w:szCs w:val="24"/>
          <w:highlight w:val="yellow"/>
        </w:rPr>
      </w:pPr>
    </w:p>
    <w:p w14:paraId="3D2B60B4" w14:textId="78B22D90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Развитие культуры в муниципальном</w:t>
      </w:r>
    </w:p>
    <w:p w14:paraId="4429A585" w14:textId="5B77D7A4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0CBFA7C7" w14:textId="77777777" w:rsidR="00F24D60" w:rsidRPr="00300D9E" w:rsidRDefault="00F24D60" w:rsidP="00F24D60">
      <w:pPr>
        <w:spacing w:after="0"/>
        <w:jc w:val="both"/>
        <w:rPr>
          <w:sz w:val="24"/>
          <w:szCs w:val="24"/>
        </w:rPr>
      </w:pPr>
    </w:p>
    <w:p w14:paraId="2F942335" w14:textId="01C81D55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Реализация расходных обязательств в сфере культуры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Развитие культуры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В целом по муниципальной Программе бюджетные ассигнования исполнены в сумме 1</w:t>
      </w:r>
      <w:r w:rsidR="001909E7">
        <w:rPr>
          <w:sz w:val="24"/>
          <w:szCs w:val="24"/>
        </w:rPr>
        <w:t>65 606,7</w:t>
      </w:r>
      <w:r w:rsidRPr="00300D9E">
        <w:rPr>
          <w:sz w:val="24"/>
          <w:szCs w:val="24"/>
        </w:rPr>
        <w:t xml:space="preserve"> тыс. рублей или 9</w:t>
      </w:r>
      <w:r w:rsidR="001909E7">
        <w:rPr>
          <w:sz w:val="24"/>
          <w:szCs w:val="24"/>
        </w:rPr>
        <w:t>8,0</w:t>
      </w:r>
      <w:r w:rsidRPr="00300D9E">
        <w:rPr>
          <w:sz w:val="24"/>
          <w:szCs w:val="24"/>
        </w:rPr>
        <w:t xml:space="preserve">% от уточненных </w:t>
      </w:r>
      <w:r w:rsidR="004F4506" w:rsidRPr="00300D9E">
        <w:rPr>
          <w:sz w:val="24"/>
          <w:szCs w:val="24"/>
        </w:rPr>
        <w:t>в сумме 1</w:t>
      </w:r>
      <w:r w:rsidR="001909E7">
        <w:rPr>
          <w:sz w:val="24"/>
          <w:szCs w:val="24"/>
        </w:rPr>
        <w:t>69 036,0</w:t>
      </w:r>
      <w:r w:rsidR="004F4506" w:rsidRPr="00300D9E">
        <w:rPr>
          <w:sz w:val="24"/>
          <w:szCs w:val="24"/>
        </w:rPr>
        <w:t xml:space="preserve"> тыс. рублей </w:t>
      </w:r>
      <w:r w:rsidRPr="00300D9E">
        <w:rPr>
          <w:sz w:val="24"/>
          <w:szCs w:val="24"/>
        </w:rPr>
        <w:t xml:space="preserve">плановых назначений. </w:t>
      </w:r>
    </w:p>
    <w:p w14:paraId="61177EA5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семи основных мероприятий:</w:t>
      </w:r>
    </w:p>
    <w:p w14:paraId="5D626A57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10 </w:t>
      </w:r>
    </w:p>
    <w:p w14:paraId="239662C0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529"/>
        <w:gridCol w:w="3832"/>
        <w:gridCol w:w="1559"/>
        <w:gridCol w:w="1418"/>
        <w:gridCol w:w="1134"/>
        <w:gridCol w:w="992"/>
      </w:tblGrid>
      <w:tr w:rsidR="00300D9E" w:rsidRPr="00300D9E" w14:paraId="118D361E" w14:textId="77777777" w:rsidTr="00F24D60">
        <w:trPr>
          <w:trHeight w:val="242"/>
        </w:trPr>
        <w:tc>
          <w:tcPr>
            <w:tcW w:w="529" w:type="dxa"/>
            <w:tcBorders>
              <w:right w:val="single" w:sz="4" w:space="0" w:color="auto"/>
            </w:tcBorders>
          </w:tcPr>
          <w:p w14:paraId="5B571CB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6795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0598FF88" w14:textId="6EEDC70B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1909E7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1909E7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98FB57C" w14:textId="35517532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1909E7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79322EE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53E8AD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5C9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  <w:p w14:paraId="5ACD504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</w:tr>
      <w:tr w:rsidR="00300D9E" w:rsidRPr="00300D9E" w14:paraId="4B5DAAE1" w14:textId="77777777" w:rsidTr="00F24D60">
        <w:trPr>
          <w:trHeight w:val="255"/>
        </w:trPr>
        <w:tc>
          <w:tcPr>
            <w:tcW w:w="529" w:type="dxa"/>
          </w:tcPr>
          <w:p w14:paraId="7161E89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</w:tcBorders>
          </w:tcPr>
          <w:p w14:paraId="54243AC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CEFA30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04D5ED6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33C332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78318D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1BB0377E" w14:textId="77777777" w:rsidTr="00F24D60">
        <w:trPr>
          <w:trHeight w:val="247"/>
        </w:trPr>
        <w:tc>
          <w:tcPr>
            <w:tcW w:w="529" w:type="dxa"/>
          </w:tcPr>
          <w:p w14:paraId="6371565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32" w:type="dxa"/>
          </w:tcPr>
          <w:p w14:paraId="0E0A81A8" w14:textId="01845893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Развитие культуры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441CBE08" w14:textId="33CFA5B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69 036,0</w:t>
            </w:r>
          </w:p>
        </w:tc>
        <w:tc>
          <w:tcPr>
            <w:tcW w:w="1418" w:type="dxa"/>
          </w:tcPr>
          <w:p w14:paraId="1DB314FF" w14:textId="391E7B70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65 606,7</w:t>
            </w:r>
          </w:p>
        </w:tc>
        <w:tc>
          <w:tcPr>
            <w:tcW w:w="1134" w:type="dxa"/>
          </w:tcPr>
          <w:p w14:paraId="7A39372D" w14:textId="0D4550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1909E7">
              <w:rPr>
                <w:sz w:val="22"/>
                <w:szCs w:val="22"/>
              </w:rPr>
              <w:t>8,0</w:t>
            </w:r>
          </w:p>
        </w:tc>
        <w:tc>
          <w:tcPr>
            <w:tcW w:w="992" w:type="dxa"/>
          </w:tcPr>
          <w:p w14:paraId="0006B090" w14:textId="3E068C8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909E7">
              <w:rPr>
                <w:sz w:val="22"/>
                <w:szCs w:val="22"/>
              </w:rPr>
              <w:t>3 429,3</w:t>
            </w:r>
          </w:p>
        </w:tc>
      </w:tr>
      <w:tr w:rsidR="00300D9E" w:rsidRPr="00300D9E" w14:paraId="7A575E25" w14:textId="77777777" w:rsidTr="00F24D60">
        <w:tc>
          <w:tcPr>
            <w:tcW w:w="529" w:type="dxa"/>
          </w:tcPr>
          <w:p w14:paraId="524D929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  <w:lang w:val="en-US"/>
              </w:rPr>
              <w:t>1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832" w:type="dxa"/>
          </w:tcPr>
          <w:p w14:paraId="04FCE28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Сохранение культурного наследия и расширение доступа к культурным ценностям и информации</w:t>
            </w:r>
          </w:p>
        </w:tc>
        <w:tc>
          <w:tcPr>
            <w:tcW w:w="1559" w:type="dxa"/>
          </w:tcPr>
          <w:p w14:paraId="748C0A32" w14:textId="31EE3E3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8 195,7</w:t>
            </w:r>
          </w:p>
        </w:tc>
        <w:tc>
          <w:tcPr>
            <w:tcW w:w="1418" w:type="dxa"/>
          </w:tcPr>
          <w:p w14:paraId="3B700B3D" w14:textId="4585A70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7 006,4</w:t>
            </w:r>
          </w:p>
        </w:tc>
        <w:tc>
          <w:tcPr>
            <w:tcW w:w="1134" w:type="dxa"/>
          </w:tcPr>
          <w:p w14:paraId="546BEC5D" w14:textId="0CFEF56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1909E7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</w:tcPr>
          <w:p w14:paraId="4B579762" w14:textId="468F672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909E7">
              <w:rPr>
                <w:sz w:val="22"/>
                <w:szCs w:val="22"/>
              </w:rPr>
              <w:t>1 189,3</w:t>
            </w:r>
          </w:p>
        </w:tc>
      </w:tr>
      <w:tr w:rsidR="00300D9E" w:rsidRPr="00300D9E" w14:paraId="15CCAA0E" w14:textId="77777777" w:rsidTr="00F24D60">
        <w:trPr>
          <w:trHeight w:val="576"/>
        </w:trPr>
        <w:tc>
          <w:tcPr>
            <w:tcW w:w="529" w:type="dxa"/>
          </w:tcPr>
          <w:p w14:paraId="04C39F9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832" w:type="dxa"/>
          </w:tcPr>
          <w:p w14:paraId="5FCE17EE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Пополнение и обеспечение сохранности библиотечного </w:t>
            </w:r>
          </w:p>
          <w:p w14:paraId="0078E885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фонда документов</w:t>
            </w:r>
          </w:p>
        </w:tc>
        <w:tc>
          <w:tcPr>
            <w:tcW w:w="1559" w:type="dxa"/>
          </w:tcPr>
          <w:p w14:paraId="397CEEBD" w14:textId="7E4CE287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61 941,8</w:t>
            </w:r>
          </w:p>
        </w:tc>
        <w:tc>
          <w:tcPr>
            <w:tcW w:w="1418" w:type="dxa"/>
          </w:tcPr>
          <w:p w14:paraId="08DF99E3" w14:textId="73AF7D85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60 356,7</w:t>
            </w:r>
          </w:p>
        </w:tc>
        <w:tc>
          <w:tcPr>
            <w:tcW w:w="1134" w:type="dxa"/>
          </w:tcPr>
          <w:p w14:paraId="051F5483" w14:textId="4DCE9ED1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92" w:type="dxa"/>
          </w:tcPr>
          <w:p w14:paraId="1DF9DE2A" w14:textId="0CCE6B5B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-1 585,1</w:t>
            </w:r>
          </w:p>
        </w:tc>
      </w:tr>
      <w:tr w:rsidR="00300D9E" w:rsidRPr="00300D9E" w14:paraId="15E8AA5F" w14:textId="77777777" w:rsidTr="00F24D60">
        <w:tc>
          <w:tcPr>
            <w:tcW w:w="529" w:type="dxa"/>
          </w:tcPr>
          <w:p w14:paraId="67A4A8C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</w:tc>
        <w:tc>
          <w:tcPr>
            <w:tcW w:w="3832" w:type="dxa"/>
          </w:tcPr>
          <w:p w14:paraId="32EC0EB9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развитие детского и молодежного творчества, образования в сфере культуры</w:t>
            </w:r>
          </w:p>
        </w:tc>
        <w:tc>
          <w:tcPr>
            <w:tcW w:w="1559" w:type="dxa"/>
          </w:tcPr>
          <w:p w14:paraId="24FD91AC" w14:textId="245B7FD6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        </w:t>
            </w:r>
            <w:r w:rsidR="001909E7">
              <w:rPr>
                <w:sz w:val="22"/>
                <w:szCs w:val="22"/>
              </w:rPr>
              <w:t>197,1</w:t>
            </w:r>
          </w:p>
        </w:tc>
        <w:tc>
          <w:tcPr>
            <w:tcW w:w="1418" w:type="dxa"/>
          </w:tcPr>
          <w:p w14:paraId="2ECA2B62" w14:textId="7238B267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1134" w:type="dxa"/>
          </w:tcPr>
          <w:p w14:paraId="1CEF1569" w14:textId="772B01F8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1B152993" w14:textId="644AFF7A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00D9E" w:rsidRPr="00300D9E" w14:paraId="756E4B18" w14:textId="77777777" w:rsidTr="00F24D60">
        <w:tc>
          <w:tcPr>
            <w:tcW w:w="529" w:type="dxa"/>
          </w:tcPr>
          <w:p w14:paraId="19DCBA4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832" w:type="dxa"/>
          </w:tcPr>
          <w:p w14:paraId="43E41A3A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Поддержка и развитие художественно-творческой деятельности. Сохранение и развитие традиций народной культуры</w:t>
            </w:r>
          </w:p>
        </w:tc>
        <w:tc>
          <w:tcPr>
            <w:tcW w:w="1559" w:type="dxa"/>
          </w:tcPr>
          <w:p w14:paraId="20CEFF62" w14:textId="29B61EED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70 048,0</w:t>
            </w:r>
          </w:p>
        </w:tc>
        <w:tc>
          <w:tcPr>
            <w:tcW w:w="1418" w:type="dxa"/>
          </w:tcPr>
          <w:p w14:paraId="4028240D" w14:textId="3FD5A6BE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  <w:r w:rsidR="001909E7">
              <w:rPr>
                <w:sz w:val="22"/>
                <w:szCs w:val="22"/>
              </w:rPr>
              <w:t>9 473,6</w:t>
            </w:r>
          </w:p>
        </w:tc>
        <w:tc>
          <w:tcPr>
            <w:tcW w:w="1134" w:type="dxa"/>
          </w:tcPr>
          <w:p w14:paraId="5EFBCB35" w14:textId="2A64754F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92" w:type="dxa"/>
          </w:tcPr>
          <w:p w14:paraId="7CAF8AD7" w14:textId="15B9E47B" w:rsidR="00F24D60" w:rsidRPr="00300D9E" w:rsidRDefault="001909E7" w:rsidP="001909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-574,4</w:t>
            </w:r>
          </w:p>
        </w:tc>
      </w:tr>
      <w:tr w:rsidR="00300D9E" w:rsidRPr="00300D9E" w14:paraId="21F27A8D" w14:textId="77777777" w:rsidTr="00F24D60">
        <w:tc>
          <w:tcPr>
            <w:tcW w:w="529" w:type="dxa"/>
          </w:tcPr>
          <w:p w14:paraId="2343D4A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832" w:type="dxa"/>
          </w:tcPr>
          <w:p w14:paraId="7C40D02B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материально-технической базы учреждений культуры и детской школы искусств</w:t>
            </w:r>
          </w:p>
        </w:tc>
        <w:tc>
          <w:tcPr>
            <w:tcW w:w="1559" w:type="dxa"/>
          </w:tcPr>
          <w:p w14:paraId="5D7EFDDA" w14:textId="2E6C4780" w:rsidR="00F24D60" w:rsidRPr="00300D9E" w:rsidRDefault="001E0B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5 234,6</w:t>
            </w:r>
          </w:p>
        </w:tc>
        <w:tc>
          <w:tcPr>
            <w:tcW w:w="1418" w:type="dxa"/>
          </w:tcPr>
          <w:p w14:paraId="6BDD7453" w14:textId="4FCD4CAA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     </w:t>
            </w:r>
            <w:r w:rsidR="001E0B48"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5 234,2</w:t>
            </w:r>
          </w:p>
        </w:tc>
        <w:tc>
          <w:tcPr>
            <w:tcW w:w="1134" w:type="dxa"/>
          </w:tcPr>
          <w:p w14:paraId="29C49614" w14:textId="655D4749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75BE55E7" w14:textId="182F38C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909E7">
              <w:rPr>
                <w:sz w:val="22"/>
                <w:szCs w:val="22"/>
              </w:rPr>
              <w:t>0,4</w:t>
            </w:r>
          </w:p>
        </w:tc>
      </w:tr>
      <w:tr w:rsidR="00300D9E" w:rsidRPr="00300D9E" w14:paraId="2E5EFCEA" w14:textId="77777777" w:rsidTr="00F24D60">
        <w:tc>
          <w:tcPr>
            <w:tcW w:w="529" w:type="dxa"/>
          </w:tcPr>
          <w:p w14:paraId="6E5441F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6.</w:t>
            </w:r>
          </w:p>
        </w:tc>
        <w:tc>
          <w:tcPr>
            <w:tcW w:w="3832" w:type="dxa"/>
          </w:tcPr>
          <w:p w14:paraId="3173C3A0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Комплексная безопасность учреждений культуры</w:t>
            </w:r>
          </w:p>
        </w:tc>
        <w:tc>
          <w:tcPr>
            <w:tcW w:w="1559" w:type="dxa"/>
          </w:tcPr>
          <w:p w14:paraId="4124A6C5" w14:textId="04C185D2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821,4</w:t>
            </w:r>
          </w:p>
        </w:tc>
        <w:tc>
          <w:tcPr>
            <w:tcW w:w="1418" w:type="dxa"/>
          </w:tcPr>
          <w:p w14:paraId="361E9EA5" w14:textId="7C952A4F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811,4</w:t>
            </w:r>
          </w:p>
          <w:p w14:paraId="4FB8F9EE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58FF13" w14:textId="7EBA265C" w:rsidR="00F24D60" w:rsidRPr="00300D9E" w:rsidRDefault="001909E7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92" w:type="dxa"/>
          </w:tcPr>
          <w:p w14:paraId="1F3E26B0" w14:textId="289FD13E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E0B48" w:rsidRPr="00300D9E">
              <w:rPr>
                <w:sz w:val="22"/>
                <w:szCs w:val="22"/>
              </w:rPr>
              <w:t>1</w:t>
            </w:r>
            <w:r w:rsidR="001909E7">
              <w:rPr>
                <w:sz w:val="22"/>
                <w:szCs w:val="22"/>
              </w:rPr>
              <w:t>0</w:t>
            </w:r>
            <w:r w:rsidR="001E0B48" w:rsidRPr="00300D9E">
              <w:rPr>
                <w:sz w:val="22"/>
                <w:szCs w:val="22"/>
              </w:rPr>
              <w:t>,0</w:t>
            </w:r>
          </w:p>
        </w:tc>
      </w:tr>
      <w:tr w:rsidR="00300D9E" w:rsidRPr="00300D9E" w14:paraId="39C427C0" w14:textId="77777777" w:rsidTr="00F24D60">
        <w:tc>
          <w:tcPr>
            <w:tcW w:w="529" w:type="dxa"/>
          </w:tcPr>
          <w:p w14:paraId="0D1961B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7.</w:t>
            </w:r>
          </w:p>
        </w:tc>
        <w:tc>
          <w:tcPr>
            <w:tcW w:w="3832" w:type="dxa"/>
          </w:tcPr>
          <w:p w14:paraId="21C698FA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Развитие кадрового потенциала</w:t>
            </w:r>
          </w:p>
        </w:tc>
        <w:tc>
          <w:tcPr>
            <w:tcW w:w="1559" w:type="dxa"/>
          </w:tcPr>
          <w:p w14:paraId="5AE76D16" w14:textId="6D67B38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1909E7">
              <w:rPr>
                <w:sz w:val="22"/>
                <w:szCs w:val="22"/>
              </w:rPr>
              <w:t> </w:t>
            </w:r>
            <w:r w:rsidR="001E0B48" w:rsidRPr="00300D9E">
              <w:rPr>
                <w:sz w:val="22"/>
                <w:szCs w:val="22"/>
              </w:rPr>
              <w:t>5</w:t>
            </w:r>
            <w:r w:rsidR="001909E7">
              <w:rPr>
                <w:sz w:val="22"/>
                <w:szCs w:val="22"/>
              </w:rPr>
              <w:t>97,4</w:t>
            </w:r>
          </w:p>
        </w:tc>
        <w:tc>
          <w:tcPr>
            <w:tcW w:w="1418" w:type="dxa"/>
          </w:tcPr>
          <w:p w14:paraId="7B50BCA8" w14:textId="77EDC89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1909E7">
              <w:rPr>
                <w:sz w:val="22"/>
                <w:szCs w:val="22"/>
              </w:rPr>
              <w:t> </w:t>
            </w:r>
            <w:r w:rsidR="001E0B48" w:rsidRPr="00300D9E">
              <w:rPr>
                <w:sz w:val="22"/>
                <w:szCs w:val="22"/>
              </w:rPr>
              <w:t>5</w:t>
            </w:r>
            <w:r w:rsidR="001909E7">
              <w:rPr>
                <w:sz w:val="22"/>
                <w:szCs w:val="22"/>
              </w:rPr>
              <w:t>27,3</w:t>
            </w:r>
          </w:p>
        </w:tc>
        <w:tc>
          <w:tcPr>
            <w:tcW w:w="1134" w:type="dxa"/>
          </w:tcPr>
          <w:p w14:paraId="636266CD" w14:textId="0B94EAE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1909E7">
              <w:rPr>
                <w:sz w:val="22"/>
                <w:szCs w:val="22"/>
              </w:rPr>
              <w:t>7,3</w:t>
            </w:r>
          </w:p>
        </w:tc>
        <w:tc>
          <w:tcPr>
            <w:tcW w:w="992" w:type="dxa"/>
          </w:tcPr>
          <w:p w14:paraId="510EA45B" w14:textId="2AE657F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1909E7">
              <w:rPr>
                <w:sz w:val="22"/>
                <w:szCs w:val="22"/>
              </w:rPr>
              <w:t>70,1</w:t>
            </w:r>
          </w:p>
        </w:tc>
      </w:tr>
    </w:tbl>
    <w:p w14:paraId="3535D1C8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  <w:r w:rsidRPr="00300D9E">
        <w:rPr>
          <w:sz w:val="24"/>
          <w:szCs w:val="24"/>
          <w:highlight w:val="yellow"/>
        </w:rPr>
        <w:t xml:space="preserve">       </w:t>
      </w:r>
    </w:p>
    <w:p w14:paraId="6CBDC81C" w14:textId="66DF8284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Сохранение </w:t>
      </w:r>
      <w:r w:rsidRPr="00300D9E">
        <w:rPr>
          <w:sz w:val="24"/>
          <w:szCs w:val="24"/>
        </w:rPr>
        <w:t>культурного наследия и расширение доступа к культурным ценностям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обеспечены финансированием расходы</w:t>
      </w:r>
      <w:r w:rsidRPr="00300D9E">
        <w:rPr>
          <w:rFonts w:eastAsia="Times New Roman"/>
          <w:sz w:val="24"/>
          <w:szCs w:val="24"/>
          <w:lang w:eastAsia="ru-RU"/>
        </w:rPr>
        <w:t xml:space="preserve"> на финансовое обеспечение муниципального задания, установленного для муниципального бюджетного учреждения культуры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Муниципальный краеведческий музей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сумме </w:t>
      </w:r>
      <w:r w:rsidR="00AE15D9">
        <w:rPr>
          <w:rFonts w:eastAsia="Times New Roman"/>
          <w:sz w:val="24"/>
          <w:szCs w:val="24"/>
          <w:lang w:eastAsia="ru-RU"/>
        </w:rPr>
        <w:t>16 285,0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</w:t>
      </w:r>
      <w:bookmarkStart w:id="5" w:name="_Hlk162879666"/>
      <w:r w:rsidRPr="00300D9E">
        <w:rPr>
          <w:rFonts w:eastAsia="Times New Roman"/>
          <w:sz w:val="24"/>
          <w:szCs w:val="24"/>
          <w:lang w:eastAsia="ru-RU"/>
        </w:rPr>
        <w:t>исполнение составило 9</w:t>
      </w:r>
      <w:r w:rsidR="00AE15D9">
        <w:rPr>
          <w:rFonts w:eastAsia="Times New Roman"/>
          <w:sz w:val="24"/>
          <w:szCs w:val="24"/>
          <w:lang w:eastAsia="ru-RU"/>
        </w:rPr>
        <w:t>5,5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(1</w:t>
      </w:r>
      <w:r w:rsidR="002F4EDE">
        <w:rPr>
          <w:rFonts w:eastAsia="Times New Roman"/>
          <w:sz w:val="24"/>
          <w:szCs w:val="24"/>
          <w:lang w:eastAsia="ru-RU"/>
        </w:rPr>
        <w:t>7 052,7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bookmarkEnd w:id="5"/>
      <w:r w:rsidRPr="00300D9E">
        <w:rPr>
          <w:sz w:val="24"/>
          <w:szCs w:val="24"/>
        </w:rPr>
        <w:t xml:space="preserve">. Муниципальное задание выполнено учреждением со следующими показателями: </w:t>
      </w:r>
    </w:p>
    <w:p w14:paraId="47B2CDF0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1"/>
        <w:gridCol w:w="1986"/>
        <w:gridCol w:w="1559"/>
        <w:gridCol w:w="992"/>
        <w:gridCol w:w="1560"/>
        <w:gridCol w:w="992"/>
        <w:gridCol w:w="850"/>
        <w:gridCol w:w="851"/>
      </w:tblGrid>
      <w:tr w:rsidR="00300D9E" w:rsidRPr="00300D9E" w14:paraId="58D06EC7" w14:textId="77777777" w:rsidTr="00114CF8">
        <w:trPr>
          <w:trHeight w:val="510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33C17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Муниципальные услуги (работы)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51844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0E7B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2F4A6" w14:textId="3FB82DB5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услуги, тыс. рублей </w:t>
            </w:r>
          </w:p>
        </w:tc>
      </w:tr>
      <w:tr w:rsidR="00300D9E" w:rsidRPr="00300D9E" w14:paraId="281B764E" w14:textId="77777777" w:rsidTr="00114CF8">
        <w:trPr>
          <w:trHeight w:val="156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A67A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D7C8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EF139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количество </w:t>
            </w: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получателей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 объекты культурного наследия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221A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E05CD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получателей, объекты культурного наследия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78D0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B7ED0" w14:textId="7D6A6C41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4D62" w14:textId="76C80115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0083B8EA" w14:textId="77777777" w:rsidTr="00114CF8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64FA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B624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74EF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CFA2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65CC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FC4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7522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6BA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48A3523" w14:textId="77777777" w:rsidTr="00114CF8">
        <w:trPr>
          <w:trHeight w:val="255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99B2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550D" w14:textId="7B58DC12" w:rsidR="003F021C" w:rsidRPr="00300D9E" w:rsidRDefault="003F021C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сохранения и использования объектов культурного наследия (памятников истории и культуры)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488FAA" w14:textId="261A29F5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10 </w:t>
            </w:r>
            <w:r w:rsidR="008063DE" w:rsidRPr="00300D9E">
              <w:rPr>
                <w:sz w:val="22"/>
                <w:szCs w:val="22"/>
              </w:rPr>
              <w:t>9</w:t>
            </w:r>
            <w:r w:rsidR="002F4EDE">
              <w:rPr>
                <w:sz w:val="22"/>
                <w:szCs w:val="22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BC5297" w14:textId="4770EED0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2F4EDE">
              <w:rPr>
                <w:sz w:val="22"/>
                <w:szCs w:val="22"/>
              </w:rPr>
              <w:t>7 017,7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B92407" w14:textId="27089EF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10 9</w:t>
            </w:r>
            <w:r w:rsidR="002F4EDE">
              <w:rPr>
                <w:sz w:val="22"/>
                <w:szCs w:val="22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7EAB9" w14:textId="2CCF5A8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2F4EDE">
              <w:rPr>
                <w:sz w:val="22"/>
                <w:szCs w:val="22"/>
              </w:rPr>
              <w:t>6 250,0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48E4D" w14:textId="3B673F2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2F4EDE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40AAB" w14:textId="32E0B0F6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2F4EDE">
              <w:rPr>
                <w:sz w:val="22"/>
                <w:szCs w:val="22"/>
              </w:rPr>
              <w:t>5</w:t>
            </w:r>
          </w:p>
        </w:tc>
      </w:tr>
      <w:tr w:rsidR="00300D9E" w:rsidRPr="00300D9E" w14:paraId="7F4F0BEF" w14:textId="77777777" w:rsidTr="00114CF8">
        <w:trPr>
          <w:trHeight w:val="24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5529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E1A4A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AA33B89" w14:textId="02C7F80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2F4EDE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2FC88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B2C5051" w14:textId="2A791838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2F4EDE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11D751" w14:textId="48D1CABD" w:rsidR="00F24D60" w:rsidRPr="00300D9E" w:rsidRDefault="007166E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  <w:r w:rsidR="002F4EDE">
              <w:rPr>
                <w:sz w:val="22"/>
                <w:szCs w:val="22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D7E187D" w14:textId="5A28F9A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2F4EDE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7E59FC" w14:textId="78BE8E9F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1,</w:t>
            </w:r>
            <w:r w:rsidR="002F4EDE">
              <w:rPr>
                <w:sz w:val="22"/>
                <w:szCs w:val="22"/>
              </w:rPr>
              <w:t>6</w:t>
            </w:r>
          </w:p>
        </w:tc>
      </w:tr>
    </w:tbl>
    <w:p w14:paraId="1689C58A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</w:p>
    <w:p w14:paraId="5058048C" w14:textId="522E3357" w:rsidR="00F24D60" w:rsidRPr="00790536" w:rsidRDefault="00F24D60" w:rsidP="00790536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По данному мероприятию бюджетные средства также направлялись на:</w:t>
      </w:r>
    </w:p>
    <w:p w14:paraId="5BB3513D" w14:textId="4A28065F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- районные мероприятия в сфере культуры и искусства (</w:t>
      </w:r>
      <w:r w:rsidR="002F4EDE">
        <w:rPr>
          <w:rFonts w:eastAsia="Times New Roman"/>
          <w:sz w:val="24"/>
          <w:szCs w:val="24"/>
          <w:lang w:eastAsia="ru-RU"/>
        </w:rPr>
        <w:t xml:space="preserve">организация и </w:t>
      </w:r>
      <w:r w:rsidR="00130203" w:rsidRPr="00300D9E">
        <w:rPr>
          <w:rFonts w:eastAsia="Times New Roman"/>
          <w:sz w:val="24"/>
          <w:szCs w:val="24"/>
          <w:lang w:eastAsia="ru-RU"/>
        </w:rPr>
        <w:t>проведение</w:t>
      </w:r>
      <w:r w:rsidR="00AE15D9">
        <w:rPr>
          <w:rFonts w:eastAsia="Times New Roman"/>
          <w:sz w:val="24"/>
          <w:szCs w:val="24"/>
          <w:lang w:eastAsia="ru-RU"/>
        </w:rPr>
        <w:t xml:space="preserve"> мастер-клуба «</w:t>
      </w:r>
      <w:proofErr w:type="spellStart"/>
      <w:r w:rsidR="00AE15D9">
        <w:rPr>
          <w:rFonts w:eastAsia="Times New Roman"/>
          <w:sz w:val="24"/>
          <w:szCs w:val="24"/>
          <w:lang w:eastAsia="ru-RU"/>
        </w:rPr>
        <w:t>Нивхинка</w:t>
      </w:r>
      <w:proofErr w:type="spellEnd"/>
      <w:r w:rsidR="007B31DC">
        <w:rPr>
          <w:rFonts w:eastAsia="Times New Roman"/>
          <w:sz w:val="24"/>
          <w:szCs w:val="24"/>
          <w:lang w:eastAsia="ru-RU"/>
        </w:rPr>
        <w:t>»</w:t>
      </w:r>
      <w:r w:rsidR="00130203" w:rsidRPr="00300D9E">
        <w:rPr>
          <w:rFonts w:eastAsia="Times New Roman"/>
          <w:sz w:val="24"/>
          <w:szCs w:val="24"/>
          <w:lang w:eastAsia="ru-RU"/>
        </w:rPr>
        <w:t>,</w:t>
      </w:r>
      <w:r w:rsidR="007B31DC">
        <w:rPr>
          <w:rFonts w:eastAsia="Times New Roman"/>
          <w:sz w:val="24"/>
          <w:szCs w:val="24"/>
          <w:lang w:eastAsia="ru-RU"/>
        </w:rPr>
        <w:t xml:space="preserve"> презентации «Этнопедагогика нивхов Сахалина и Приамурья», организаци</w:t>
      </w:r>
      <w:r w:rsidR="002F4EDE">
        <w:rPr>
          <w:rFonts w:eastAsia="Times New Roman"/>
          <w:sz w:val="24"/>
          <w:szCs w:val="24"/>
          <w:lang w:eastAsia="ru-RU"/>
        </w:rPr>
        <w:t>я</w:t>
      </w:r>
      <w:r w:rsidR="007B31DC">
        <w:rPr>
          <w:rFonts w:eastAsia="Times New Roman"/>
          <w:sz w:val="24"/>
          <w:szCs w:val="24"/>
          <w:lang w:eastAsia="ru-RU"/>
        </w:rPr>
        <w:t xml:space="preserve"> музейного мероприятия, посвященного «Дню коренных народов мира»,</w:t>
      </w:r>
      <w:r w:rsidR="00130203" w:rsidRPr="00300D9E">
        <w:rPr>
          <w:rFonts w:eastAsia="Times New Roman"/>
          <w:sz w:val="24"/>
          <w:szCs w:val="24"/>
          <w:lang w:eastAsia="ru-RU"/>
        </w:rPr>
        <w:t xml:space="preserve"> разработка проектно-сметной документации по объекту «Проведение работ по реставрации объекта культурного наследия «Памятный знак в честь Амурской экспедиции Г.И. Невельского»</w:t>
      </w:r>
      <w:r w:rsidR="00790536">
        <w:rPr>
          <w:rFonts w:eastAsia="Times New Roman"/>
          <w:sz w:val="24"/>
          <w:szCs w:val="24"/>
          <w:lang w:eastAsia="ru-RU"/>
        </w:rPr>
        <w:t>,</w:t>
      </w:r>
      <w:r w:rsidR="00194C62">
        <w:rPr>
          <w:rFonts w:eastAsia="Times New Roman"/>
          <w:sz w:val="24"/>
          <w:szCs w:val="24"/>
          <w:lang w:eastAsia="ru-RU"/>
        </w:rPr>
        <w:t xml:space="preserve"> приобретение</w:t>
      </w:r>
      <w:r w:rsidR="00790536">
        <w:rPr>
          <w:rFonts w:eastAsia="Times New Roman"/>
          <w:sz w:val="24"/>
          <w:szCs w:val="24"/>
          <w:lang w:eastAsia="ru-RU"/>
        </w:rPr>
        <w:t xml:space="preserve"> инвентар</w:t>
      </w:r>
      <w:r w:rsidR="00194C62">
        <w:rPr>
          <w:rFonts w:eastAsia="Times New Roman"/>
          <w:sz w:val="24"/>
          <w:szCs w:val="24"/>
          <w:lang w:eastAsia="ru-RU"/>
        </w:rPr>
        <w:t>я</w:t>
      </w:r>
      <w:r w:rsidR="00790536">
        <w:rPr>
          <w:rFonts w:eastAsia="Times New Roman"/>
          <w:sz w:val="24"/>
          <w:szCs w:val="24"/>
          <w:lang w:eastAsia="ru-RU"/>
        </w:rPr>
        <w:t xml:space="preserve"> и оргтехни</w:t>
      </w:r>
      <w:r w:rsidR="00194C62">
        <w:rPr>
          <w:rFonts w:eastAsia="Times New Roman"/>
          <w:sz w:val="24"/>
          <w:szCs w:val="24"/>
          <w:lang w:eastAsia="ru-RU"/>
        </w:rPr>
        <w:t>ки</w:t>
      </w:r>
      <w:r w:rsidRPr="00300D9E">
        <w:rPr>
          <w:rFonts w:eastAsia="Times New Roman"/>
          <w:sz w:val="24"/>
          <w:szCs w:val="24"/>
          <w:lang w:eastAsia="ru-RU"/>
        </w:rPr>
        <w:t xml:space="preserve">) – </w:t>
      </w:r>
      <w:r w:rsidR="00130203" w:rsidRPr="00300D9E">
        <w:rPr>
          <w:rFonts w:eastAsia="Times New Roman"/>
          <w:sz w:val="24"/>
          <w:szCs w:val="24"/>
          <w:lang w:eastAsia="ru-RU"/>
        </w:rPr>
        <w:t>7</w:t>
      </w:r>
      <w:r w:rsidR="00790536">
        <w:rPr>
          <w:rFonts w:eastAsia="Times New Roman"/>
          <w:sz w:val="24"/>
          <w:szCs w:val="24"/>
          <w:lang w:eastAsia="ru-RU"/>
        </w:rPr>
        <w:t>21,4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</w:t>
      </w:r>
      <w:r w:rsidR="002B2906" w:rsidRPr="00300D9E">
        <w:rPr>
          <w:rFonts w:eastAsia="Times New Roman"/>
          <w:sz w:val="24"/>
          <w:szCs w:val="24"/>
          <w:lang w:eastAsia="ru-RU"/>
        </w:rPr>
        <w:t xml:space="preserve"> исполнение составило 6</w:t>
      </w:r>
      <w:r w:rsidR="00790536">
        <w:rPr>
          <w:rFonts w:eastAsia="Times New Roman"/>
          <w:sz w:val="24"/>
          <w:szCs w:val="24"/>
          <w:lang w:eastAsia="ru-RU"/>
        </w:rPr>
        <w:t>3,1</w:t>
      </w:r>
      <w:r w:rsidR="002B2906"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85398B" w:rsidRPr="00300D9E">
        <w:rPr>
          <w:rFonts w:eastAsia="Times New Roman"/>
          <w:sz w:val="24"/>
          <w:szCs w:val="24"/>
          <w:lang w:eastAsia="ru-RU"/>
        </w:rPr>
        <w:t>1</w:t>
      </w:r>
      <w:r w:rsidR="00790536">
        <w:rPr>
          <w:rFonts w:eastAsia="Times New Roman"/>
          <w:sz w:val="24"/>
          <w:szCs w:val="24"/>
          <w:lang w:eastAsia="ru-RU"/>
        </w:rPr>
        <w:t> 143,0</w:t>
      </w:r>
      <w:r w:rsidR="002B2906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Pr="00300D9E">
        <w:rPr>
          <w:rFonts w:eastAsia="Times New Roman"/>
          <w:sz w:val="24"/>
          <w:szCs w:val="24"/>
          <w:lang w:eastAsia="ru-RU"/>
        </w:rPr>
        <w:t xml:space="preserve">. </w:t>
      </w:r>
    </w:p>
    <w:p w14:paraId="09407DF6" w14:textId="0AC23D64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Пополнение и обеспечение сохранности библиотечного фонда документов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 расходы на общую сумму </w:t>
      </w:r>
      <w:r w:rsidR="002F4EDE">
        <w:rPr>
          <w:sz w:val="24"/>
          <w:szCs w:val="24"/>
        </w:rPr>
        <w:t>60 356,7</w:t>
      </w:r>
      <w:r w:rsidRPr="00300D9E">
        <w:rPr>
          <w:sz w:val="24"/>
          <w:szCs w:val="24"/>
        </w:rPr>
        <w:t xml:space="preserve"> тыс. рублей,</w:t>
      </w:r>
      <w:r w:rsidR="002F4EDE">
        <w:rPr>
          <w:sz w:val="24"/>
          <w:szCs w:val="24"/>
        </w:rPr>
        <w:t xml:space="preserve"> с</w:t>
      </w:r>
      <w:r w:rsidR="00E61050" w:rsidRPr="00300D9E">
        <w:rPr>
          <w:sz w:val="24"/>
          <w:szCs w:val="24"/>
        </w:rPr>
        <w:t xml:space="preserve"> освоением бюджетных ассигнований</w:t>
      </w:r>
      <w:r w:rsidR="00263A71">
        <w:rPr>
          <w:sz w:val="24"/>
          <w:szCs w:val="24"/>
        </w:rPr>
        <w:t xml:space="preserve"> на 97,4%, от уточенных плановых назначений (61 941,8 тыс. рулей)</w:t>
      </w:r>
      <w:r w:rsidRPr="00300D9E">
        <w:rPr>
          <w:sz w:val="24"/>
          <w:szCs w:val="24"/>
        </w:rPr>
        <w:t>, в том числе:</w:t>
      </w:r>
    </w:p>
    <w:p w14:paraId="0A2CEFF5" w14:textId="6F1453DF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 на выполнение му</w:t>
      </w:r>
      <w:r w:rsidR="00CD28EE" w:rsidRPr="00300D9E">
        <w:rPr>
          <w:rFonts w:eastAsia="Times New Roman"/>
          <w:sz w:val="24"/>
          <w:szCs w:val="24"/>
          <w:lang w:eastAsia="ru-RU"/>
        </w:rPr>
        <w:t xml:space="preserve">ниципального задания Ногликской </w:t>
      </w:r>
      <w:r w:rsidRPr="00300D9E">
        <w:rPr>
          <w:rFonts w:eastAsia="Times New Roman"/>
          <w:sz w:val="24"/>
          <w:szCs w:val="24"/>
          <w:lang w:eastAsia="ru-RU"/>
        </w:rPr>
        <w:t xml:space="preserve">централизованной библиотечной системой </w:t>
      </w:r>
      <w:r w:rsidR="00835687" w:rsidRPr="00300D9E">
        <w:rPr>
          <w:rFonts w:eastAsia="Times New Roman"/>
          <w:sz w:val="24"/>
          <w:szCs w:val="24"/>
          <w:lang w:eastAsia="ru-RU"/>
        </w:rPr>
        <w:t xml:space="preserve">(далее – НЦБС) </w:t>
      </w:r>
      <w:r w:rsidRPr="00300D9E">
        <w:rPr>
          <w:rFonts w:eastAsia="Times New Roman"/>
          <w:sz w:val="24"/>
          <w:szCs w:val="24"/>
          <w:lang w:eastAsia="ru-RU"/>
        </w:rPr>
        <w:t>в сумме 5</w:t>
      </w:r>
      <w:r w:rsidR="00DF6981">
        <w:rPr>
          <w:rFonts w:eastAsia="Times New Roman"/>
          <w:sz w:val="24"/>
          <w:szCs w:val="24"/>
          <w:lang w:eastAsia="ru-RU"/>
        </w:rPr>
        <w:t>9 380,0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5F5E402E" w14:textId="13E46D55" w:rsidR="00E61050" w:rsidRDefault="00F24D60" w:rsidP="00DF6981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на библиотечное, библиографическое и информационное обслуживание населения, формирование и хранение библиотечных фондов </w:t>
      </w:r>
      <w:r w:rsidR="00835687" w:rsidRPr="00300D9E">
        <w:rPr>
          <w:rFonts w:eastAsia="Times New Roman"/>
          <w:sz w:val="24"/>
          <w:szCs w:val="24"/>
          <w:lang w:eastAsia="ru-RU"/>
        </w:rPr>
        <w:t>НЦБС</w:t>
      </w:r>
      <w:r w:rsidRPr="00300D9E">
        <w:rPr>
          <w:rFonts w:eastAsia="Times New Roman"/>
          <w:sz w:val="24"/>
          <w:szCs w:val="24"/>
          <w:lang w:eastAsia="ru-RU"/>
        </w:rPr>
        <w:t>, издание методико-библиографических материалов, автоматизацию процессов обслуживания пользователей библиотек (приобретение оргтехники, программного обеспечения,</w:t>
      </w:r>
      <w:bookmarkStart w:id="6" w:name="_Hlk163292665"/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bookmarkEnd w:id="6"/>
      <w:r w:rsidRPr="00300D9E">
        <w:rPr>
          <w:rFonts w:eastAsia="Times New Roman"/>
          <w:sz w:val="24"/>
          <w:szCs w:val="24"/>
          <w:lang w:eastAsia="ru-RU"/>
        </w:rPr>
        <w:t>расходных материалов, подписка на периодические печатные издания</w:t>
      </w:r>
      <w:r w:rsidR="00DF6981">
        <w:rPr>
          <w:rFonts w:eastAsia="Times New Roman"/>
          <w:sz w:val="24"/>
          <w:szCs w:val="24"/>
          <w:lang w:eastAsia="ru-RU"/>
        </w:rPr>
        <w:t>, приобретение художественной и учебно-методической литературы</w:t>
      </w:r>
      <w:r w:rsidRPr="00300D9E">
        <w:rPr>
          <w:rFonts w:eastAsia="Times New Roman"/>
          <w:sz w:val="24"/>
          <w:szCs w:val="24"/>
          <w:lang w:eastAsia="ru-RU"/>
        </w:rPr>
        <w:t>) в сумме 8</w:t>
      </w:r>
      <w:r w:rsidR="00DF6981">
        <w:rPr>
          <w:rFonts w:eastAsia="Times New Roman"/>
          <w:sz w:val="24"/>
          <w:szCs w:val="24"/>
          <w:lang w:eastAsia="ru-RU"/>
        </w:rPr>
        <w:t>91,0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D46BF">
        <w:rPr>
          <w:rFonts w:eastAsia="Times New Roman"/>
          <w:sz w:val="24"/>
          <w:szCs w:val="24"/>
          <w:lang w:eastAsia="ru-RU"/>
        </w:rPr>
        <w:t>;</w:t>
      </w:r>
    </w:p>
    <w:p w14:paraId="52B6181B" w14:textId="22469528" w:rsidR="00ED46BF" w:rsidRPr="00300D9E" w:rsidRDefault="00ED46BF" w:rsidP="00DF6981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на денежное поощрение лучш</w:t>
      </w:r>
      <w:r w:rsidR="00E743D2">
        <w:rPr>
          <w:rFonts w:eastAsia="Times New Roman"/>
          <w:sz w:val="24"/>
          <w:szCs w:val="24"/>
          <w:lang w:eastAsia="ru-RU"/>
        </w:rPr>
        <w:t xml:space="preserve">его </w:t>
      </w:r>
      <w:r>
        <w:rPr>
          <w:rFonts w:eastAsia="Times New Roman"/>
          <w:sz w:val="24"/>
          <w:szCs w:val="24"/>
          <w:lang w:eastAsia="ru-RU"/>
        </w:rPr>
        <w:t>работник</w:t>
      </w:r>
      <w:r w:rsidR="00E743D2">
        <w:rPr>
          <w:rFonts w:eastAsia="Times New Roman"/>
          <w:sz w:val="24"/>
          <w:szCs w:val="24"/>
          <w:lang w:eastAsia="ru-RU"/>
        </w:rPr>
        <w:t>а</w:t>
      </w:r>
      <w:r>
        <w:rPr>
          <w:rFonts w:eastAsia="Times New Roman"/>
          <w:sz w:val="24"/>
          <w:szCs w:val="24"/>
          <w:lang w:eastAsia="ru-RU"/>
        </w:rPr>
        <w:t xml:space="preserve"> сельск</w:t>
      </w:r>
      <w:r w:rsidR="00E743D2">
        <w:rPr>
          <w:rFonts w:eastAsia="Times New Roman"/>
          <w:sz w:val="24"/>
          <w:szCs w:val="24"/>
          <w:lang w:eastAsia="ru-RU"/>
        </w:rPr>
        <w:t>ого</w:t>
      </w:r>
      <w:r>
        <w:rPr>
          <w:rFonts w:eastAsia="Times New Roman"/>
          <w:sz w:val="24"/>
          <w:szCs w:val="24"/>
          <w:lang w:eastAsia="ru-RU"/>
        </w:rPr>
        <w:t xml:space="preserve"> учреждени</w:t>
      </w:r>
      <w:r w:rsidR="00E743D2">
        <w:rPr>
          <w:rFonts w:eastAsia="Times New Roman"/>
          <w:sz w:val="24"/>
          <w:szCs w:val="24"/>
          <w:lang w:eastAsia="ru-RU"/>
        </w:rPr>
        <w:t>я</w:t>
      </w:r>
      <w:r>
        <w:rPr>
          <w:rFonts w:eastAsia="Times New Roman"/>
          <w:sz w:val="24"/>
          <w:szCs w:val="24"/>
          <w:lang w:eastAsia="ru-RU"/>
        </w:rPr>
        <w:t xml:space="preserve"> культуры</w:t>
      </w:r>
      <w:r w:rsidR="00E743D2">
        <w:rPr>
          <w:rFonts w:eastAsia="Times New Roman"/>
          <w:sz w:val="24"/>
          <w:szCs w:val="24"/>
          <w:lang w:eastAsia="ru-RU"/>
        </w:rPr>
        <w:t xml:space="preserve"> по итогам конкурса (сотрудник филиала НЦБС с. Ныш)</w:t>
      </w:r>
      <w:r>
        <w:rPr>
          <w:rFonts w:eastAsia="Times New Roman"/>
          <w:sz w:val="24"/>
          <w:szCs w:val="24"/>
          <w:lang w:eastAsia="ru-RU"/>
        </w:rPr>
        <w:t xml:space="preserve"> за счет средств, выделенных из </w:t>
      </w:r>
      <w:r>
        <w:rPr>
          <w:rFonts w:eastAsia="Times New Roman"/>
          <w:sz w:val="24"/>
          <w:szCs w:val="24"/>
          <w:lang w:eastAsia="ru-RU"/>
        </w:rPr>
        <w:lastRenderedPageBreak/>
        <w:t>областного бюджета на государственную поддержку отрасли культуры, в рамках</w:t>
      </w:r>
      <w:r w:rsidR="00E743D2">
        <w:rPr>
          <w:rFonts w:eastAsia="Times New Roman"/>
          <w:sz w:val="24"/>
          <w:szCs w:val="24"/>
          <w:lang w:eastAsia="ru-RU"/>
        </w:rPr>
        <w:t xml:space="preserve"> Национального проекта</w:t>
      </w:r>
      <w:r>
        <w:rPr>
          <w:rFonts w:eastAsia="Times New Roman"/>
          <w:sz w:val="24"/>
          <w:szCs w:val="24"/>
          <w:lang w:eastAsia="ru-RU"/>
        </w:rPr>
        <w:t xml:space="preserve"> «Культу</w:t>
      </w:r>
      <w:r w:rsidR="00E743D2">
        <w:rPr>
          <w:rFonts w:eastAsia="Times New Roman"/>
          <w:sz w:val="24"/>
          <w:szCs w:val="24"/>
          <w:lang w:eastAsia="ru-RU"/>
        </w:rPr>
        <w:t>ра</w:t>
      </w:r>
      <w:r>
        <w:rPr>
          <w:rFonts w:eastAsia="Times New Roman"/>
          <w:sz w:val="24"/>
          <w:szCs w:val="24"/>
          <w:lang w:eastAsia="ru-RU"/>
        </w:rPr>
        <w:t>» в сумме 8</w:t>
      </w:r>
      <w:r w:rsidR="00E743D2">
        <w:rPr>
          <w:rFonts w:eastAsia="Times New Roman"/>
          <w:sz w:val="24"/>
          <w:szCs w:val="24"/>
          <w:lang w:eastAsia="ru-RU"/>
        </w:rPr>
        <w:t>4,8</w:t>
      </w:r>
      <w:r>
        <w:rPr>
          <w:rFonts w:eastAsia="Times New Roman"/>
          <w:sz w:val="24"/>
          <w:szCs w:val="24"/>
          <w:lang w:eastAsia="ru-RU"/>
        </w:rPr>
        <w:t xml:space="preserve"> тыс. рублей и соответственно за счет средств местного бюджета в целях обеспечения доли софинансирования </w:t>
      </w:r>
      <w:r w:rsidR="00E743D2">
        <w:rPr>
          <w:rFonts w:eastAsia="Times New Roman"/>
          <w:sz w:val="24"/>
          <w:szCs w:val="24"/>
          <w:lang w:eastAsia="ru-RU"/>
        </w:rPr>
        <w:t>0,9</w:t>
      </w:r>
      <w:r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E743D2">
        <w:rPr>
          <w:rFonts w:eastAsia="Times New Roman"/>
          <w:sz w:val="24"/>
          <w:szCs w:val="24"/>
          <w:lang w:eastAsia="ru-RU"/>
        </w:rPr>
        <w:t>.</w:t>
      </w:r>
    </w:p>
    <w:p w14:paraId="4B7295E6" w14:textId="6ED8E7CE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Муниципальное задание </w:t>
      </w:r>
      <w:r w:rsidR="00835687" w:rsidRPr="00300D9E">
        <w:rPr>
          <w:rFonts w:eastAsia="Times New Roman"/>
          <w:sz w:val="24"/>
          <w:szCs w:val="24"/>
          <w:lang w:eastAsia="ru-RU"/>
        </w:rPr>
        <w:t>НЦБС</w:t>
      </w:r>
      <w:r w:rsidRPr="00300D9E">
        <w:rPr>
          <w:rFonts w:eastAsia="Times New Roman"/>
          <w:sz w:val="24"/>
          <w:szCs w:val="24"/>
          <w:lang w:eastAsia="ru-RU"/>
        </w:rPr>
        <w:t xml:space="preserve"> выполнено со следующими показателями:</w:t>
      </w:r>
    </w:p>
    <w:p w14:paraId="05ED8222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18"/>
        <w:gridCol w:w="992"/>
        <w:gridCol w:w="1418"/>
        <w:gridCol w:w="992"/>
        <w:gridCol w:w="850"/>
        <w:gridCol w:w="851"/>
      </w:tblGrid>
      <w:tr w:rsidR="00300D9E" w:rsidRPr="00300D9E" w14:paraId="0E73E48C" w14:textId="77777777" w:rsidTr="00BA126B">
        <w:trPr>
          <w:trHeight w:val="510"/>
        </w:trPr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60335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5CC38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82A28" w14:textId="77777777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9EADD" w14:textId="0EE1C53B" w:rsidR="007E7B15" w:rsidRPr="00300D9E" w:rsidRDefault="007E7B15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 услуги, тыс. рублей</w:t>
            </w:r>
          </w:p>
        </w:tc>
      </w:tr>
      <w:tr w:rsidR="00300D9E" w:rsidRPr="00300D9E" w14:paraId="3FF50DCA" w14:textId="77777777" w:rsidTr="00835687">
        <w:trPr>
          <w:trHeight w:val="15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3948C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66F7C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FE3D4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количество посещений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4188D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EBF94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количество посещений (1) / количество мероприятий (2)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4909" w14:textId="77777777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C7EC" w14:textId="11225F21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0608F" w14:textId="6EA84143" w:rsidR="007E7B15" w:rsidRPr="00300D9E" w:rsidRDefault="007E7B15" w:rsidP="007E7B15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факт</w:t>
            </w:r>
          </w:p>
        </w:tc>
      </w:tr>
      <w:tr w:rsidR="00300D9E" w:rsidRPr="00300D9E" w14:paraId="64B28957" w14:textId="77777777" w:rsidTr="00835687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CEE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646B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1C2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239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727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956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62A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BE9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172964A2" w14:textId="77777777" w:rsidTr="007E7B15">
        <w:trPr>
          <w:trHeight w:val="176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BB58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0F874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85B3F" w14:textId="5B1F08FE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7</w:t>
            </w:r>
            <w:r w:rsidR="00F01F99">
              <w:rPr>
                <w:sz w:val="22"/>
                <w:szCs w:val="22"/>
              </w:rPr>
              <w:t xml:space="preserve">8 </w:t>
            </w:r>
            <w:r w:rsidR="00782C21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1694F" w14:textId="45A9D134" w:rsidR="00F24D60" w:rsidRPr="00300D9E" w:rsidRDefault="00F01F99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60 698,6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11EB57" w14:textId="74D96756" w:rsidR="00F24D60" w:rsidRPr="00300D9E" w:rsidRDefault="00F01F99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85 786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7E5B2D" w14:textId="0BF7206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  <w:r w:rsidR="00F01F99">
              <w:rPr>
                <w:sz w:val="22"/>
                <w:szCs w:val="22"/>
              </w:rPr>
              <w:t>9 130,0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C767B" w14:textId="1796AFB3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</w:t>
            </w:r>
            <w:r w:rsidR="00F86D1A" w:rsidRPr="00300D9E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A422B" w14:textId="779D9D7B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</w:t>
            </w:r>
            <w:r w:rsidR="00F01F99">
              <w:rPr>
                <w:sz w:val="22"/>
                <w:szCs w:val="22"/>
              </w:rPr>
              <w:t>7</w:t>
            </w:r>
          </w:p>
        </w:tc>
      </w:tr>
      <w:tr w:rsidR="00300D9E" w:rsidRPr="00300D9E" w14:paraId="132B4EA5" w14:textId="77777777" w:rsidTr="007E7B15">
        <w:trPr>
          <w:trHeight w:val="8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65BD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D26E8" w14:textId="77777777" w:rsidR="00F24D60" w:rsidRPr="00300D9E" w:rsidRDefault="00F24D60" w:rsidP="00F24D60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ACA8526" w14:textId="0B4C2924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  <w:r w:rsidR="00F01F9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662C7BD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6957BB1" w14:textId="53B45B76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  <w:r w:rsidR="00F01F9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B733EE" w14:textId="3B575F61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F86D1A" w:rsidRPr="00300D9E">
              <w:rPr>
                <w:sz w:val="22"/>
                <w:szCs w:val="22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2500A67" w14:textId="41DC70FC" w:rsidR="00F24D60" w:rsidRPr="00300D9E" w:rsidRDefault="00F01F99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3ABDC33" w14:textId="5AF39ECE" w:rsidR="00F24D60" w:rsidRPr="00300D9E" w:rsidRDefault="00F01F99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</w:tbl>
    <w:p w14:paraId="7F74D9AB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40CF6B22" w14:textId="3DB3796B" w:rsidR="00F24D60" w:rsidRPr="00300D9E" w:rsidRDefault="00F24D60" w:rsidP="003333DD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В ходе реализации в 202</w:t>
      </w:r>
      <w:r w:rsidR="00194C62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Поддержка и развитие детского молодежного творчества, образования в сфере культуры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 расходы на </w:t>
      </w:r>
      <w:r w:rsidR="00194C62">
        <w:rPr>
          <w:sz w:val="24"/>
          <w:szCs w:val="24"/>
        </w:rPr>
        <w:t xml:space="preserve">изготовление и </w:t>
      </w:r>
      <w:r w:rsidRPr="00300D9E">
        <w:rPr>
          <w:sz w:val="24"/>
          <w:szCs w:val="24"/>
        </w:rPr>
        <w:t>приобретение</w:t>
      </w:r>
      <w:r w:rsidR="00194C62">
        <w:rPr>
          <w:sz w:val="24"/>
          <w:szCs w:val="24"/>
        </w:rPr>
        <w:t xml:space="preserve"> полиграфической продукции</w:t>
      </w:r>
      <w:r w:rsidRPr="00300D9E">
        <w:rPr>
          <w:sz w:val="24"/>
          <w:szCs w:val="24"/>
        </w:rPr>
        <w:t>,</w:t>
      </w:r>
      <w:r w:rsidR="003333DD" w:rsidRPr="00300D9E">
        <w:rPr>
          <w:sz w:val="24"/>
          <w:szCs w:val="24"/>
        </w:rPr>
        <w:t xml:space="preserve"> музыкальных инструментов (</w:t>
      </w:r>
      <w:r w:rsidR="00194C62">
        <w:rPr>
          <w:sz w:val="24"/>
          <w:szCs w:val="24"/>
        </w:rPr>
        <w:t>вокальная радиосистема</w:t>
      </w:r>
      <w:r w:rsidR="003333DD" w:rsidRPr="00300D9E">
        <w:rPr>
          <w:sz w:val="24"/>
          <w:szCs w:val="24"/>
        </w:rPr>
        <w:t>)</w:t>
      </w:r>
      <w:r w:rsidR="00194C62">
        <w:rPr>
          <w:sz w:val="24"/>
          <w:szCs w:val="24"/>
        </w:rPr>
        <w:t>,</w:t>
      </w:r>
      <w:r w:rsidR="003333DD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 на поддержку молодых дарований </w:t>
      </w:r>
      <w:r w:rsidR="003333DD" w:rsidRPr="00300D9E">
        <w:rPr>
          <w:sz w:val="24"/>
          <w:szCs w:val="24"/>
        </w:rPr>
        <w:t>(</w:t>
      </w:r>
      <w:r w:rsidRPr="00300D9E">
        <w:rPr>
          <w:sz w:val="24"/>
          <w:szCs w:val="24"/>
        </w:rPr>
        <w:t xml:space="preserve">участие обучающихся в </w:t>
      </w:r>
      <w:r w:rsidR="005050D7">
        <w:rPr>
          <w:sz w:val="24"/>
          <w:szCs w:val="24"/>
          <w:lang w:val="en-US"/>
        </w:rPr>
        <w:t>X</w:t>
      </w:r>
      <w:r w:rsidRPr="00300D9E">
        <w:rPr>
          <w:sz w:val="24"/>
          <w:szCs w:val="24"/>
          <w:lang w:val="en-US"/>
        </w:rPr>
        <w:t>III</w:t>
      </w:r>
      <w:r w:rsidR="003333DD" w:rsidRPr="00300D9E">
        <w:rPr>
          <w:sz w:val="24"/>
          <w:szCs w:val="24"/>
        </w:rPr>
        <w:t xml:space="preserve"> областном </w:t>
      </w:r>
      <w:r w:rsidR="00194C62">
        <w:rPr>
          <w:sz w:val="24"/>
          <w:szCs w:val="24"/>
        </w:rPr>
        <w:t xml:space="preserve">фестивале – </w:t>
      </w:r>
      <w:r w:rsidR="003333DD" w:rsidRPr="00300D9E">
        <w:rPr>
          <w:sz w:val="24"/>
          <w:szCs w:val="24"/>
        </w:rPr>
        <w:t>конкурсе</w:t>
      </w:r>
      <w:r w:rsidR="00194C62">
        <w:rPr>
          <w:sz w:val="24"/>
          <w:szCs w:val="24"/>
        </w:rPr>
        <w:t xml:space="preserve"> «</w:t>
      </w:r>
      <w:proofErr w:type="spellStart"/>
      <w:r w:rsidR="00194C62">
        <w:rPr>
          <w:sz w:val="24"/>
          <w:szCs w:val="24"/>
        </w:rPr>
        <w:t>Детск</w:t>
      </w:r>
      <w:r w:rsidR="00742A6E">
        <w:rPr>
          <w:sz w:val="24"/>
          <w:szCs w:val="24"/>
        </w:rPr>
        <w:t>о</w:t>
      </w:r>
      <w:proofErr w:type="spellEnd"/>
      <w:r w:rsidR="00194C62">
        <w:rPr>
          <w:sz w:val="24"/>
          <w:szCs w:val="24"/>
        </w:rPr>
        <w:t>–юношеские ассамблеи искусств»</w:t>
      </w:r>
      <w:r w:rsidR="003333DD" w:rsidRPr="00300D9E">
        <w:rPr>
          <w:sz w:val="24"/>
          <w:szCs w:val="24"/>
        </w:rPr>
        <w:t>,</w:t>
      </w:r>
      <w:r w:rsidR="005050D7">
        <w:rPr>
          <w:sz w:val="24"/>
          <w:szCs w:val="24"/>
        </w:rPr>
        <w:t xml:space="preserve"> Всероссийском </w:t>
      </w:r>
      <w:r w:rsidR="003333DD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конкурсе</w:t>
      </w:r>
      <w:r w:rsidR="005050D7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5050D7">
        <w:rPr>
          <w:sz w:val="24"/>
          <w:szCs w:val="24"/>
        </w:rPr>
        <w:t>Творцы и хранители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3333DD" w:rsidRPr="00300D9E">
        <w:rPr>
          <w:sz w:val="24"/>
          <w:szCs w:val="24"/>
        </w:rPr>
        <w:t xml:space="preserve"> </w:t>
      </w:r>
      <w:r w:rsidR="005050D7">
        <w:rPr>
          <w:sz w:val="24"/>
          <w:szCs w:val="24"/>
        </w:rPr>
        <w:t xml:space="preserve"> награждение участников «Отчетного концерта-выставки выпускников»</w:t>
      </w:r>
      <w:r w:rsidR="008F2CEA" w:rsidRPr="00300D9E">
        <w:rPr>
          <w:sz w:val="24"/>
          <w:szCs w:val="24"/>
        </w:rPr>
        <w:t xml:space="preserve"> и др.</w:t>
      </w:r>
      <w:r w:rsidRPr="00300D9E">
        <w:rPr>
          <w:sz w:val="24"/>
          <w:szCs w:val="24"/>
        </w:rPr>
        <w:t xml:space="preserve">) в общей </w:t>
      </w:r>
      <w:r w:rsidRPr="00300D9E">
        <w:rPr>
          <w:rFonts w:eastAsia="Times New Roman"/>
          <w:sz w:val="24"/>
          <w:szCs w:val="24"/>
          <w:lang w:eastAsia="ru-RU"/>
        </w:rPr>
        <w:t>сумме</w:t>
      </w:r>
      <w:r w:rsidR="005050D7">
        <w:rPr>
          <w:rFonts w:eastAsia="Times New Roman"/>
          <w:sz w:val="24"/>
          <w:szCs w:val="24"/>
          <w:lang w:eastAsia="ru-RU"/>
        </w:rPr>
        <w:t xml:space="preserve"> 197,1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BA126B" w:rsidRPr="00300D9E">
        <w:rPr>
          <w:rFonts w:eastAsia="Times New Roman"/>
          <w:sz w:val="24"/>
          <w:szCs w:val="24"/>
          <w:lang w:eastAsia="ru-RU"/>
        </w:rPr>
        <w:t>,</w:t>
      </w:r>
      <w:r w:rsidRPr="00300D9E">
        <w:rPr>
          <w:rFonts w:eastAsia="Times New Roman"/>
          <w:sz w:val="24"/>
          <w:szCs w:val="24"/>
          <w:lang w:eastAsia="ru-RU"/>
        </w:rPr>
        <w:t xml:space="preserve"> с полным освоением запланированных средств. </w:t>
      </w:r>
    </w:p>
    <w:p w14:paraId="704DD47C" w14:textId="29AC3E4C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Для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Поддержка и развитие </w:t>
      </w:r>
      <w:r w:rsidRPr="00300D9E">
        <w:rPr>
          <w:sz w:val="24"/>
          <w:szCs w:val="24"/>
        </w:rPr>
        <w:t>художественно-творческой деятельности. Сохранение и развитие традиций народной культуры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из местного бюджета направлено </w:t>
      </w:r>
      <w:r w:rsidR="00BF0D48" w:rsidRPr="00300D9E">
        <w:rPr>
          <w:sz w:val="24"/>
          <w:szCs w:val="24"/>
        </w:rPr>
        <w:t>6</w:t>
      </w:r>
      <w:r w:rsidR="008E5592">
        <w:rPr>
          <w:sz w:val="24"/>
          <w:szCs w:val="24"/>
        </w:rPr>
        <w:t>9 473,6</w:t>
      </w:r>
      <w:r w:rsidRPr="00300D9E">
        <w:rPr>
          <w:sz w:val="24"/>
          <w:szCs w:val="24"/>
        </w:rPr>
        <w:t xml:space="preserve"> тыс. рублей, </w:t>
      </w:r>
      <w:r w:rsidR="00BF0D48" w:rsidRPr="00300D9E">
        <w:rPr>
          <w:sz w:val="24"/>
          <w:szCs w:val="24"/>
        </w:rPr>
        <w:t xml:space="preserve">с </w:t>
      </w:r>
      <w:r w:rsidR="008E5592">
        <w:rPr>
          <w:sz w:val="24"/>
          <w:szCs w:val="24"/>
        </w:rPr>
        <w:t>освоением</w:t>
      </w:r>
      <w:r w:rsidR="00856E2C">
        <w:rPr>
          <w:sz w:val="24"/>
          <w:szCs w:val="24"/>
        </w:rPr>
        <w:t xml:space="preserve"> плановых назначений</w:t>
      </w:r>
      <w:r w:rsidR="008E5592">
        <w:rPr>
          <w:sz w:val="24"/>
          <w:szCs w:val="24"/>
        </w:rPr>
        <w:t xml:space="preserve"> на 99,2%</w:t>
      </w:r>
      <w:r w:rsidR="00856E2C">
        <w:rPr>
          <w:sz w:val="24"/>
          <w:szCs w:val="24"/>
        </w:rPr>
        <w:t xml:space="preserve">. </w:t>
      </w:r>
      <w:r w:rsidRPr="00300D9E">
        <w:rPr>
          <w:sz w:val="24"/>
          <w:szCs w:val="24"/>
        </w:rPr>
        <w:t>Средства направлены на:</w:t>
      </w:r>
    </w:p>
    <w:p w14:paraId="74DD90C8" w14:textId="19C7B288" w:rsidR="00F24D60" w:rsidRPr="00300D9E" w:rsidRDefault="00F24D60" w:rsidP="00F24D60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- финансовое обеспечение муниципальных заданий </w:t>
      </w:r>
      <w:r w:rsidR="00AB51F1" w:rsidRPr="00300D9E">
        <w:rPr>
          <w:rFonts w:ascii="Times New Roman" w:hAnsi="Times New Roman" w:cs="Times New Roman"/>
          <w:color w:val="auto"/>
        </w:rPr>
        <w:t xml:space="preserve">муниципальных бюджетных учреждений культуры </w:t>
      </w:r>
      <w:r w:rsidRPr="00300D9E">
        <w:rPr>
          <w:rFonts w:ascii="Times New Roman" w:hAnsi="Times New Roman" w:cs="Times New Roman"/>
          <w:color w:val="auto"/>
        </w:rPr>
        <w:t>учреждений культурно-досуговой направленности (РЦД, СДК с. Ныш</w:t>
      </w:r>
      <w:r w:rsidR="00AB51F1" w:rsidRPr="00300D9E">
        <w:rPr>
          <w:rFonts w:ascii="Times New Roman" w:hAnsi="Times New Roman" w:cs="Times New Roman"/>
          <w:color w:val="auto"/>
        </w:rPr>
        <w:t xml:space="preserve"> и </w:t>
      </w:r>
      <w:r w:rsidRPr="00300D9E">
        <w:rPr>
          <w:rFonts w:ascii="Times New Roman" w:hAnsi="Times New Roman" w:cs="Times New Roman"/>
          <w:color w:val="auto"/>
        </w:rPr>
        <w:t xml:space="preserve">СДК с. Вал) в сумме </w:t>
      </w:r>
      <w:r w:rsidR="008E5592">
        <w:rPr>
          <w:rFonts w:ascii="Times New Roman" w:hAnsi="Times New Roman" w:cs="Times New Roman"/>
          <w:color w:val="auto"/>
        </w:rPr>
        <w:t>64</w:t>
      </w:r>
      <w:r w:rsidR="00FE3980">
        <w:rPr>
          <w:rFonts w:ascii="Times New Roman" w:hAnsi="Times New Roman" w:cs="Times New Roman"/>
          <w:color w:val="auto"/>
        </w:rPr>
        <w:t> </w:t>
      </w:r>
      <w:r w:rsidR="008E5592">
        <w:rPr>
          <w:rFonts w:ascii="Times New Roman" w:hAnsi="Times New Roman" w:cs="Times New Roman"/>
          <w:color w:val="auto"/>
        </w:rPr>
        <w:t>4</w:t>
      </w:r>
      <w:r w:rsidR="00FE3980">
        <w:rPr>
          <w:rFonts w:ascii="Times New Roman" w:hAnsi="Times New Roman" w:cs="Times New Roman"/>
          <w:color w:val="auto"/>
        </w:rPr>
        <w:t>06,3</w:t>
      </w:r>
      <w:r w:rsidRPr="00300D9E">
        <w:rPr>
          <w:rFonts w:ascii="Times New Roman" w:hAnsi="Times New Roman" w:cs="Times New Roman"/>
          <w:color w:val="auto"/>
        </w:rPr>
        <w:t xml:space="preserve"> тыс. рублей;</w:t>
      </w:r>
    </w:p>
    <w:p w14:paraId="73082CAF" w14:textId="593A5774" w:rsidR="00F24D60" w:rsidRPr="00300D9E" w:rsidRDefault="00F24D60" w:rsidP="00F24D60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- организацию досуга и обеспечение жителей муниципального образования услугами организаций культуры: проведение культурно-массовых мероприятий, посвященных празднованию 9</w:t>
      </w:r>
      <w:r w:rsidR="00270862" w:rsidRPr="00270862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-летия со дня образования МО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(организация вечерней шоу-программы, концертной программы, организация площадок для детского досуга и </w:t>
      </w:r>
      <w:r w:rsidR="00BA126B" w:rsidRPr="00300D9E">
        <w:rPr>
          <w:rFonts w:eastAsia="Times New Roman"/>
          <w:sz w:val="24"/>
          <w:szCs w:val="24"/>
          <w:lang w:eastAsia="ru-RU"/>
        </w:rPr>
        <w:t>др</w:t>
      </w:r>
      <w:r w:rsidRPr="00300D9E">
        <w:rPr>
          <w:rFonts w:eastAsia="Times New Roman"/>
          <w:sz w:val="24"/>
          <w:szCs w:val="24"/>
          <w:lang w:eastAsia="ru-RU"/>
        </w:rPr>
        <w:t>.), материально-техническое обеспечение праздников</w:t>
      </w:r>
      <w:r w:rsidRPr="00300D9E">
        <w:rPr>
          <w:sz w:val="24"/>
          <w:szCs w:val="24"/>
        </w:rPr>
        <w:t>, изготовление баннерной продукции</w:t>
      </w:r>
      <w:r w:rsidRPr="00300D9E">
        <w:rPr>
          <w:rFonts w:eastAsia="Times New Roman"/>
          <w:sz w:val="24"/>
          <w:szCs w:val="24"/>
          <w:lang w:eastAsia="ru-RU"/>
        </w:rPr>
        <w:t xml:space="preserve">, поощрение участников художественной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>самодеятельности</w:t>
      </w:r>
      <w:r w:rsidR="00270862">
        <w:rPr>
          <w:rFonts w:eastAsia="Times New Roman"/>
          <w:sz w:val="24"/>
          <w:szCs w:val="24"/>
          <w:lang w:eastAsia="ru-RU"/>
        </w:rPr>
        <w:t xml:space="preserve"> за участие в концертной программе  «Вслед за голосом Севера», в конкурсе театральных работ «Большое в малом»</w:t>
      </w:r>
      <w:r w:rsidRPr="00300D9E">
        <w:rPr>
          <w:rFonts w:eastAsia="Times New Roman"/>
          <w:sz w:val="24"/>
          <w:szCs w:val="24"/>
          <w:lang w:eastAsia="ru-RU"/>
        </w:rPr>
        <w:t xml:space="preserve">  в  общей сумме </w:t>
      </w:r>
      <w:r w:rsidR="00270862">
        <w:rPr>
          <w:rFonts w:eastAsia="Times New Roman"/>
          <w:sz w:val="24"/>
          <w:szCs w:val="24"/>
          <w:lang w:eastAsia="ru-RU"/>
        </w:rPr>
        <w:t>5 0</w:t>
      </w:r>
      <w:r w:rsidR="00FE3980">
        <w:rPr>
          <w:rFonts w:eastAsia="Times New Roman"/>
          <w:sz w:val="24"/>
          <w:szCs w:val="24"/>
          <w:lang w:eastAsia="ru-RU"/>
        </w:rPr>
        <w:t>6</w:t>
      </w:r>
      <w:r w:rsidR="00270862">
        <w:rPr>
          <w:rFonts w:eastAsia="Times New Roman"/>
          <w:sz w:val="24"/>
          <w:szCs w:val="24"/>
          <w:lang w:eastAsia="ru-RU"/>
        </w:rPr>
        <w:t>7,3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1BA7224C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Показатели выполнения муниципальных заданий учреждениями культурно-досуговой деятельности исполнены с результатами:</w:t>
      </w:r>
    </w:p>
    <w:p w14:paraId="75DB86A9" w14:textId="77777777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418"/>
        <w:gridCol w:w="992"/>
        <w:gridCol w:w="1417"/>
        <w:gridCol w:w="993"/>
        <w:gridCol w:w="992"/>
        <w:gridCol w:w="1134"/>
      </w:tblGrid>
      <w:tr w:rsidR="00300D9E" w:rsidRPr="00300D9E" w14:paraId="059BCB0E" w14:textId="77777777" w:rsidTr="00114CF8">
        <w:trPr>
          <w:trHeight w:val="510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A056C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EB5CF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9B2D" w14:textId="7777777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2C22" w14:textId="7BC24DF7" w:rsidR="003F021C" w:rsidRPr="00300D9E" w:rsidRDefault="003F021C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Стоимость единицы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услуги, тыс. рублей</w:t>
            </w:r>
          </w:p>
        </w:tc>
      </w:tr>
      <w:tr w:rsidR="00300D9E" w:rsidRPr="00300D9E" w14:paraId="0EFCD718" w14:textId="77777777" w:rsidTr="00835687">
        <w:trPr>
          <w:trHeight w:val="8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97C2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BBF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3B7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чел. (1) / количество мероприятий (2)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CEBA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8ECB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количество получателей, чел. (1) / количество мероприятий (2)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DEC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952C3" w14:textId="683607A5" w:rsidR="00F24D60" w:rsidRPr="00300D9E" w:rsidRDefault="003F021C" w:rsidP="003F02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D916" w14:textId="7BD03C26" w:rsidR="00F24D60" w:rsidRPr="00300D9E" w:rsidRDefault="003F021C" w:rsidP="003F021C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37EE47E9" w14:textId="77777777" w:rsidTr="00835687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6CB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714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190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7E96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DD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8D5E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478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D0ED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3B5A101B" w14:textId="77777777" w:rsidTr="00F24D60">
        <w:trPr>
          <w:trHeight w:val="23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98345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DCECC" w14:textId="77777777" w:rsidR="00F24D60" w:rsidRPr="00300D9E" w:rsidRDefault="00F24D60" w:rsidP="00FD7A7A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3550F" w14:textId="181199D2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  <w:r w:rsidR="00782C21">
              <w:rPr>
                <w:sz w:val="22"/>
                <w:szCs w:val="22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52D7F9" w14:textId="1AD1BD24" w:rsidR="00F24D60" w:rsidRPr="00300D9E" w:rsidRDefault="00856E2C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64 980,7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7F191" w14:textId="77777777" w:rsidR="00F24D60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  <w:r w:rsidR="00856E2C">
              <w:rPr>
                <w:sz w:val="22"/>
                <w:szCs w:val="22"/>
              </w:rPr>
              <w:t>1</w:t>
            </w:r>
            <w:r w:rsidR="00782C21">
              <w:rPr>
                <w:sz w:val="22"/>
                <w:szCs w:val="22"/>
              </w:rPr>
              <w:t>8</w:t>
            </w:r>
          </w:p>
          <w:p w14:paraId="453435C9" w14:textId="1543BB06" w:rsidR="00782C21" w:rsidRPr="00300D9E" w:rsidRDefault="00782C21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0410C" w14:textId="151AFA5A" w:rsidR="00F24D60" w:rsidRPr="00300D9E" w:rsidRDefault="00856E2C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64 406,3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C722E" w14:textId="798D25C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856E2C">
              <w:rPr>
                <w:sz w:val="22"/>
                <w:szCs w:val="22"/>
              </w:rPr>
              <w:t>55,1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51C44" w14:textId="41A90FDD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856E2C">
              <w:rPr>
                <w:sz w:val="22"/>
                <w:szCs w:val="22"/>
              </w:rPr>
              <w:t>53,7</w:t>
            </w:r>
          </w:p>
        </w:tc>
      </w:tr>
      <w:tr w:rsidR="00300D9E" w:rsidRPr="00300D9E" w14:paraId="59B80191" w14:textId="77777777" w:rsidTr="00F24D60">
        <w:trPr>
          <w:trHeight w:val="6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8A68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CD19" w14:textId="77777777" w:rsidR="00F24D60" w:rsidRPr="00300D9E" w:rsidRDefault="00F24D60" w:rsidP="00FD7A7A">
            <w:pPr>
              <w:contextualSpacing/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312C4B" w14:textId="3333139A" w:rsidR="00F24D60" w:rsidRPr="00300D9E" w:rsidRDefault="003469FA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7D2EF6" w14:textId="6992F192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  <w:r w:rsidR="00FE3980">
              <w:rPr>
                <w:sz w:val="22"/>
                <w:szCs w:val="22"/>
              </w:rPr>
              <w:t> 992,7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7F548E" w14:textId="16075882" w:rsidR="00F24D60" w:rsidRPr="00300D9E" w:rsidRDefault="003469FA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7DBA67A" w14:textId="553DFC6F" w:rsidR="00F24D60" w:rsidRPr="00300D9E" w:rsidRDefault="00BF0D48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  <w:r w:rsidR="00FE3980">
              <w:rPr>
                <w:sz w:val="22"/>
                <w:szCs w:val="22"/>
              </w:rPr>
              <w:t> 992,7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08E5676" w14:textId="6CDE6559" w:rsidR="00F24D60" w:rsidRPr="00300D9E" w:rsidRDefault="00506372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F97B2EC" w14:textId="6BEF5DB5" w:rsidR="00F24D60" w:rsidRPr="00300D9E" w:rsidRDefault="00506372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</w:tbl>
    <w:p w14:paraId="0320FEDB" w14:textId="77777777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D5CEE46" w14:textId="1E0D177F" w:rsidR="00F24D60" w:rsidRPr="000E58AC" w:rsidRDefault="00F24D60" w:rsidP="000E58AC">
      <w:pPr>
        <w:tabs>
          <w:tab w:val="left" w:pos="567"/>
        </w:tabs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sz w:val="24"/>
          <w:szCs w:val="24"/>
        </w:rPr>
        <w:t>Развитие материально-технической базы учреждений культуры и детской школы искусств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sz w:val="24"/>
          <w:szCs w:val="24"/>
        </w:rPr>
        <w:t xml:space="preserve">бюджетные средства освоены в сумме </w:t>
      </w:r>
      <w:r w:rsidR="00E97192" w:rsidRPr="00300D9E">
        <w:rPr>
          <w:sz w:val="24"/>
          <w:szCs w:val="24"/>
        </w:rPr>
        <w:t>1</w:t>
      </w:r>
      <w:r w:rsidR="004859D0">
        <w:rPr>
          <w:sz w:val="24"/>
          <w:szCs w:val="24"/>
        </w:rPr>
        <w:t>5 234,2</w:t>
      </w:r>
      <w:r w:rsidRPr="00300D9E">
        <w:rPr>
          <w:sz w:val="24"/>
          <w:szCs w:val="24"/>
        </w:rPr>
        <w:t xml:space="preserve"> тыс. рублей</w:t>
      </w:r>
      <w:r w:rsidR="004859D0">
        <w:rPr>
          <w:sz w:val="24"/>
          <w:szCs w:val="24"/>
        </w:rPr>
        <w:t>,</w:t>
      </w:r>
      <w:r w:rsidR="009955CD">
        <w:rPr>
          <w:sz w:val="24"/>
          <w:szCs w:val="24"/>
        </w:rPr>
        <w:t xml:space="preserve"> с исполнением</w:t>
      </w:r>
      <w:r w:rsidR="004859D0">
        <w:rPr>
          <w:sz w:val="24"/>
          <w:szCs w:val="24"/>
        </w:rPr>
        <w:t xml:space="preserve"> плановых назначений</w:t>
      </w:r>
      <w:r w:rsidR="009955CD">
        <w:rPr>
          <w:sz w:val="24"/>
          <w:szCs w:val="24"/>
        </w:rPr>
        <w:t xml:space="preserve"> в полном объеме</w:t>
      </w:r>
      <w:r w:rsidRPr="00300D9E">
        <w:rPr>
          <w:sz w:val="24"/>
          <w:szCs w:val="24"/>
        </w:rPr>
        <w:t xml:space="preserve"> и направлены на:</w:t>
      </w:r>
    </w:p>
    <w:p w14:paraId="21111498" w14:textId="15A984A7" w:rsidR="00530DCB" w:rsidRPr="00300D9E" w:rsidRDefault="00F24D60" w:rsidP="00C55075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="00C73C07" w:rsidRPr="00300D9E">
        <w:rPr>
          <w:rFonts w:eastAsia="Times New Roman"/>
          <w:sz w:val="24"/>
          <w:szCs w:val="24"/>
          <w:lang w:eastAsia="ru-RU"/>
        </w:rPr>
        <w:t>разработку проек</w:t>
      </w:r>
      <w:r w:rsidR="00A33D5D" w:rsidRPr="00300D9E">
        <w:rPr>
          <w:rFonts w:eastAsia="Times New Roman"/>
          <w:sz w:val="24"/>
          <w:szCs w:val="24"/>
          <w:lang w:eastAsia="ru-RU"/>
        </w:rPr>
        <w:t>тно-</w:t>
      </w:r>
      <w:r w:rsidR="00C73C07" w:rsidRPr="00300D9E">
        <w:rPr>
          <w:rFonts w:eastAsia="Times New Roman"/>
          <w:sz w:val="24"/>
          <w:szCs w:val="24"/>
          <w:lang w:eastAsia="ru-RU"/>
        </w:rPr>
        <w:t>сметн</w:t>
      </w:r>
      <w:r w:rsidR="00E631E8">
        <w:rPr>
          <w:rFonts w:eastAsia="Times New Roman"/>
          <w:sz w:val="24"/>
          <w:szCs w:val="24"/>
          <w:lang w:eastAsia="ru-RU"/>
        </w:rPr>
        <w:t>ой</w:t>
      </w:r>
      <w:r w:rsidR="00C73C07" w:rsidRPr="00300D9E">
        <w:rPr>
          <w:rFonts w:eastAsia="Times New Roman"/>
          <w:sz w:val="24"/>
          <w:szCs w:val="24"/>
          <w:lang w:eastAsia="ru-RU"/>
        </w:rPr>
        <w:t xml:space="preserve"> докумен</w:t>
      </w:r>
      <w:r w:rsidR="00A33D5D" w:rsidRPr="00300D9E">
        <w:rPr>
          <w:rFonts w:eastAsia="Times New Roman"/>
          <w:sz w:val="24"/>
          <w:szCs w:val="24"/>
          <w:lang w:eastAsia="ru-RU"/>
        </w:rPr>
        <w:t>т</w:t>
      </w:r>
      <w:r w:rsidR="00C73C07" w:rsidRPr="00300D9E">
        <w:rPr>
          <w:rFonts w:eastAsia="Times New Roman"/>
          <w:sz w:val="24"/>
          <w:szCs w:val="24"/>
          <w:lang w:eastAsia="ru-RU"/>
        </w:rPr>
        <w:t>ац</w:t>
      </w:r>
      <w:r w:rsidR="00E631E8">
        <w:rPr>
          <w:rFonts w:eastAsia="Times New Roman"/>
          <w:sz w:val="24"/>
          <w:szCs w:val="24"/>
          <w:lang w:eastAsia="ru-RU"/>
        </w:rPr>
        <w:t>ии</w:t>
      </w:r>
      <w:r w:rsidR="00A33D5D" w:rsidRPr="00300D9E">
        <w:rPr>
          <w:rFonts w:eastAsia="Times New Roman"/>
          <w:sz w:val="24"/>
          <w:szCs w:val="24"/>
          <w:lang w:eastAsia="ru-RU"/>
        </w:rPr>
        <w:t xml:space="preserve"> «</w:t>
      </w:r>
      <w:r w:rsidR="00E631E8">
        <w:rPr>
          <w:rFonts w:eastAsia="Times New Roman"/>
          <w:sz w:val="24"/>
          <w:szCs w:val="24"/>
          <w:lang w:eastAsia="ru-RU"/>
        </w:rPr>
        <w:t>Ремонт системы автоматической</w:t>
      </w:r>
      <w:r w:rsidR="002E683D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A33D5D" w:rsidRPr="00300D9E">
        <w:rPr>
          <w:rFonts w:eastAsia="Times New Roman"/>
          <w:sz w:val="24"/>
          <w:szCs w:val="24"/>
          <w:lang w:eastAsia="ru-RU"/>
        </w:rPr>
        <w:t>пожарной сигнализации</w:t>
      </w:r>
      <w:r w:rsidR="00E631E8">
        <w:rPr>
          <w:rFonts w:eastAsia="Times New Roman"/>
          <w:sz w:val="24"/>
          <w:szCs w:val="24"/>
          <w:lang w:eastAsia="ru-RU"/>
        </w:rPr>
        <w:t xml:space="preserve"> </w:t>
      </w:r>
      <w:r w:rsidR="002E683D" w:rsidRPr="00300D9E">
        <w:rPr>
          <w:rFonts w:eastAsia="Times New Roman"/>
          <w:sz w:val="24"/>
          <w:szCs w:val="24"/>
          <w:lang w:eastAsia="ru-RU"/>
        </w:rPr>
        <w:t>системы оповещения и управления эвакуацией при пожаре</w:t>
      </w:r>
      <w:r w:rsidR="00A33D5D" w:rsidRPr="00300D9E">
        <w:rPr>
          <w:rFonts w:eastAsia="Times New Roman"/>
          <w:sz w:val="24"/>
          <w:szCs w:val="24"/>
          <w:lang w:eastAsia="ru-RU"/>
        </w:rPr>
        <w:t>», оплату выполненных работ по ремонту</w:t>
      </w:r>
      <w:r w:rsidR="00E631E8">
        <w:rPr>
          <w:rFonts w:eastAsia="Times New Roman"/>
          <w:sz w:val="24"/>
          <w:szCs w:val="24"/>
          <w:lang w:eastAsia="ru-RU"/>
        </w:rPr>
        <w:t xml:space="preserve"> фойе и гардероба</w:t>
      </w:r>
      <w:r w:rsidR="00A33D5D" w:rsidRPr="00300D9E">
        <w:rPr>
          <w:rFonts w:eastAsia="Times New Roman"/>
          <w:sz w:val="24"/>
          <w:szCs w:val="24"/>
          <w:lang w:eastAsia="ru-RU"/>
        </w:rPr>
        <w:t>,</w:t>
      </w:r>
      <w:r w:rsidR="00E631E8">
        <w:rPr>
          <w:rFonts w:eastAsia="Times New Roman"/>
          <w:sz w:val="24"/>
          <w:szCs w:val="24"/>
          <w:lang w:eastAsia="ru-RU"/>
        </w:rPr>
        <w:t xml:space="preserve"> женского санузла</w:t>
      </w:r>
      <w:r w:rsidR="000E58AC">
        <w:rPr>
          <w:rFonts w:eastAsia="Times New Roman"/>
          <w:sz w:val="24"/>
          <w:szCs w:val="24"/>
          <w:lang w:eastAsia="ru-RU"/>
        </w:rPr>
        <w:t>,</w:t>
      </w:r>
      <w:r w:rsidR="00566614">
        <w:rPr>
          <w:rFonts w:eastAsia="Times New Roman"/>
          <w:sz w:val="24"/>
          <w:szCs w:val="24"/>
          <w:lang w:eastAsia="ru-RU"/>
        </w:rPr>
        <w:t xml:space="preserve"> сценического оборудования,</w:t>
      </w:r>
      <w:r w:rsidR="00E631E8">
        <w:rPr>
          <w:rFonts w:eastAsia="Times New Roman"/>
          <w:sz w:val="24"/>
          <w:szCs w:val="24"/>
          <w:lang w:eastAsia="ru-RU"/>
        </w:rPr>
        <w:t xml:space="preserve"> отделке</w:t>
      </w:r>
      <w:r w:rsidR="000E58AC">
        <w:rPr>
          <w:rFonts w:eastAsia="Times New Roman"/>
          <w:sz w:val="24"/>
          <w:szCs w:val="24"/>
          <w:lang w:eastAsia="ru-RU"/>
        </w:rPr>
        <w:t xml:space="preserve"> малого зала декоративными панелями МДФ,</w:t>
      </w:r>
      <w:r w:rsidR="00566614">
        <w:rPr>
          <w:rFonts w:eastAsia="Times New Roman"/>
          <w:sz w:val="24"/>
          <w:szCs w:val="24"/>
          <w:lang w:eastAsia="ru-RU"/>
        </w:rPr>
        <w:t xml:space="preserve"> </w:t>
      </w:r>
      <w:r w:rsidR="000E58AC">
        <w:rPr>
          <w:rFonts w:eastAsia="Times New Roman"/>
          <w:sz w:val="24"/>
          <w:szCs w:val="24"/>
          <w:lang w:eastAsia="ru-RU"/>
        </w:rPr>
        <w:t xml:space="preserve">замене приборов КИП в тепловом узле по </w:t>
      </w:r>
      <w:r w:rsidR="00A33D5D" w:rsidRPr="00300D9E">
        <w:rPr>
          <w:rFonts w:eastAsia="Times New Roman"/>
          <w:sz w:val="24"/>
          <w:szCs w:val="24"/>
          <w:lang w:eastAsia="ru-RU"/>
        </w:rPr>
        <w:t>РЦД, а также приобретение</w:t>
      </w:r>
      <w:r w:rsidR="000E58AC">
        <w:rPr>
          <w:rFonts w:eastAsia="Times New Roman"/>
          <w:sz w:val="24"/>
          <w:szCs w:val="24"/>
          <w:lang w:eastAsia="ru-RU"/>
        </w:rPr>
        <w:t xml:space="preserve"> арочного металлодетектора и светодиодных конструкций</w:t>
      </w:r>
      <w:r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="00157166">
        <w:rPr>
          <w:rFonts w:eastAsia="Times New Roman"/>
          <w:sz w:val="24"/>
          <w:szCs w:val="24"/>
          <w:lang w:eastAsia="ru-RU"/>
        </w:rPr>
        <w:t xml:space="preserve"> общем</w:t>
      </w:r>
      <w:r w:rsidRPr="00300D9E">
        <w:rPr>
          <w:rFonts w:eastAsia="Times New Roman"/>
          <w:sz w:val="24"/>
          <w:szCs w:val="24"/>
          <w:lang w:eastAsia="ru-RU"/>
        </w:rPr>
        <w:t xml:space="preserve"> объеме средств </w:t>
      </w:r>
      <w:r w:rsidR="000E58AC">
        <w:rPr>
          <w:rFonts w:eastAsia="Times New Roman"/>
          <w:sz w:val="24"/>
          <w:szCs w:val="24"/>
          <w:lang w:eastAsia="ru-RU"/>
        </w:rPr>
        <w:t>5 009,4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70CBA7E0" w14:textId="30FDD078" w:rsidR="00F24D60" w:rsidRPr="00300D9E" w:rsidRDefault="00F24D60" w:rsidP="00B07B5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-</w:t>
      </w:r>
      <w:r w:rsidR="00C55075">
        <w:rPr>
          <w:rFonts w:eastAsia="Times New Roman"/>
          <w:sz w:val="24"/>
          <w:szCs w:val="24"/>
          <w:lang w:eastAsia="ru-RU"/>
        </w:rPr>
        <w:t xml:space="preserve"> р</w:t>
      </w:r>
      <w:r w:rsidR="00B07B5E" w:rsidRPr="00300D9E">
        <w:rPr>
          <w:rFonts w:eastAsia="Times New Roman"/>
          <w:sz w:val="24"/>
          <w:szCs w:val="24"/>
          <w:lang w:eastAsia="ru-RU"/>
        </w:rPr>
        <w:t>емонт системы автоматической пожарной сигнализации</w:t>
      </w:r>
      <w:r w:rsidR="00566614">
        <w:rPr>
          <w:rFonts w:eastAsia="Times New Roman"/>
          <w:sz w:val="24"/>
          <w:szCs w:val="24"/>
          <w:lang w:eastAsia="ru-RU"/>
        </w:rPr>
        <w:t xml:space="preserve"> </w:t>
      </w:r>
      <w:r w:rsidR="00742A6E">
        <w:rPr>
          <w:rFonts w:eastAsia="Times New Roman"/>
          <w:sz w:val="24"/>
          <w:szCs w:val="24"/>
          <w:lang w:eastAsia="ru-RU"/>
        </w:rPr>
        <w:t>и капитальный ремонт</w:t>
      </w:r>
      <w:r w:rsidR="00566614">
        <w:rPr>
          <w:rFonts w:eastAsia="Times New Roman"/>
          <w:sz w:val="24"/>
          <w:szCs w:val="24"/>
          <w:lang w:eastAsia="ru-RU"/>
        </w:rPr>
        <w:t xml:space="preserve"> крыши Детской школы искусств</w:t>
      </w:r>
      <w:r w:rsidR="00B07B5E" w:rsidRPr="00300D9E">
        <w:rPr>
          <w:rFonts w:eastAsia="Times New Roman"/>
          <w:sz w:val="24"/>
          <w:szCs w:val="24"/>
          <w:lang w:eastAsia="ru-RU"/>
        </w:rPr>
        <w:t xml:space="preserve"> в объеме средств</w:t>
      </w:r>
      <w:r w:rsidR="00566614">
        <w:rPr>
          <w:rFonts w:eastAsia="Times New Roman"/>
          <w:sz w:val="24"/>
          <w:szCs w:val="24"/>
          <w:lang w:eastAsia="ru-RU"/>
        </w:rPr>
        <w:t xml:space="preserve"> 10 224,8</w:t>
      </w:r>
      <w:r w:rsidR="00B07B5E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566614">
        <w:rPr>
          <w:rFonts w:eastAsia="Times New Roman"/>
          <w:sz w:val="24"/>
          <w:szCs w:val="24"/>
          <w:lang w:eastAsia="ru-RU"/>
        </w:rPr>
        <w:t>, из которых             6 415,0 тыс. рублей средства областного бюджета</w:t>
      </w:r>
      <w:r w:rsidR="00B07B5E" w:rsidRPr="00300D9E">
        <w:rPr>
          <w:rFonts w:eastAsia="Times New Roman"/>
          <w:sz w:val="24"/>
          <w:szCs w:val="24"/>
          <w:lang w:eastAsia="ru-RU"/>
        </w:rPr>
        <w:t>.</w:t>
      </w:r>
    </w:p>
    <w:p w14:paraId="4FF43BD4" w14:textId="76AD125F" w:rsidR="00F24D60" w:rsidRPr="00300D9E" w:rsidRDefault="00F24D60" w:rsidP="00F24D60">
      <w:pPr>
        <w:tabs>
          <w:tab w:val="left" w:pos="567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Обеспечено финансированием мероприятие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Комплексная безопасность учреждений культуры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D77B71" w:rsidRPr="00300D9E">
        <w:rPr>
          <w:rFonts w:eastAsia="Times New Roman"/>
          <w:sz w:val="24"/>
          <w:szCs w:val="24"/>
          <w:lang w:eastAsia="ru-RU"/>
        </w:rPr>
        <w:t xml:space="preserve"> -</w:t>
      </w:r>
      <w:r w:rsidRPr="00300D9E">
        <w:rPr>
          <w:rFonts w:eastAsia="Times New Roman"/>
          <w:sz w:val="24"/>
          <w:szCs w:val="24"/>
          <w:lang w:eastAsia="ru-RU"/>
        </w:rPr>
        <w:t xml:space="preserve"> на расходы по оплате организации охраны образовательного </w:t>
      </w:r>
      <w:bookmarkStart w:id="7" w:name="_Hlk163308566"/>
      <w:r w:rsidRPr="00300D9E">
        <w:rPr>
          <w:rFonts w:eastAsia="Times New Roman"/>
          <w:sz w:val="24"/>
          <w:szCs w:val="24"/>
          <w:lang w:eastAsia="ru-RU"/>
        </w:rPr>
        <w:t>учреждения</w:t>
      </w:r>
      <w:bookmarkEnd w:id="7"/>
      <w:r w:rsidR="00B161AB">
        <w:rPr>
          <w:rFonts w:eastAsia="Times New Roman"/>
          <w:sz w:val="24"/>
          <w:szCs w:val="24"/>
          <w:lang w:eastAsia="ru-RU"/>
        </w:rPr>
        <w:t xml:space="preserve"> Детской школы искусств </w:t>
      </w:r>
      <w:r w:rsidRPr="00300D9E">
        <w:rPr>
          <w:rFonts w:eastAsia="Times New Roman"/>
          <w:sz w:val="24"/>
          <w:szCs w:val="24"/>
          <w:lang w:eastAsia="ru-RU"/>
        </w:rPr>
        <w:t xml:space="preserve">на сумму </w:t>
      </w:r>
      <w:r w:rsidR="00AE15D9">
        <w:rPr>
          <w:rFonts w:eastAsia="Times New Roman"/>
          <w:sz w:val="24"/>
          <w:szCs w:val="24"/>
          <w:lang w:eastAsia="ru-RU"/>
        </w:rPr>
        <w:t>811,4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</w:t>
      </w:r>
    </w:p>
    <w:p w14:paraId="67A80CCE" w14:textId="7F8906C1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Развитие кадрового потенциала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профинансированы:</w:t>
      </w:r>
    </w:p>
    <w:p w14:paraId="35001E0B" w14:textId="3750DB35" w:rsidR="00F24D60" w:rsidRPr="00300D9E" w:rsidRDefault="00F24D60" w:rsidP="00F24D60">
      <w:pPr>
        <w:pStyle w:val="a4"/>
        <w:tabs>
          <w:tab w:val="left" w:pos="0"/>
        </w:tabs>
        <w:spacing w:after="0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</w:t>
      </w:r>
      <w:r w:rsidRPr="00300D9E">
        <w:rPr>
          <w:rFonts w:eastAsia="Times New Roman"/>
          <w:sz w:val="24"/>
          <w:szCs w:val="24"/>
          <w:lang w:eastAsia="ru-RU"/>
        </w:rPr>
        <w:t xml:space="preserve"> обязательство муниципального образования по </w:t>
      </w:r>
      <w:r w:rsidRPr="00300D9E">
        <w:rPr>
          <w:sz w:val="24"/>
          <w:szCs w:val="24"/>
        </w:rPr>
        <w:t xml:space="preserve">предоставлению мер социальной поддержки специалистам муниципальных учреждений культуры, проживающим и работающим на территории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в том числе вышедшим на пенсию, на оплату коммунальных услуг в сумме </w:t>
      </w:r>
      <w:r w:rsidR="00804613" w:rsidRPr="00300D9E">
        <w:rPr>
          <w:sz w:val="24"/>
          <w:szCs w:val="24"/>
        </w:rPr>
        <w:t>2</w:t>
      </w:r>
      <w:r w:rsidR="0076730D">
        <w:rPr>
          <w:sz w:val="24"/>
          <w:szCs w:val="24"/>
        </w:rPr>
        <w:t> </w:t>
      </w:r>
      <w:r w:rsidR="00804613" w:rsidRPr="00300D9E">
        <w:rPr>
          <w:sz w:val="24"/>
          <w:szCs w:val="24"/>
        </w:rPr>
        <w:t>1</w:t>
      </w:r>
      <w:r w:rsidR="0076730D">
        <w:rPr>
          <w:sz w:val="24"/>
          <w:szCs w:val="24"/>
        </w:rPr>
        <w:t>37,4</w:t>
      </w:r>
      <w:r w:rsidRPr="00300D9E">
        <w:rPr>
          <w:sz w:val="24"/>
          <w:szCs w:val="24"/>
        </w:rPr>
        <w:t xml:space="preserve"> тыс. рублей;</w:t>
      </w:r>
    </w:p>
    <w:p w14:paraId="608D525A" w14:textId="29BDF4A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- исполнение государственного полномочия Сахалинской области по предоставлению ежемесячной выплаты работнику, имеющему звание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Заслуженный работник культуры Сахалинской области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в сумме </w:t>
      </w:r>
      <w:r w:rsidR="0076730D">
        <w:rPr>
          <w:sz w:val="24"/>
          <w:szCs w:val="24"/>
        </w:rPr>
        <w:t>181,8</w:t>
      </w:r>
      <w:r w:rsidRPr="00300D9E">
        <w:rPr>
          <w:sz w:val="24"/>
          <w:szCs w:val="24"/>
        </w:rPr>
        <w:t xml:space="preserve"> тыс. рублей;</w:t>
      </w:r>
    </w:p>
    <w:p w14:paraId="289D360A" w14:textId="3D75A8AB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поощрение лучших работников отрасли в связи с профессиональным праздником</w:t>
      </w:r>
      <w:r w:rsidR="00BF0D48" w:rsidRPr="00300D9E">
        <w:rPr>
          <w:sz w:val="24"/>
          <w:szCs w:val="24"/>
        </w:rPr>
        <w:t xml:space="preserve"> -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День работника культуры</w:t>
      </w:r>
      <w:r w:rsidR="005C20FE" w:rsidRPr="00300D9E">
        <w:rPr>
          <w:sz w:val="24"/>
          <w:szCs w:val="24"/>
        </w:rPr>
        <w:t>»</w:t>
      </w:r>
      <w:r w:rsidR="00157166">
        <w:rPr>
          <w:sz w:val="24"/>
          <w:szCs w:val="24"/>
        </w:rPr>
        <w:t xml:space="preserve"> и по итогам работы учреждений культуры за 2024 год</w:t>
      </w:r>
      <w:r w:rsidRPr="00300D9E">
        <w:rPr>
          <w:sz w:val="24"/>
          <w:szCs w:val="24"/>
        </w:rPr>
        <w:t>,</w:t>
      </w:r>
      <w:r w:rsidR="00804613" w:rsidRPr="00300D9E">
        <w:rPr>
          <w:sz w:val="24"/>
          <w:szCs w:val="24"/>
        </w:rPr>
        <w:t xml:space="preserve"> приобретение оборудования и материальных ценностей для трансляции презентаций, подготовки грамот, дипломов,</w:t>
      </w:r>
      <w:r w:rsidR="00BF0D48" w:rsidRPr="00300D9E">
        <w:rPr>
          <w:sz w:val="24"/>
          <w:szCs w:val="24"/>
        </w:rPr>
        <w:t xml:space="preserve"> </w:t>
      </w:r>
      <w:r w:rsidR="00804613" w:rsidRPr="00300D9E">
        <w:rPr>
          <w:sz w:val="24"/>
          <w:szCs w:val="24"/>
        </w:rPr>
        <w:t>се</w:t>
      </w:r>
      <w:r w:rsidR="00BF0D48" w:rsidRPr="00300D9E">
        <w:rPr>
          <w:sz w:val="24"/>
          <w:szCs w:val="24"/>
        </w:rPr>
        <w:t>рти</w:t>
      </w:r>
      <w:r w:rsidR="00804613" w:rsidRPr="00300D9E">
        <w:rPr>
          <w:sz w:val="24"/>
          <w:szCs w:val="24"/>
        </w:rPr>
        <w:t>фикатов</w:t>
      </w:r>
      <w:r w:rsidR="0076730D">
        <w:rPr>
          <w:sz w:val="24"/>
          <w:szCs w:val="24"/>
        </w:rPr>
        <w:t xml:space="preserve"> в рамках подготовки и проведения культурно-массовых  мероприятий, посвященных 94-летию со Дня образования муниципального образования «Городской округ Ногликский»</w:t>
      </w:r>
      <w:r w:rsidR="00BF0D48"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Pr="00300D9E">
        <w:rPr>
          <w:sz w:val="24"/>
          <w:szCs w:val="24"/>
        </w:rPr>
        <w:t xml:space="preserve"> общей сумме </w:t>
      </w:r>
      <w:r w:rsidR="00157166">
        <w:rPr>
          <w:sz w:val="24"/>
          <w:szCs w:val="24"/>
        </w:rPr>
        <w:t>208,1</w:t>
      </w:r>
      <w:r w:rsidRPr="00300D9E">
        <w:rPr>
          <w:sz w:val="24"/>
          <w:szCs w:val="24"/>
        </w:rPr>
        <w:t xml:space="preserve"> тыс. рублей. </w:t>
      </w:r>
    </w:p>
    <w:p w14:paraId="3570301C" w14:textId="77777777" w:rsidR="00DC29CA" w:rsidRPr="00300D9E" w:rsidRDefault="00DC29CA" w:rsidP="00792A56">
      <w:pPr>
        <w:spacing w:after="0"/>
        <w:ind w:firstLine="709"/>
        <w:jc w:val="both"/>
        <w:rPr>
          <w:sz w:val="24"/>
          <w:szCs w:val="24"/>
          <w:highlight w:val="lightGray"/>
        </w:rPr>
      </w:pPr>
    </w:p>
    <w:p w14:paraId="738649CC" w14:textId="77777777" w:rsidR="00C91ACA" w:rsidRPr="00300D9E" w:rsidRDefault="00C91ACA" w:rsidP="00C91AC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 образования</w:t>
      </w:r>
    </w:p>
    <w:p w14:paraId="01CA0E8D" w14:textId="77777777" w:rsidR="00C91ACA" w:rsidRPr="00300D9E" w:rsidRDefault="00C91ACA" w:rsidP="00C91ACA">
      <w:pPr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«Городской округ Ногликский» качественным жильем»</w:t>
      </w:r>
    </w:p>
    <w:p w14:paraId="3F9CD904" w14:textId="77777777" w:rsidR="00C91ACA" w:rsidRPr="00300D9E" w:rsidRDefault="00C91ACA" w:rsidP="00C91ACA">
      <w:pPr>
        <w:spacing w:line="240" w:lineRule="auto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7F3E4538" w14:textId="5AA00F4B" w:rsidR="00C91ACA" w:rsidRPr="00300D9E" w:rsidRDefault="00C91ACA" w:rsidP="00C91ACA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B3349D">
        <w:rPr>
          <w:color w:val="000000" w:themeColor="text1"/>
          <w:sz w:val="24"/>
          <w:szCs w:val="24"/>
        </w:rPr>
        <w:t>Расходы на реализацию</w:t>
      </w:r>
      <w:r w:rsidRPr="00300D9E">
        <w:rPr>
          <w:sz w:val="24"/>
          <w:szCs w:val="24"/>
        </w:rPr>
        <w:t xml:space="preserve"> муниципальной программы </w:t>
      </w:r>
      <w:r w:rsidRPr="00300D9E">
        <w:rPr>
          <w:rFonts w:eastAsia="Times New Roman"/>
          <w:sz w:val="24"/>
          <w:szCs w:val="24"/>
          <w:lang w:eastAsia="ru-RU"/>
        </w:rPr>
        <w:t>«Обеспечение населения муниципального образования «Городской округ Ногликский» качественным жильем» (далее – муниципальная Программа) при уточненном плане 9</w:t>
      </w:r>
      <w:r w:rsidR="00B3349D">
        <w:rPr>
          <w:rFonts w:eastAsia="Times New Roman"/>
          <w:sz w:val="24"/>
          <w:szCs w:val="24"/>
          <w:lang w:eastAsia="ru-RU"/>
        </w:rPr>
        <w:t>56 968,4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исполнены на 9</w:t>
      </w:r>
      <w:r w:rsidR="00B3349D">
        <w:rPr>
          <w:rFonts w:eastAsia="Times New Roman"/>
          <w:sz w:val="24"/>
          <w:szCs w:val="24"/>
          <w:lang w:eastAsia="ru-RU"/>
        </w:rPr>
        <w:t>8,7</w:t>
      </w:r>
      <w:r w:rsidRPr="00300D9E">
        <w:rPr>
          <w:rFonts w:eastAsia="Times New Roman"/>
          <w:sz w:val="24"/>
          <w:szCs w:val="24"/>
          <w:lang w:eastAsia="ru-RU"/>
        </w:rPr>
        <w:t>%, в сумме 9</w:t>
      </w:r>
      <w:r w:rsidR="00B3349D">
        <w:rPr>
          <w:rFonts w:eastAsia="Times New Roman"/>
          <w:sz w:val="24"/>
          <w:szCs w:val="24"/>
          <w:lang w:eastAsia="ru-RU"/>
        </w:rPr>
        <w:t>44 571,0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из которых </w:t>
      </w:r>
      <w:r w:rsidR="00B3349D">
        <w:rPr>
          <w:rFonts w:eastAsia="Times New Roman"/>
          <w:sz w:val="24"/>
          <w:szCs w:val="24"/>
          <w:lang w:eastAsia="ru-RU"/>
        </w:rPr>
        <w:t>931 533,0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субсидий из вышестоящих бюджетов: </w:t>
      </w:r>
    </w:p>
    <w:p w14:paraId="12F2733A" w14:textId="77777777" w:rsidR="00C91ACA" w:rsidRPr="00300D9E" w:rsidRDefault="00C91ACA" w:rsidP="00C91ACA">
      <w:pPr>
        <w:spacing w:after="0"/>
        <w:ind w:firstLine="709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</w:t>
      </w:r>
      <w:r w:rsidRPr="00300D9E">
        <w:rPr>
          <w:rFonts w:eastAsia="Times New Roman"/>
          <w:sz w:val="24"/>
          <w:szCs w:val="24"/>
          <w:lang w:val="en-US"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11  </w:t>
      </w:r>
    </w:p>
    <w:p w14:paraId="7A3B3189" w14:textId="77777777" w:rsidR="00C91ACA" w:rsidRPr="00300D9E" w:rsidRDefault="00C91ACA" w:rsidP="00C91A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W w:w="97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327"/>
        <w:gridCol w:w="1635"/>
        <w:gridCol w:w="1430"/>
        <w:gridCol w:w="1121"/>
        <w:gridCol w:w="1174"/>
        <w:gridCol w:w="466"/>
      </w:tblGrid>
      <w:tr w:rsidR="00300D9E" w:rsidRPr="00300D9E" w14:paraId="4936CD50" w14:textId="77777777" w:rsidTr="00B3349D">
        <w:trPr>
          <w:gridAfter w:val="1"/>
          <w:wAfter w:w="466" w:type="dxa"/>
          <w:trHeight w:val="5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612F" w14:textId="77777777" w:rsidR="00C91ACA" w:rsidRPr="00300D9E" w:rsidRDefault="00C91ACA">
            <w:pPr>
              <w:spacing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53133" w14:textId="77777777" w:rsidR="00C91ACA" w:rsidRPr="00300D9E" w:rsidRDefault="00C91ACA">
            <w:pPr>
              <w:spacing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454B" w14:textId="4FE23253" w:rsidR="00C91ACA" w:rsidRPr="00300D9E" w:rsidRDefault="00C91ACA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B3349D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B3349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514B" w14:textId="3AE3BBA0" w:rsidR="00C91ACA" w:rsidRPr="00300D9E" w:rsidRDefault="00C91ACA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B3349D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9E9C" w14:textId="77777777" w:rsidR="00C91ACA" w:rsidRPr="00300D9E" w:rsidRDefault="00C91ACA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A3F5" w14:textId="77777777" w:rsidR="00C91ACA" w:rsidRPr="00300D9E" w:rsidRDefault="00C91ACA">
            <w:pPr>
              <w:ind w:firstLine="20"/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34F8A467" w14:textId="77777777" w:rsidTr="00B3349D">
        <w:trPr>
          <w:trHeight w:val="5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51B3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1F7D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C19F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C7FA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AC25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D7B0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2E956962" w14:textId="77777777" w:rsidR="00C91ACA" w:rsidRPr="00300D9E" w:rsidRDefault="00C91ACA">
            <w:pPr>
              <w:rPr>
                <w:sz w:val="22"/>
                <w:szCs w:val="22"/>
              </w:rPr>
            </w:pPr>
          </w:p>
        </w:tc>
      </w:tr>
      <w:tr w:rsidR="00300D9E" w:rsidRPr="00300D9E" w14:paraId="448276BC" w14:textId="77777777" w:rsidTr="00B3349D">
        <w:trPr>
          <w:trHeight w:val="5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C80D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8340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F0A4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97482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6A27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05816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7930142A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A880147" w14:textId="77777777" w:rsidTr="00B3349D">
        <w:trPr>
          <w:trHeight w:val="5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DE4A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AE7A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3FE3" w14:textId="77777777" w:rsidR="00C91ACA" w:rsidRPr="00300D9E" w:rsidRDefault="00C91ACA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A9878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057D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77AB5" w14:textId="77777777" w:rsidR="00C91ACA" w:rsidRPr="00300D9E" w:rsidRDefault="00C91ACA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466" w:type="dxa"/>
            <w:vAlign w:val="center"/>
            <w:hideMark/>
          </w:tcPr>
          <w:p w14:paraId="1CCB339E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690CE5C3" w14:textId="77777777" w:rsidTr="00B3349D">
        <w:trPr>
          <w:trHeight w:val="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5C235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834B0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F7B7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EEA9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B8AA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9217B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66" w:type="dxa"/>
            <w:vAlign w:val="center"/>
            <w:hideMark/>
          </w:tcPr>
          <w:p w14:paraId="4D664FB6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CF5182B" w14:textId="77777777" w:rsidTr="00B3349D">
        <w:trPr>
          <w:trHeight w:val="117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75237" w14:textId="77777777" w:rsidR="00C91ACA" w:rsidRPr="00300D9E" w:rsidRDefault="00C91AC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79E2CC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 жильем»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FFE6547" w14:textId="51C63FED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9</w:t>
            </w:r>
            <w:r w:rsidR="00B3349D">
              <w:rPr>
                <w:rFonts w:eastAsia="Times New Roman"/>
                <w:bCs/>
                <w:sz w:val="22"/>
                <w:szCs w:val="22"/>
                <w:lang w:eastAsia="ru-RU"/>
              </w:rPr>
              <w:t>56 968,4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D804555" w14:textId="5120226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9</w:t>
            </w:r>
            <w:r w:rsidR="00B3349D">
              <w:rPr>
                <w:rFonts w:eastAsia="Times New Roman"/>
                <w:bCs/>
                <w:sz w:val="22"/>
                <w:szCs w:val="22"/>
                <w:lang w:eastAsia="ru-RU"/>
              </w:rPr>
              <w:t>44 571,0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F0C77D" w14:textId="2DE7D76C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B3349D">
              <w:rPr>
                <w:rFonts w:eastAsia="Times New Roman"/>
                <w:sz w:val="22"/>
                <w:szCs w:val="22"/>
                <w:lang w:eastAsia="ru-RU"/>
              </w:rPr>
              <w:t>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21D8AE" w14:textId="50ACA00C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</w:t>
            </w:r>
            <w:r w:rsidR="00B3349D">
              <w:rPr>
                <w:rFonts w:eastAsia="Times New Roman"/>
                <w:bCs/>
                <w:sz w:val="22"/>
                <w:szCs w:val="22"/>
                <w:lang w:eastAsia="ru-RU"/>
              </w:rPr>
              <w:t>12 397,4</w:t>
            </w:r>
          </w:p>
        </w:tc>
        <w:tc>
          <w:tcPr>
            <w:tcW w:w="466" w:type="dxa"/>
            <w:vAlign w:val="center"/>
            <w:hideMark/>
          </w:tcPr>
          <w:p w14:paraId="198275FD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D22E777" w14:textId="77777777" w:rsidTr="00B3349D">
        <w:trPr>
          <w:trHeight w:val="1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ACF85F" w14:textId="77777777" w:rsidR="00C91ACA" w:rsidRPr="00300D9E" w:rsidRDefault="00C91ACA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12AAF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8F2AB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661EE6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C196D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i/>
                <w:iCs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8231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6" w:type="dxa"/>
            <w:vAlign w:val="center"/>
            <w:hideMark/>
          </w:tcPr>
          <w:p w14:paraId="34D727E9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3287ADC" w14:textId="77777777" w:rsidTr="00B3349D">
        <w:trPr>
          <w:trHeight w:val="54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6A78E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26DEEF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«Развитие жилищного строительства»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3437A" w14:textId="189A9A53" w:rsidR="00C91ACA" w:rsidRPr="00300D9E" w:rsidRDefault="00B3349D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6 489,2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807231" w14:textId="0DB65C2B" w:rsidR="00C91ACA" w:rsidRPr="00300D9E" w:rsidRDefault="00B3349D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6 489,1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A99797" w14:textId="4CB86D8B" w:rsidR="00C91ACA" w:rsidRPr="00300D9E" w:rsidRDefault="00B3349D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97B3C" w14:textId="6938C7A9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</w:t>
            </w:r>
            <w:r w:rsidR="00B3349D">
              <w:rPr>
                <w:rFonts w:eastAsia="Times New Roman"/>
                <w:bCs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466" w:type="dxa"/>
            <w:vAlign w:val="center"/>
            <w:hideMark/>
          </w:tcPr>
          <w:p w14:paraId="6D697E8B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E848CC1" w14:textId="77777777" w:rsidTr="00B3349D">
        <w:trPr>
          <w:trHeight w:val="8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7CD2B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6A093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«Переселение граждан из аварийного жилищного фонда» 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4AD27C" w14:textId="5269BDE9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CC1AAF">
              <w:rPr>
                <w:rFonts w:eastAsia="Times New Roman"/>
                <w:sz w:val="22"/>
                <w:szCs w:val="22"/>
                <w:lang w:eastAsia="ru-RU"/>
              </w:rPr>
              <w:t>26 068,9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79C9E6" w14:textId="1B6C4CC4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924 862,1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433C51" w14:textId="274FF0A9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CC1AAF">
              <w:rPr>
                <w:rFonts w:eastAsia="Times New Roman"/>
                <w:sz w:val="22"/>
                <w:szCs w:val="22"/>
                <w:lang w:eastAsia="ru-RU"/>
              </w:rPr>
              <w:t>9,1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DDF5F" w14:textId="2E77087B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</w:t>
            </w:r>
            <w:r w:rsidR="00CC1AAF">
              <w:rPr>
                <w:rFonts w:eastAsia="Times New Roman"/>
                <w:bCs/>
                <w:sz w:val="22"/>
                <w:szCs w:val="22"/>
                <w:lang w:eastAsia="ru-RU"/>
              </w:rPr>
              <w:t>1 206,8</w:t>
            </w:r>
          </w:p>
        </w:tc>
        <w:tc>
          <w:tcPr>
            <w:tcW w:w="466" w:type="dxa"/>
            <w:vAlign w:val="center"/>
            <w:hideMark/>
          </w:tcPr>
          <w:p w14:paraId="261F0160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13F98D7E" w14:textId="77777777" w:rsidTr="00B3349D">
        <w:trPr>
          <w:trHeight w:val="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88987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60C979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1E0119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CE344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47709C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B7E065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466" w:type="dxa"/>
            <w:vAlign w:val="center"/>
            <w:hideMark/>
          </w:tcPr>
          <w:p w14:paraId="672866B8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3860E3BD" w14:textId="77777777" w:rsidTr="00B3349D">
        <w:trPr>
          <w:trHeight w:val="7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5DCC8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E3E5D5" w14:textId="77777777" w:rsidR="00C91ACA" w:rsidRPr="00300D9E" w:rsidRDefault="00C91ACA">
            <w:pPr>
              <w:spacing w:after="0" w:line="240" w:lineRule="auto"/>
              <w:ind w:firstLine="34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F4FBEA" w14:textId="630235F6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354,5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10A2F" w14:textId="3338FC86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354,5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A0A688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19A1B" w14:textId="7777777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466" w:type="dxa"/>
            <w:vAlign w:val="center"/>
            <w:hideMark/>
          </w:tcPr>
          <w:p w14:paraId="7121CA75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6866E69B" w14:textId="77777777" w:rsidTr="00B3349D">
        <w:trPr>
          <w:trHeight w:val="56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D9F9A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2.2.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B0BDE6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 у застройщиков жилых помещений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71EA36" w14:textId="704C2865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CC1AAF">
              <w:rPr>
                <w:rFonts w:eastAsia="Times New Roman"/>
                <w:sz w:val="22"/>
                <w:szCs w:val="22"/>
                <w:lang w:eastAsia="ru-RU"/>
              </w:rPr>
              <w:t>23 829,0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2E24C" w14:textId="754A6D67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CC1AAF">
              <w:rPr>
                <w:rFonts w:eastAsia="Times New Roman"/>
                <w:sz w:val="22"/>
                <w:szCs w:val="22"/>
                <w:lang w:eastAsia="ru-RU"/>
              </w:rPr>
              <w:t>23 482,3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205ECA" w14:textId="172F71D0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E15BD9" w14:textId="574F0FBA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</w:t>
            </w:r>
            <w:r w:rsidR="00CC1AAF">
              <w:rPr>
                <w:rFonts w:eastAsia="Times New Roman"/>
                <w:bCs/>
                <w:sz w:val="22"/>
                <w:szCs w:val="22"/>
                <w:lang w:eastAsia="ru-RU"/>
              </w:rPr>
              <w:t>346,7</w:t>
            </w:r>
          </w:p>
        </w:tc>
        <w:tc>
          <w:tcPr>
            <w:tcW w:w="466" w:type="dxa"/>
            <w:vAlign w:val="center"/>
            <w:hideMark/>
          </w:tcPr>
          <w:p w14:paraId="788D8652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283876FF" w14:textId="77777777" w:rsidTr="00B3349D">
        <w:trPr>
          <w:trHeight w:val="7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A9BB06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2.3.</w:t>
            </w: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8B28A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Выплата лицам, в чьей собственности находятся жилые помещения, входящие в аварийный жилищный фонд, выкупной цены в соответствии со статьей 32 Жилищного кодекса Российской Федерации, а также использование в указанных целях механизма предоставления лицам, в чьей собственности находятся жилые помещения, входящие в аварийный жилищный фонд, именных Сертификатов, дающих право указанной категории граждан приобрести жилые помещения как на первичном, так и на вторичном рынке жилья на территории Сахалинской области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63E6A" w14:textId="0E8D6BE8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83 885,4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519AA" w14:textId="29ADC129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83 825,3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6483B" w14:textId="1C09F2E7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EDBF20" w14:textId="377C58CC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-</w:t>
            </w:r>
            <w:r w:rsidR="00CC1AAF">
              <w:rPr>
                <w:rFonts w:eastAsia="Times New Roman"/>
                <w:bCs/>
                <w:sz w:val="22"/>
                <w:szCs w:val="22"/>
                <w:lang w:eastAsia="ru-RU"/>
              </w:rPr>
              <w:t>60,1</w:t>
            </w:r>
          </w:p>
        </w:tc>
        <w:tc>
          <w:tcPr>
            <w:tcW w:w="466" w:type="dxa"/>
            <w:vAlign w:val="center"/>
            <w:hideMark/>
          </w:tcPr>
          <w:p w14:paraId="52C9F13C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58FE8367" w14:textId="77777777" w:rsidTr="00B3349D">
        <w:trPr>
          <w:trHeight w:val="79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9D334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2.4.</w:t>
            </w:r>
          </w:p>
        </w:tc>
        <w:tc>
          <w:tcPr>
            <w:tcW w:w="3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683F11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Приобретение жилых помещений у лиц, не являющихся застройщиками домов, в которых расположены помещения для предоставления их гражданам, переселяемым из ветхого и аварийного фонда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484C76" w14:textId="7DD77F53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18 000,0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AA2A2D" w14:textId="6B574E1B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17 200,0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0DBFD" w14:textId="27DF54C3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A43201" w14:textId="369712C2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-80</w:t>
            </w:r>
            <w:r w:rsidR="00C91ACA"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466" w:type="dxa"/>
            <w:vAlign w:val="center"/>
            <w:hideMark/>
          </w:tcPr>
          <w:p w14:paraId="501F39F0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43EE8BE7" w14:textId="77777777" w:rsidTr="00B3349D">
        <w:trPr>
          <w:trHeight w:val="70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3F0BE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377933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«Повышение сейсмоустойчивости жилых домов, основных объектов и систем жизнеобеспечения»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315AA4" w14:textId="461FF835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F1980" w14:textId="5381E5F0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3</w:t>
            </w:r>
            <w:r w:rsidR="00C91ACA"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07C3" w14:textId="10D44A91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C91ACA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08987" w14:textId="37586DEA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466" w:type="dxa"/>
            <w:vAlign w:val="center"/>
            <w:hideMark/>
          </w:tcPr>
          <w:p w14:paraId="1188B0AD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0D9E" w:rsidRPr="00300D9E" w14:paraId="0D515A4C" w14:textId="77777777" w:rsidTr="00B3349D">
        <w:trPr>
          <w:trHeight w:val="11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9F975" w14:textId="77777777" w:rsidR="00C91ACA" w:rsidRPr="00300D9E" w:rsidRDefault="00C91ACA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63BD7E" w14:textId="77777777" w:rsidR="00C91ACA" w:rsidRPr="00300D9E" w:rsidRDefault="00C91ACA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Мероприятие: «Снос ветхого и аварийного жилья, производственных и непроизводственных зданий»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696943" w14:textId="6B76D28B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24 380,3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7E4B1" w14:textId="54E65467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13 189,8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D1A5D" w14:textId="2F9E5CE8" w:rsidR="00C91ACA" w:rsidRPr="00300D9E" w:rsidRDefault="00CC1AAF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54,1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9473C" w14:textId="4C6FA64C" w:rsidR="00C91ACA" w:rsidRPr="00300D9E" w:rsidRDefault="00C91ACA">
            <w:pPr>
              <w:spacing w:after="0" w:line="240" w:lineRule="auto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CC1AAF">
              <w:rPr>
                <w:rFonts w:eastAsia="Times New Roman"/>
                <w:sz w:val="22"/>
                <w:szCs w:val="22"/>
                <w:lang w:eastAsia="ru-RU"/>
              </w:rPr>
              <w:t>11 190,5</w:t>
            </w:r>
          </w:p>
        </w:tc>
        <w:tc>
          <w:tcPr>
            <w:tcW w:w="466" w:type="dxa"/>
            <w:vAlign w:val="center"/>
            <w:hideMark/>
          </w:tcPr>
          <w:p w14:paraId="32EEC6E7" w14:textId="77777777" w:rsidR="00C91ACA" w:rsidRPr="00300D9E" w:rsidRDefault="00C91ACA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14:paraId="77C116AA" w14:textId="77777777" w:rsidR="00C91ACA" w:rsidRPr="00300D9E" w:rsidRDefault="00C91ACA" w:rsidP="00C91A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27393749" w14:textId="03AD8F20" w:rsidR="00FF2FF0" w:rsidRDefault="00C91ACA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</w:t>
      </w:r>
      <w:r w:rsidR="00FF2FF0">
        <w:rPr>
          <w:rFonts w:eastAsia="Times New Roman"/>
          <w:sz w:val="24"/>
          <w:szCs w:val="24"/>
          <w:lang w:eastAsia="ru-RU"/>
        </w:rPr>
        <w:t xml:space="preserve">о </w:t>
      </w:r>
      <w:r w:rsidRPr="00300D9E">
        <w:rPr>
          <w:rFonts w:eastAsia="Times New Roman"/>
          <w:sz w:val="24"/>
          <w:szCs w:val="24"/>
          <w:lang w:eastAsia="ru-RU"/>
        </w:rPr>
        <w:t>подпрограмм</w:t>
      </w:r>
      <w:r w:rsidR="00FF2FF0">
        <w:rPr>
          <w:rFonts w:eastAsia="Times New Roman"/>
          <w:sz w:val="24"/>
          <w:szCs w:val="24"/>
          <w:lang w:eastAsia="ru-RU"/>
        </w:rPr>
        <w:t>е</w:t>
      </w:r>
      <w:r w:rsidRPr="00300D9E">
        <w:rPr>
          <w:rFonts w:eastAsia="Times New Roman"/>
          <w:sz w:val="24"/>
          <w:szCs w:val="24"/>
          <w:lang w:eastAsia="ru-RU"/>
        </w:rPr>
        <w:t xml:space="preserve"> «Развитие жилищного строительства» </w:t>
      </w:r>
      <w:r w:rsidR="00FF2FF0">
        <w:rPr>
          <w:rFonts w:eastAsia="Times New Roman"/>
          <w:sz w:val="24"/>
          <w:szCs w:val="24"/>
          <w:lang w:eastAsia="ru-RU"/>
        </w:rPr>
        <w:t>плановые назначения исполнены в полном объеме на сумму 6 489,1 тыс. рублей, из них 5 840,2 тыс. рублей за счет субсидии областного бюджета, средства направлены на развитие системы градостроительного планирования, за счет которых:</w:t>
      </w:r>
    </w:p>
    <w:p w14:paraId="590AAA02" w14:textId="77777777" w:rsidR="00FF2FF0" w:rsidRDefault="00FF2FF0" w:rsidP="00FF2FF0">
      <w:pPr>
        <w:spacing w:after="0"/>
        <w:ind w:firstLine="709"/>
        <w:jc w:val="both"/>
        <w:rPr>
          <w:rFonts w:eastAsia="SimSu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>выполнены инженерные изыскания для подготовки документации по планировке части территории микрорайона Ноглики – 2 пгт. Ноглики площадью 3,0 га</w:t>
      </w:r>
      <w:r>
        <w:rPr>
          <w:rFonts w:eastAsia="SimSun"/>
          <w:sz w:val="24"/>
          <w:szCs w:val="24"/>
          <w:lang w:eastAsia="zh-CN"/>
        </w:rPr>
        <w:t>;</w:t>
      </w:r>
    </w:p>
    <w:p w14:paraId="0928FB4D" w14:textId="77777777" w:rsidR="00FF2FF0" w:rsidRDefault="00FF2FF0" w:rsidP="00FF2FF0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SimSun"/>
          <w:sz w:val="24"/>
          <w:szCs w:val="24"/>
          <w:lang w:eastAsia="zh-CN"/>
        </w:rPr>
        <w:t xml:space="preserve">- </w:t>
      </w:r>
      <w:r>
        <w:rPr>
          <w:sz w:val="24"/>
          <w:szCs w:val="24"/>
        </w:rPr>
        <w:t>внесены изменения в генеральный план, в правила землепользования и застройки муниципального образования «Городской округ Ногликский» по площади проектируемой территории 1 155 941,7 га (окончательная оплата выполненных работ 2 этапа муниципального контракта от 13.06.2023 № ОСиА-01-03/23);</w:t>
      </w:r>
    </w:p>
    <w:p w14:paraId="043D7405" w14:textId="77777777" w:rsidR="00FF2FF0" w:rsidRDefault="00FF2FF0" w:rsidP="00FF2FF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обновлен топографический план с. Горячие Ключи муниципального образования «Городской округ Ногликский» по площади территории 176,9 га;</w:t>
      </w:r>
    </w:p>
    <w:p w14:paraId="44989C63" w14:textId="77777777" w:rsidR="00FF2FF0" w:rsidRDefault="00FF2FF0" w:rsidP="00FF2FF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подготовлена архитектурно-градостроительная концепция части территории пгт. Ноглики Парка «Застава» (3 и 4 этап) площадью 0,68 га.</w:t>
      </w:r>
    </w:p>
    <w:p w14:paraId="2DB46120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Плановые назначения по подпрограмме «Переселение граждан из аварийного жилищного фонда» исполнены на 99,9%, в сумме 924 862,1 тыс. рублей, из которых 39 018,0 тыс. рублей - средства публично-правовой компании «Фонда развития территорий» и 875 044,4 тыс. рублей субсидия областного бюджета. Средства направлены на:</w:t>
      </w:r>
    </w:p>
    <w:p w14:paraId="7BFED653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а)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строительства, в сумме 354,5 тыс. рублей, за счет которых:</w:t>
      </w:r>
    </w:p>
    <w:p w14:paraId="7A7115DA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проведено обследование строительных конструкций 14 жилых многоквартирных домов на территории муниципального образования «Городской округ Ногликский, </w:t>
      </w:r>
      <w:r>
        <w:rPr>
          <w:sz w:val="24"/>
          <w:szCs w:val="24"/>
        </w:rPr>
        <w:t xml:space="preserve">расположенных по адресу: </w:t>
      </w:r>
      <w:r>
        <w:rPr>
          <w:rFonts w:eastAsia="Times New Roman"/>
          <w:sz w:val="24"/>
          <w:szCs w:val="24"/>
          <w:lang w:eastAsia="ru-RU"/>
        </w:rPr>
        <w:t>пгт. Ноглики улица 15 Мая, дом 36А, ул. Вокзальная, дом 2А, улица Деповская, дом 2, улица Советская, дома №№ 35, 42, 54, 54А, 57, улица Сахалинская, дом 2, улица Мостовая, дом 1; с. Ныш улица Первомайская, дом 11А, Набережная, дом 1; с. Вал улица Нефтяников, дома 1, 5;</w:t>
      </w:r>
    </w:p>
    <w:p w14:paraId="5F603505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уплачен исполнительный сбор по делу о возложении на администрацию обязанности переселению граждан из многоквартирного жилого дома, расположенного по адресу: с. Вал, улица Лесная, дом 6; </w:t>
      </w:r>
    </w:p>
    <w:p w14:paraId="08DEDF28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>возвращены средства из местного бюджета в доход областного бюджета в сумме 24,5 тыс. рублей в виде штрафных санкций за недостижение установленного соглашением, между муниципальным образованием «Городской округ Ногликский» и министерством строительства Сахалинской области, показателя результативности «Количество квадратных метров, расселенного аварийного жилищного фонда» (план 0,490 тыс. кв. м, факт – 0,390 тыс. кв. м);</w:t>
      </w:r>
    </w:p>
    <w:p w14:paraId="6923A8F1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б) </w:t>
      </w:r>
      <w:r>
        <w:rPr>
          <w:rFonts w:eastAsia="Times New Roman"/>
          <w:sz w:val="24"/>
          <w:szCs w:val="24"/>
          <w:lang w:eastAsia="ru-RU"/>
        </w:rPr>
        <w:t>приобретение у застройщиков жилых помещений на общую сумму 823 482,3 тыс. рублей, из которых 39 018,0 тыс. рублей - средства публично-правовой компании «Фонда развития территорий» и 776 229,5 тыс. рублей - средства областного бюджета. За отчетный период:</w:t>
      </w:r>
    </w:p>
    <w:p w14:paraId="18151439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на сумму 194 315,2 тыс. рублей, из которых 192 372,0 тыс. рублей средства областного бюджета, приобретено 44 квартиры в пгт. Ноглики у застройщика ООО «Лидер-Специализированный застройщик»;</w:t>
      </w:r>
    </w:p>
    <w:p w14:paraId="7BB58D0B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на сумму 392 972,7 тыс. рублей, из которых 389 043,0 тыс. рублей средства областного бюджета, приобретено 90 квартир в пгт. Ноглики у застройщика ООО «Лидер-Специализированный застройщик»;</w:t>
      </w:r>
    </w:p>
    <w:p w14:paraId="7EF0E3FE" w14:textId="77777777" w:rsidR="00FF2FF0" w:rsidRDefault="00FF2FF0" w:rsidP="00FF2FF0">
      <w:pPr>
        <w:spacing w:after="0"/>
        <w:ind w:firstLine="709"/>
        <w:jc w:val="both"/>
        <w:rPr>
          <w:noProof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- на сумму 58 837,4 тыс. рублей, из которых 8 451,9 тыс. рублей - средства публично-правовой компании «Фонда развития территорий и 49 797,1 тыс. рублей субсидия областного бюджета, приобретено 7 квартир в с. Ныш у застройщика ИП</w:t>
      </w:r>
      <w:r>
        <w:rPr>
          <w:noProof/>
          <w:sz w:val="24"/>
          <w:szCs w:val="24"/>
        </w:rPr>
        <w:t xml:space="preserve"> Ибрагимов Камил Ибрагимович;</w:t>
      </w:r>
    </w:p>
    <w:p w14:paraId="7A6770FE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noProof/>
          <w:sz w:val="24"/>
          <w:szCs w:val="24"/>
        </w:rPr>
        <w:t xml:space="preserve">- на сумму 177 357,0 тыс. рублей, </w:t>
      </w:r>
      <w:r>
        <w:rPr>
          <w:rFonts w:eastAsia="Times New Roman"/>
          <w:sz w:val="24"/>
          <w:szCs w:val="24"/>
          <w:lang w:eastAsia="ru-RU"/>
        </w:rPr>
        <w:t>из которых 30 566,1 тыс. рублей - средства публично-правовой компании «Фонда развития территорий и 145 017,3 тыс. рублей субсидия областного бюджета, приобретена 21 квартира в Анивском районе у застройщика ООО «Специализированный застройщик «Арт Эль»;</w:t>
      </w:r>
    </w:p>
    <w:p w14:paraId="6D66CBDD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в) выплату 31 собственнику аварийного жилого помещения выкупной стоимости на общую сумму 83 825,3 тыс. рублей, из которых 82 120,0</w:t>
      </w:r>
      <w:r>
        <w:rPr>
          <w:rFonts w:eastAsia="Times New Roman"/>
          <w:sz w:val="24"/>
          <w:szCs w:val="24"/>
          <w:lang w:eastAsia="ru-RU"/>
        </w:rPr>
        <w:t xml:space="preserve"> тыс. рублей за счет средств областного бюджета</w:t>
      </w:r>
      <w:r>
        <w:rPr>
          <w:sz w:val="24"/>
          <w:szCs w:val="24"/>
        </w:rPr>
        <w:t>;</w:t>
      </w:r>
    </w:p>
    <w:p w14:paraId="1BA7C669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lastRenderedPageBreak/>
        <w:t>г) приобретение 4</w:t>
      </w:r>
      <w:r>
        <w:rPr>
          <w:rFonts w:eastAsia="Times New Roman"/>
          <w:sz w:val="24"/>
          <w:szCs w:val="24"/>
          <w:lang w:eastAsia="ru-RU"/>
        </w:rPr>
        <w:t xml:space="preserve"> благоустроенных квартир на вторичном рынке жилья для предоставления их гражданам, переселяемым из ветхого аварийного жилищного фонда, на общую сумму 17 200,0 тыс. рублей, из которых 16 695,0 тыс. рублей - средства областного бюджета.</w:t>
      </w:r>
    </w:p>
    <w:p w14:paraId="0E737DFE" w14:textId="77777777" w:rsidR="00FF2FF0" w:rsidRDefault="00FF2FF0" w:rsidP="00FF2F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Плановые назначения на реализацию подпрограммы «Повышение сейсмоустойчивости жилых домов, основных объектов и систем жизнеобеспечения» исполнены в полном объеме в сумме 30,0 тыс. рублей, за счет которых оплачен штраф по непринятию мер по устранению строительных недостатков в жилом помещении, расположенном по адресу: пгт. Ноглики, ул. Невельского, дом 12А, кв. 12 (замена установленного газового водонагревателя на газовый водонагреватель, предусмотренный проектом строительства дома, с соблюдением всех проектных решений по его подключению, привести установленную систему вентиляции в соответствии с действующими строительными нормами и правилами. </w:t>
      </w:r>
    </w:p>
    <w:p w14:paraId="7FB53690" w14:textId="77777777" w:rsidR="00FF2FF0" w:rsidRDefault="00FF2FF0" w:rsidP="00FF2FF0">
      <w:pPr>
        <w:tabs>
          <w:tab w:val="left" w:pos="426"/>
        </w:tabs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По мероприятию «Снос ветхого и аварийного жилья, производственных и непроизводственных зданий» исполнение составило 13 189,8 тыс. рублей, из которых 11 630,4 тыс. рублей - средства областного бюджета, или 54,1% от плановых назначений. </w:t>
      </w:r>
      <w:r>
        <w:rPr>
          <w:sz w:val="24"/>
          <w:szCs w:val="24"/>
        </w:rPr>
        <w:t>В 2024 году заключены и исполнены муниципальные контракты по:</w:t>
      </w:r>
    </w:p>
    <w:p w14:paraId="65FB227A" w14:textId="77777777" w:rsidR="00FF2FF0" w:rsidRDefault="00FF2FF0" w:rsidP="00FF2FF0">
      <w:pPr>
        <w:tabs>
          <w:tab w:val="left" w:pos="426"/>
        </w:tabs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разработке проектно-сметной документации для сноса </w:t>
      </w:r>
      <w:r>
        <w:rPr>
          <w:rFonts w:eastAsia="Times New Roman"/>
          <w:sz w:val="24"/>
          <w:szCs w:val="24"/>
          <w:lang w:eastAsia="ru-RU"/>
        </w:rPr>
        <w:t xml:space="preserve">7 многоквартирных домов, расположенных по адресу: </w:t>
      </w:r>
      <w:r>
        <w:rPr>
          <w:sz w:val="24"/>
          <w:szCs w:val="24"/>
        </w:rPr>
        <w:t>пгт. Ноглики, улица Невельского, дома №№ 3, 5, улица Советская, дома 24, улица Первомайская, дом №№ 5, 11, улица Буровиков, дом 10, улица Физкультурная, дом 58;</w:t>
      </w:r>
    </w:p>
    <w:p w14:paraId="6E669F60" w14:textId="77777777" w:rsidR="00FF2FF0" w:rsidRDefault="00FF2FF0" w:rsidP="00FF2FF0">
      <w:pPr>
        <w:tabs>
          <w:tab w:val="left" w:pos="426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- сносу 17 </w:t>
      </w:r>
      <w:r>
        <w:rPr>
          <w:rFonts w:eastAsia="Times New Roman"/>
          <w:sz w:val="24"/>
          <w:szCs w:val="24"/>
          <w:lang w:eastAsia="ru-RU"/>
        </w:rPr>
        <w:t xml:space="preserve">ветхих и аварийных многоквартирных домов, расположенных по адресам: </w:t>
      </w:r>
      <w:r>
        <w:rPr>
          <w:sz w:val="24"/>
          <w:szCs w:val="24"/>
        </w:rPr>
        <w:t>пгт. Ноглики, улица Невельского, дома №№ 2, 3, 4, 5, 8, улица Советская, дома №№ 24, 33, 51, 53, улица Первомайская, дом №№ 2, 4, 6, 7, 9, улица Буровиков, дом 10, улица Репина, дома №№ 6, 11.</w:t>
      </w:r>
    </w:p>
    <w:p w14:paraId="365415BB" w14:textId="118ACF6D" w:rsidR="00C91ACA" w:rsidRPr="00CC1AAF" w:rsidRDefault="00FF2FF0" w:rsidP="00FF2FF0">
      <w:pPr>
        <w:tabs>
          <w:tab w:val="left" w:pos="426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Низкое освоение средств связано с затянувшейся процедурой расселения 4 многоквартирных домов, расположенных по адресам: пгт. Ноглики ул. Невельского, дома №№ 6, 10; ул. Лесная, дома №№ 8, 10.</w:t>
      </w:r>
    </w:p>
    <w:p w14:paraId="66E6F64D" w14:textId="77777777" w:rsidR="00DC29CA" w:rsidRPr="00300D9E" w:rsidRDefault="00DC29CA" w:rsidP="00FE607E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5BD5158B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«Обеспечение населения муниципального</w:t>
      </w:r>
    </w:p>
    <w:p w14:paraId="18A85302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образования «Городской округ Ногликский» качественными услугами</w:t>
      </w:r>
    </w:p>
    <w:p w14:paraId="0C854195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жилищно-коммунального хозяйства»</w:t>
      </w:r>
    </w:p>
    <w:p w14:paraId="6F319A0A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</w:p>
    <w:p w14:paraId="5CEF5237" w14:textId="6C12418B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DD530A">
        <w:rPr>
          <w:rFonts w:eastAsia="Times New Roman"/>
          <w:color w:val="000000" w:themeColor="text1"/>
          <w:sz w:val="24"/>
          <w:szCs w:val="24"/>
          <w:lang w:eastAsia="ru-RU"/>
        </w:rPr>
        <w:t>На реализацию мероприятий</w:t>
      </w:r>
      <w:r w:rsidRPr="00300D9E">
        <w:rPr>
          <w:rFonts w:eastAsia="Times New Roman"/>
          <w:sz w:val="24"/>
          <w:szCs w:val="24"/>
          <w:lang w:eastAsia="ru-RU"/>
        </w:rPr>
        <w:t xml:space="preserve">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(далее – муниципальная Программа) в 202</w:t>
      </w:r>
      <w:r w:rsidR="00DD530A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за счет бюджетных средств освоено </w:t>
      </w:r>
      <w:r w:rsidR="00DD530A">
        <w:rPr>
          <w:rFonts w:eastAsia="Times New Roman"/>
          <w:sz w:val="24"/>
          <w:szCs w:val="24"/>
          <w:lang w:eastAsia="ru-RU"/>
        </w:rPr>
        <w:t>314 055,7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9</w:t>
      </w:r>
      <w:r w:rsidR="00DD530A">
        <w:rPr>
          <w:rFonts w:eastAsia="Times New Roman"/>
          <w:sz w:val="24"/>
          <w:szCs w:val="24"/>
          <w:lang w:eastAsia="ru-RU"/>
        </w:rPr>
        <w:t>0,8</w:t>
      </w:r>
      <w:r w:rsidRPr="00300D9E">
        <w:rPr>
          <w:rFonts w:eastAsia="Times New Roman"/>
          <w:sz w:val="24"/>
          <w:szCs w:val="24"/>
          <w:lang w:eastAsia="ru-RU"/>
        </w:rPr>
        <w:t xml:space="preserve">% от плановых назначений в объеме </w:t>
      </w:r>
      <w:r w:rsidR="00DD530A">
        <w:rPr>
          <w:rFonts w:eastAsia="Times New Roman"/>
          <w:sz w:val="24"/>
          <w:szCs w:val="24"/>
          <w:lang w:eastAsia="ru-RU"/>
        </w:rPr>
        <w:t>345 982,7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 </w:t>
      </w:r>
    </w:p>
    <w:p w14:paraId="6431E710" w14:textId="77777777" w:rsidR="00DC29CA" w:rsidRPr="00300D9E" w:rsidRDefault="00DC29CA" w:rsidP="00DC29CA">
      <w:pPr>
        <w:spacing w:after="0"/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Таблица № 12  </w:t>
      </w:r>
    </w:p>
    <w:p w14:paraId="697A3DE8" w14:textId="77777777" w:rsidR="00DC29CA" w:rsidRPr="00300D9E" w:rsidRDefault="00DC29CA" w:rsidP="00DC29CA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300D9E" w:rsidRPr="00300D9E" w14:paraId="5A2E317E" w14:textId="77777777" w:rsidTr="00D07271">
        <w:trPr>
          <w:trHeight w:val="2280"/>
        </w:trPr>
        <w:tc>
          <w:tcPr>
            <w:tcW w:w="851" w:type="dxa"/>
            <w:tcBorders>
              <w:top w:val="single" w:sz="4" w:space="0" w:color="auto"/>
            </w:tcBorders>
          </w:tcPr>
          <w:p w14:paraId="11A5D91B" w14:textId="77777777" w:rsidR="00DC29CA" w:rsidRPr="00300D9E" w:rsidRDefault="00DC29CA" w:rsidP="00D07271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286A2E6" w14:textId="77777777" w:rsidR="00DC29CA" w:rsidRPr="00300D9E" w:rsidRDefault="00DC29CA" w:rsidP="00D07271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2240CFA" w14:textId="409A6833" w:rsidR="00DC29CA" w:rsidRPr="00300D9E" w:rsidRDefault="00DC29CA" w:rsidP="00D07271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C1287DE" w14:textId="4B9D9D52" w:rsidR="00DC29CA" w:rsidRPr="00300D9E" w:rsidRDefault="00DC29CA" w:rsidP="00D07271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DD530A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4DF34091" w14:textId="77777777" w:rsidR="00DC29CA" w:rsidRPr="00300D9E" w:rsidRDefault="00DC29CA" w:rsidP="00D07271">
            <w:pPr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800CA41" w14:textId="77777777" w:rsidR="00DC29CA" w:rsidRPr="00300D9E" w:rsidRDefault="00DC29CA" w:rsidP="00D07271">
            <w:pPr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15BCF58" w14:textId="77777777" w:rsidR="00DC29CA" w:rsidRPr="00300D9E" w:rsidRDefault="00DC29CA" w:rsidP="00D07271">
            <w:pPr>
              <w:ind w:firstLine="20"/>
              <w:contextualSpacing/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4CC00C26" w14:textId="77777777" w:rsidTr="00D07271">
        <w:trPr>
          <w:trHeight w:val="260"/>
        </w:trPr>
        <w:tc>
          <w:tcPr>
            <w:tcW w:w="851" w:type="dxa"/>
            <w:tcBorders>
              <w:top w:val="single" w:sz="4" w:space="0" w:color="auto"/>
            </w:tcBorders>
          </w:tcPr>
          <w:p w14:paraId="392D9666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4EFA8EA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192FD507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bCs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B0C33F9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7E32CDC4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7E0CD122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4221542E" w14:textId="77777777" w:rsidTr="00D07271">
        <w:trPr>
          <w:trHeight w:val="1267"/>
        </w:trPr>
        <w:tc>
          <w:tcPr>
            <w:tcW w:w="851" w:type="dxa"/>
            <w:tcBorders>
              <w:top w:val="single" w:sz="4" w:space="0" w:color="auto"/>
            </w:tcBorders>
          </w:tcPr>
          <w:p w14:paraId="7E9EDEF3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FDC059E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«Обеспечение населения муниципального образования «Городской округ Ногликский» качественными услугами жилищно-коммунального хозяйства»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26D04342" w14:textId="17716730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sz w:val="22"/>
                <w:szCs w:val="22"/>
                <w:lang w:eastAsia="ru-RU"/>
              </w:rPr>
              <w:t>345 982,7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1EB1120C" w14:textId="3D6F0B84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314 055,7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14:paraId="0A0E0C63" w14:textId="4E74A3D4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</w:tcPr>
          <w:p w14:paraId="57FDE404" w14:textId="30043EE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-31 927,0</w:t>
            </w:r>
          </w:p>
        </w:tc>
      </w:tr>
      <w:tr w:rsidR="00300D9E" w:rsidRPr="00300D9E" w14:paraId="22B35A56" w14:textId="77777777" w:rsidTr="00D07271">
        <w:trPr>
          <w:trHeight w:val="578"/>
        </w:trPr>
        <w:tc>
          <w:tcPr>
            <w:tcW w:w="851" w:type="dxa"/>
            <w:shd w:val="clear" w:color="000000" w:fill="FFFFFF"/>
          </w:tcPr>
          <w:p w14:paraId="13A743AD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shd w:val="clear" w:color="000000" w:fill="FFFFFF"/>
          </w:tcPr>
          <w:p w14:paraId="12DC0AF5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2 «Модернизация объектов коммунальной инфраструктуры»</w:t>
            </w:r>
          </w:p>
        </w:tc>
        <w:tc>
          <w:tcPr>
            <w:tcW w:w="1417" w:type="dxa"/>
            <w:shd w:val="clear" w:color="auto" w:fill="auto"/>
            <w:noWrap/>
          </w:tcPr>
          <w:p w14:paraId="1E9D1AF1" w14:textId="57C797D3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10 127,8</w:t>
            </w:r>
          </w:p>
        </w:tc>
        <w:tc>
          <w:tcPr>
            <w:tcW w:w="1418" w:type="dxa"/>
            <w:shd w:val="clear" w:color="auto" w:fill="auto"/>
            <w:noWrap/>
          </w:tcPr>
          <w:p w14:paraId="0C1F6366" w14:textId="4728633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9 718,1</w:t>
            </w:r>
          </w:p>
        </w:tc>
        <w:tc>
          <w:tcPr>
            <w:tcW w:w="1134" w:type="dxa"/>
            <w:shd w:val="clear" w:color="auto" w:fill="auto"/>
            <w:noWrap/>
          </w:tcPr>
          <w:p w14:paraId="2B34FD59" w14:textId="1D64B61B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134" w:type="dxa"/>
            <w:shd w:val="clear" w:color="auto" w:fill="auto"/>
            <w:noWrap/>
          </w:tcPr>
          <w:p w14:paraId="2AE80923" w14:textId="469749A5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-409,7</w:t>
            </w:r>
          </w:p>
        </w:tc>
      </w:tr>
      <w:tr w:rsidR="00300D9E" w:rsidRPr="00300D9E" w14:paraId="75E3A05C" w14:textId="77777777" w:rsidTr="00D07271">
        <w:trPr>
          <w:trHeight w:val="578"/>
        </w:trPr>
        <w:tc>
          <w:tcPr>
            <w:tcW w:w="851" w:type="dxa"/>
            <w:shd w:val="clear" w:color="000000" w:fill="FFFFFF"/>
          </w:tcPr>
          <w:p w14:paraId="559D47D1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0DD90E12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Подпрограмма 3 «Комплексный капитальный ремонт и реконструкция жилищного фонда»</w:t>
            </w:r>
          </w:p>
        </w:tc>
        <w:tc>
          <w:tcPr>
            <w:tcW w:w="1417" w:type="dxa"/>
            <w:shd w:val="clear" w:color="auto" w:fill="auto"/>
            <w:noWrap/>
          </w:tcPr>
          <w:p w14:paraId="5AFD86A7" w14:textId="1CDA8CCF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7 013,3</w:t>
            </w:r>
          </w:p>
        </w:tc>
        <w:tc>
          <w:tcPr>
            <w:tcW w:w="1418" w:type="dxa"/>
            <w:shd w:val="clear" w:color="auto" w:fill="auto"/>
            <w:noWrap/>
          </w:tcPr>
          <w:p w14:paraId="4B23A4C3" w14:textId="4DA0E1A6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6 082,0</w:t>
            </w:r>
          </w:p>
        </w:tc>
        <w:tc>
          <w:tcPr>
            <w:tcW w:w="1134" w:type="dxa"/>
            <w:shd w:val="clear" w:color="auto" w:fill="auto"/>
            <w:noWrap/>
          </w:tcPr>
          <w:p w14:paraId="31749C7D" w14:textId="720C0D18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1134" w:type="dxa"/>
            <w:shd w:val="clear" w:color="auto" w:fill="auto"/>
            <w:noWrap/>
          </w:tcPr>
          <w:p w14:paraId="61A44478" w14:textId="20E86D1B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-931,</w:t>
            </w:r>
            <w:r w:rsidR="00AA6D1F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</w:tr>
      <w:tr w:rsidR="00300D9E" w:rsidRPr="00300D9E" w14:paraId="744066FA" w14:textId="77777777" w:rsidTr="00D07271">
        <w:trPr>
          <w:trHeight w:val="240"/>
        </w:trPr>
        <w:tc>
          <w:tcPr>
            <w:tcW w:w="851" w:type="dxa"/>
            <w:shd w:val="clear" w:color="000000" w:fill="FFFFFF"/>
          </w:tcPr>
          <w:p w14:paraId="388BD16C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14:paraId="66EDFA91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52B280D0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5049A3C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3C9DAE23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082E535A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82A5DC9" w14:textId="77777777" w:rsidTr="00D07271">
        <w:trPr>
          <w:trHeight w:val="583"/>
        </w:trPr>
        <w:tc>
          <w:tcPr>
            <w:tcW w:w="851" w:type="dxa"/>
            <w:shd w:val="clear" w:color="000000" w:fill="FFFFFF"/>
          </w:tcPr>
          <w:p w14:paraId="65BB895E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3402" w:type="dxa"/>
            <w:shd w:val="clear" w:color="000000" w:fill="FFFFFF"/>
          </w:tcPr>
          <w:p w14:paraId="6691C16C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муниципальных жилых помещений</w:t>
            </w:r>
          </w:p>
        </w:tc>
        <w:tc>
          <w:tcPr>
            <w:tcW w:w="1417" w:type="dxa"/>
            <w:shd w:val="clear" w:color="auto" w:fill="auto"/>
            <w:noWrap/>
          </w:tcPr>
          <w:p w14:paraId="00B64A1E" w14:textId="6F9FE64D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 423,7</w:t>
            </w:r>
          </w:p>
        </w:tc>
        <w:tc>
          <w:tcPr>
            <w:tcW w:w="1418" w:type="dxa"/>
            <w:shd w:val="clear" w:color="auto" w:fill="auto"/>
            <w:noWrap/>
          </w:tcPr>
          <w:p w14:paraId="6C461A5E" w14:textId="60B549D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2 537,9</w:t>
            </w:r>
          </w:p>
        </w:tc>
        <w:tc>
          <w:tcPr>
            <w:tcW w:w="1134" w:type="dxa"/>
            <w:shd w:val="clear" w:color="auto" w:fill="auto"/>
            <w:noWrap/>
          </w:tcPr>
          <w:p w14:paraId="586E6E33" w14:textId="74F4F06C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74,1</w:t>
            </w:r>
          </w:p>
        </w:tc>
        <w:tc>
          <w:tcPr>
            <w:tcW w:w="1134" w:type="dxa"/>
            <w:shd w:val="clear" w:color="auto" w:fill="auto"/>
            <w:noWrap/>
          </w:tcPr>
          <w:p w14:paraId="1F868F0B" w14:textId="02380DEF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-885,8</w:t>
            </w:r>
          </w:p>
        </w:tc>
      </w:tr>
      <w:tr w:rsidR="00300D9E" w:rsidRPr="00300D9E" w14:paraId="6BA9B370" w14:textId="77777777" w:rsidTr="00D07271">
        <w:trPr>
          <w:trHeight w:val="583"/>
        </w:trPr>
        <w:tc>
          <w:tcPr>
            <w:tcW w:w="851" w:type="dxa"/>
            <w:shd w:val="clear" w:color="000000" w:fill="FFFFFF"/>
          </w:tcPr>
          <w:p w14:paraId="5C5C91C1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3402" w:type="dxa"/>
            <w:shd w:val="clear" w:color="000000" w:fill="FFFFFF"/>
          </w:tcPr>
          <w:p w14:paraId="6650799E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Субсидия некоммерческим организациям на проведение капитального ремонта общего имущества в многоквартирных домах, расположенных на территории муниципального образования «Городской округ Ногликский»</w:t>
            </w:r>
          </w:p>
        </w:tc>
        <w:tc>
          <w:tcPr>
            <w:tcW w:w="1417" w:type="dxa"/>
            <w:shd w:val="clear" w:color="auto" w:fill="auto"/>
            <w:noWrap/>
          </w:tcPr>
          <w:p w14:paraId="3856A0CE" w14:textId="627E60A2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12 259,6</w:t>
            </w:r>
          </w:p>
        </w:tc>
        <w:tc>
          <w:tcPr>
            <w:tcW w:w="1418" w:type="dxa"/>
            <w:shd w:val="clear" w:color="auto" w:fill="auto"/>
            <w:noWrap/>
          </w:tcPr>
          <w:p w14:paraId="6E63C2B8" w14:textId="461F22CB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12 259,5</w:t>
            </w:r>
          </w:p>
        </w:tc>
        <w:tc>
          <w:tcPr>
            <w:tcW w:w="1134" w:type="dxa"/>
            <w:shd w:val="clear" w:color="auto" w:fill="auto"/>
            <w:noWrap/>
          </w:tcPr>
          <w:p w14:paraId="0431FC6A" w14:textId="070BECE0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0CAD33D2" w14:textId="1407FF26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300D9E" w:rsidRPr="00300D9E" w14:paraId="3EF9AAC6" w14:textId="77777777" w:rsidTr="00D07271">
        <w:trPr>
          <w:trHeight w:val="583"/>
        </w:trPr>
        <w:tc>
          <w:tcPr>
            <w:tcW w:w="851" w:type="dxa"/>
            <w:shd w:val="clear" w:color="000000" w:fill="FFFFFF"/>
          </w:tcPr>
          <w:p w14:paraId="6855B9B5" w14:textId="1225979A" w:rsidR="00DC29CA" w:rsidRPr="00300D9E" w:rsidRDefault="00DD530A" w:rsidP="00D07271">
            <w:pPr>
              <w:tabs>
                <w:tab w:val="center" w:pos="317"/>
              </w:tabs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DC29CA" w:rsidRPr="00300D9E">
              <w:rPr>
                <w:rFonts w:eastAsia="Times New Roman"/>
                <w:sz w:val="22"/>
                <w:szCs w:val="22"/>
                <w:lang w:eastAsia="ru-RU"/>
              </w:rPr>
              <w:t>.3.</w:t>
            </w:r>
          </w:p>
        </w:tc>
        <w:tc>
          <w:tcPr>
            <w:tcW w:w="3402" w:type="dxa"/>
            <w:shd w:val="clear" w:color="000000" w:fill="FFFFFF"/>
          </w:tcPr>
          <w:p w14:paraId="3BC255DB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Формирование фонда капитального ремонта путем перечисления денежных средств на счёт регионального оператора</w:t>
            </w:r>
          </w:p>
        </w:tc>
        <w:tc>
          <w:tcPr>
            <w:tcW w:w="1417" w:type="dxa"/>
            <w:shd w:val="clear" w:color="auto" w:fill="auto"/>
            <w:noWrap/>
          </w:tcPr>
          <w:p w14:paraId="29648B20" w14:textId="6962FF3D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 330,0</w:t>
            </w:r>
          </w:p>
        </w:tc>
        <w:tc>
          <w:tcPr>
            <w:tcW w:w="1418" w:type="dxa"/>
            <w:shd w:val="clear" w:color="auto" w:fill="auto"/>
            <w:noWrap/>
          </w:tcPr>
          <w:p w14:paraId="113A18EE" w14:textId="0EABA472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DD530A">
              <w:rPr>
                <w:rFonts w:eastAsia="Times New Roman"/>
                <w:sz w:val="22"/>
                <w:szCs w:val="22"/>
                <w:lang w:eastAsia="ru-RU"/>
              </w:rPr>
              <w:t> 284,6</w:t>
            </w:r>
          </w:p>
        </w:tc>
        <w:tc>
          <w:tcPr>
            <w:tcW w:w="1134" w:type="dxa"/>
            <w:shd w:val="clear" w:color="auto" w:fill="auto"/>
            <w:noWrap/>
          </w:tcPr>
          <w:p w14:paraId="7CDB0ED1" w14:textId="2FCC41B6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96,6</w:t>
            </w:r>
          </w:p>
        </w:tc>
        <w:tc>
          <w:tcPr>
            <w:tcW w:w="1134" w:type="dxa"/>
            <w:shd w:val="clear" w:color="auto" w:fill="auto"/>
            <w:noWrap/>
          </w:tcPr>
          <w:p w14:paraId="7AD45624" w14:textId="3183F9A5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-45,4</w:t>
            </w:r>
          </w:p>
        </w:tc>
      </w:tr>
      <w:tr w:rsidR="00300D9E" w:rsidRPr="00300D9E" w14:paraId="070216C8" w14:textId="77777777" w:rsidTr="00D07271">
        <w:trPr>
          <w:trHeight w:val="384"/>
        </w:trPr>
        <w:tc>
          <w:tcPr>
            <w:tcW w:w="851" w:type="dxa"/>
            <w:shd w:val="clear" w:color="000000" w:fill="FFFFFF"/>
          </w:tcPr>
          <w:p w14:paraId="0B1945F9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402" w:type="dxa"/>
            <w:shd w:val="clear" w:color="000000" w:fill="FFFFFF"/>
          </w:tcPr>
          <w:p w14:paraId="639E2557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</w:t>
            </w:r>
          </w:p>
        </w:tc>
        <w:tc>
          <w:tcPr>
            <w:tcW w:w="1417" w:type="dxa"/>
            <w:shd w:val="clear" w:color="auto" w:fill="auto"/>
            <w:noWrap/>
          </w:tcPr>
          <w:p w14:paraId="450B6A2C" w14:textId="0D93D75E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318 841,6</w:t>
            </w:r>
          </w:p>
        </w:tc>
        <w:tc>
          <w:tcPr>
            <w:tcW w:w="1418" w:type="dxa"/>
            <w:shd w:val="clear" w:color="auto" w:fill="auto"/>
            <w:noWrap/>
          </w:tcPr>
          <w:p w14:paraId="61F50594" w14:textId="19F706FA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288 255,6</w:t>
            </w:r>
          </w:p>
        </w:tc>
        <w:tc>
          <w:tcPr>
            <w:tcW w:w="1134" w:type="dxa"/>
            <w:shd w:val="clear" w:color="auto" w:fill="auto"/>
            <w:noWrap/>
          </w:tcPr>
          <w:p w14:paraId="0FE3F8AD" w14:textId="52F6738E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90,4</w:t>
            </w:r>
          </w:p>
        </w:tc>
        <w:tc>
          <w:tcPr>
            <w:tcW w:w="1134" w:type="dxa"/>
            <w:shd w:val="clear" w:color="auto" w:fill="auto"/>
            <w:noWrap/>
          </w:tcPr>
          <w:p w14:paraId="37C7CCA1" w14:textId="1C9B0445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-30 586,0</w:t>
            </w:r>
          </w:p>
        </w:tc>
      </w:tr>
      <w:tr w:rsidR="00300D9E" w:rsidRPr="00300D9E" w14:paraId="78FED333" w14:textId="77777777" w:rsidTr="00D07271">
        <w:trPr>
          <w:trHeight w:val="247"/>
        </w:trPr>
        <w:tc>
          <w:tcPr>
            <w:tcW w:w="851" w:type="dxa"/>
            <w:shd w:val="clear" w:color="000000" w:fill="FFFFFF"/>
          </w:tcPr>
          <w:p w14:paraId="7630A569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  <w:hideMark/>
          </w:tcPr>
          <w:p w14:paraId="4346942C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05AF2C89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2C4C415D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04744C1B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C984793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64DB391" w14:textId="77777777" w:rsidTr="00D07271">
        <w:trPr>
          <w:trHeight w:val="540"/>
        </w:trPr>
        <w:tc>
          <w:tcPr>
            <w:tcW w:w="851" w:type="dxa"/>
            <w:shd w:val="clear" w:color="000000" w:fill="FFFFFF"/>
          </w:tcPr>
          <w:p w14:paraId="62F95505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402" w:type="dxa"/>
            <w:shd w:val="clear" w:color="000000" w:fill="FFFFFF"/>
            <w:hideMark/>
          </w:tcPr>
          <w:p w14:paraId="123F86A6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формированию в коммунальном секторе благоприятных условий для реализации инвестиционных проектов</w:t>
            </w:r>
          </w:p>
        </w:tc>
        <w:tc>
          <w:tcPr>
            <w:tcW w:w="1417" w:type="dxa"/>
            <w:shd w:val="clear" w:color="auto" w:fill="auto"/>
            <w:noWrap/>
          </w:tcPr>
          <w:p w14:paraId="2A1D3C03" w14:textId="0B13B7D0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304 419,2</w:t>
            </w:r>
          </w:p>
        </w:tc>
        <w:tc>
          <w:tcPr>
            <w:tcW w:w="1418" w:type="dxa"/>
            <w:shd w:val="clear" w:color="auto" w:fill="auto"/>
            <w:noWrap/>
          </w:tcPr>
          <w:p w14:paraId="3E941149" w14:textId="3947774F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274 139,2</w:t>
            </w:r>
          </w:p>
        </w:tc>
        <w:tc>
          <w:tcPr>
            <w:tcW w:w="1134" w:type="dxa"/>
            <w:shd w:val="clear" w:color="auto" w:fill="auto"/>
            <w:noWrap/>
          </w:tcPr>
          <w:p w14:paraId="51680153" w14:textId="01FD024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90,1</w:t>
            </w:r>
          </w:p>
        </w:tc>
        <w:tc>
          <w:tcPr>
            <w:tcW w:w="1134" w:type="dxa"/>
            <w:shd w:val="clear" w:color="auto" w:fill="auto"/>
            <w:noWrap/>
          </w:tcPr>
          <w:p w14:paraId="1E07A4E5" w14:textId="47EFDF09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-30 280,0</w:t>
            </w:r>
          </w:p>
        </w:tc>
      </w:tr>
      <w:tr w:rsidR="00300D9E" w:rsidRPr="00300D9E" w14:paraId="6BE5F7D3" w14:textId="77777777" w:rsidTr="00D07271">
        <w:trPr>
          <w:trHeight w:val="327"/>
        </w:trPr>
        <w:tc>
          <w:tcPr>
            <w:tcW w:w="851" w:type="dxa"/>
            <w:shd w:val="clear" w:color="000000" w:fill="FFFFFF"/>
          </w:tcPr>
          <w:p w14:paraId="0DEE9B5E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3.1.1.</w:t>
            </w:r>
          </w:p>
        </w:tc>
        <w:tc>
          <w:tcPr>
            <w:tcW w:w="3402" w:type="dxa"/>
            <w:shd w:val="clear" w:color="000000" w:fill="FFFFFF"/>
          </w:tcPr>
          <w:p w14:paraId="15CB28E3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Реконструкция и строительство объектов инженерной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инфраструктуры</w:t>
            </w:r>
          </w:p>
        </w:tc>
        <w:tc>
          <w:tcPr>
            <w:tcW w:w="1417" w:type="dxa"/>
            <w:shd w:val="clear" w:color="auto" w:fill="auto"/>
            <w:noWrap/>
          </w:tcPr>
          <w:p w14:paraId="2DEC47BC" w14:textId="02C32C36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9 113,7</w:t>
            </w:r>
          </w:p>
        </w:tc>
        <w:tc>
          <w:tcPr>
            <w:tcW w:w="1418" w:type="dxa"/>
            <w:shd w:val="clear" w:color="auto" w:fill="auto"/>
            <w:noWrap/>
          </w:tcPr>
          <w:p w14:paraId="5C88C4C5" w14:textId="4833C9B7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590,4</w:t>
            </w:r>
          </w:p>
        </w:tc>
        <w:tc>
          <w:tcPr>
            <w:tcW w:w="1134" w:type="dxa"/>
            <w:shd w:val="clear" w:color="auto" w:fill="auto"/>
            <w:noWrap/>
          </w:tcPr>
          <w:p w14:paraId="05F1B2BB" w14:textId="3B23451A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6,5</w:t>
            </w:r>
          </w:p>
        </w:tc>
        <w:tc>
          <w:tcPr>
            <w:tcW w:w="1134" w:type="dxa"/>
            <w:shd w:val="clear" w:color="auto" w:fill="auto"/>
            <w:noWrap/>
          </w:tcPr>
          <w:p w14:paraId="24625866" w14:textId="0B661F3F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-8 523,3</w:t>
            </w:r>
          </w:p>
        </w:tc>
      </w:tr>
      <w:tr w:rsidR="00300D9E" w:rsidRPr="00300D9E" w14:paraId="34624A5D" w14:textId="77777777" w:rsidTr="00D07271">
        <w:trPr>
          <w:trHeight w:val="327"/>
        </w:trPr>
        <w:tc>
          <w:tcPr>
            <w:tcW w:w="851" w:type="dxa"/>
            <w:shd w:val="clear" w:color="000000" w:fill="FFFFFF"/>
          </w:tcPr>
          <w:p w14:paraId="70615163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3.1.2.</w:t>
            </w:r>
          </w:p>
        </w:tc>
        <w:tc>
          <w:tcPr>
            <w:tcW w:w="3402" w:type="dxa"/>
            <w:shd w:val="clear" w:color="000000" w:fill="FFFFFF"/>
          </w:tcPr>
          <w:p w14:paraId="607C26FE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развитию ЖКХ:</w:t>
            </w:r>
          </w:p>
        </w:tc>
        <w:tc>
          <w:tcPr>
            <w:tcW w:w="1417" w:type="dxa"/>
            <w:shd w:val="clear" w:color="auto" w:fill="auto"/>
            <w:noWrap/>
          </w:tcPr>
          <w:p w14:paraId="15F0CAFF" w14:textId="1BEE70C9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84 752,5</w:t>
            </w:r>
          </w:p>
        </w:tc>
        <w:tc>
          <w:tcPr>
            <w:tcW w:w="1418" w:type="dxa"/>
            <w:shd w:val="clear" w:color="auto" w:fill="auto"/>
            <w:noWrap/>
          </w:tcPr>
          <w:p w14:paraId="51A8619E" w14:textId="5777552E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80 535,0</w:t>
            </w:r>
          </w:p>
        </w:tc>
        <w:tc>
          <w:tcPr>
            <w:tcW w:w="1134" w:type="dxa"/>
            <w:shd w:val="clear" w:color="auto" w:fill="auto"/>
            <w:noWrap/>
          </w:tcPr>
          <w:p w14:paraId="43B5C117" w14:textId="64560861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1134" w:type="dxa"/>
            <w:shd w:val="clear" w:color="auto" w:fill="auto"/>
            <w:noWrap/>
          </w:tcPr>
          <w:p w14:paraId="2EBD6F44" w14:textId="3AE4BF5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-4 217,5</w:t>
            </w:r>
          </w:p>
        </w:tc>
      </w:tr>
      <w:tr w:rsidR="00300D9E" w:rsidRPr="00300D9E" w14:paraId="79B2D27E" w14:textId="77777777" w:rsidTr="00D07271">
        <w:trPr>
          <w:trHeight w:val="191"/>
        </w:trPr>
        <w:tc>
          <w:tcPr>
            <w:tcW w:w="851" w:type="dxa"/>
            <w:shd w:val="clear" w:color="000000" w:fill="FFFFFF"/>
          </w:tcPr>
          <w:p w14:paraId="39CB9047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shd w:val="clear" w:color="000000" w:fill="FFFFFF"/>
          </w:tcPr>
          <w:p w14:paraId="516ABA00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</w:tcPr>
          <w:p w14:paraId="066E7369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564E3BB7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1255BAA4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DE5F346" w14:textId="77777777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3EE190D2" w14:textId="77777777" w:rsidTr="00D07271">
        <w:trPr>
          <w:trHeight w:val="647"/>
        </w:trPr>
        <w:tc>
          <w:tcPr>
            <w:tcW w:w="851" w:type="dxa"/>
            <w:shd w:val="clear" w:color="000000" w:fill="FFFFFF"/>
          </w:tcPr>
          <w:p w14:paraId="5C421499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1)</w:t>
            </w:r>
          </w:p>
        </w:tc>
        <w:tc>
          <w:tcPr>
            <w:tcW w:w="3402" w:type="dxa"/>
            <w:shd w:val="clear" w:color="000000" w:fill="FFFFFF"/>
          </w:tcPr>
          <w:p w14:paraId="6E1D0FEA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коммунальной инфраструктуры</w:t>
            </w:r>
          </w:p>
        </w:tc>
        <w:tc>
          <w:tcPr>
            <w:tcW w:w="1417" w:type="dxa"/>
            <w:shd w:val="clear" w:color="auto" w:fill="auto"/>
            <w:noWrap/>
          </w:tcPr>
          <w:p w14:paraId="6BF87825" w14:textId="156F54AD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14 812,6</w:t>
            </w:r>
          </w:p>
        </w:tc>
        <w:tc>
          <w:tcPr>
            <w:tcW w:w="1418" w:type="dxa"/>
            <w:shd w:val="clear" w:color="auto" w:fill="auto"/>
            <w:noWrap/>
          </w:tcPr>
          <w:p w14:paraId="36261243" w14:textId="5FA9DEE2" w:rsidR="00DC29CA" w:rsidRPr="00300D9E" w:rsidRDefault="00DD53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13 294,4</w:t>
            </w:r>
          </w:p>
        </w:tc>
        <w:tc>
          <w:tcPr>
            <w:tcW w:w="1134" w:type="dxa"/>
            <w:shd w:val="clear" w:color="auto" w:fill="auto"/>
            <w:noWrap/>
          </w:tcPr>
          <w:p w14:paraId="13C92A9D" w14:textId="77777777" w:rsidR="00DC29CA" w:rsidRDefault="00DD530A" w:rsidP="0039710A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89,8</w:t>
            </w:r>
          </w:p>
          <w:p w14:paraId="6D9760B0" w14:textId="2BF475DD" w:rsidR="00DD530A" w:rsidRPr="00300D9E" w:rsidRDefault="00DD530A" w:rsidP="00DD530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636543A9" w14:textId="2D4E214B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- 1 518,2</w:t>
            </w:r>
          </w:p>
        </w:tc>
      </w:tr>
      <w:tr w:rsidR="00300D9E" w:rsidRPr="00300D9E" w14:paraId="1D28DCC8" w14:textId="77777777" w:rsidTr="00D07271">
        <w:trPr>
          <w:trHeight w:val="564"/>
        </w:trPr>
        <w:tc>
          <w:tcPr>
            <w:tcW w:w="851" w:type="dxa"/>
            <w:shd w:val="clear" w:color="000000" w:fill="FFFFFF"/>
          </w:tcPr>
          <w:p w14:paraId="6E7DADBD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2)</w:t>
            </w:r>
          </w:p>
        </w:tc>
        <w:tc>
          <w:tcPr>
            <w:tcW w:w="3402" w:type="dxa"/>
            <w:shd w:val="clear" w:color="000000" w:fill="FFFFFF"/>
          </w:tcPr>
          <w:p w14:paraId="667F299D" w14:textId="64E6ED8F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 xml:space="preserve">Обеспечение безаварийной работы </w:t>
            </w:r>
            <w:proofErr w:type="spellStart"/>
            <w:r w:rsidRPr="00300D9E">
              <w:rPr>
                <w:sz w:val="22"/>
                <w:szCs w:val="22"/>
              </w:rPr>
              <w:t>жили</w:t>
            </w:r>
            <w:r w:rsidR="0039710A">
              <w:rPr>
                <w:sz w:val="22"/>
                <w:szCs w:val="22"/>
              </w:rPr>
              <w:t>щ</w:t>
            </w:r>
            <w:r w:rsidRPr="00300D9E">
              <w:rPr>
                <w:sz w:val="22"/>
                <w:szCs w:val="22"/>
              </w:rPr>
              <w:t>но</w:t>
            </w:r>
            <w:proofErr w:type="spellEnd"/>
            <w:r w:rsidRPr="00300D9E">
              <w:rPr>
                <w:sz w:val="22"/>
                <w:szCs w:val="22"/>
              </w:rPr>
              <w:t xml:space="preserve"> –коммунального комплекса</w:t>
            </w:r>
          </w:p>
        </w:tc>
        <w:tc>
          <w:tcPr>
            <w:tcW w:w="1417" w:type="dxa"/>
            <w:shd w:val="clear" w:color="auto" w:fill="auto"/>
            <w:noWrap/>
          </w:tcPr>
          <w:p w14:paraId="376C52EA" w14:textId="407D034A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68 283,2</w:t>
            </w:r>
          </w:p>
        </w:tc>
        <w:tc>
          <w:tcPr>
            <w:tcW w:w="1418" w:type="dxa"/>
            <w:shd w:val="clear" w:color="auto" w:fill="auto"/>
            <w:noWrap/>
          </w:tcPr>
          <w:p w14:paraId="51B59D8B" w14:textId="56C094EF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66 384,9</w:t>
            </w:r>
          </w:p>
        </w:tc>
        <w:tc>
          <w:tcPr>
            <w:tcW w:w="1134" w:type="dxa"/>
            <w:shd w:val="clear" w:color="auto" w:fill="auto"/>
            <w:noWrap/>
          </w:tcPr>
          <w:p w14:paraId="3F69C2B9" w14:textId="17447823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noWrap/>
          </w:tcPr>
          <w:p w14:paraId="57601C41" w14:textId="18451029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- 1 898,3</w:t>
            </w:r>
          </w:p>
        </w:tc>
      </w:tr>
      <w:tr w:rsidR="0039710A" w:rsidRPr="00300D9E" w14:paraId="7F360DA9" w14:textId="77777777" w:rsidTr="00D07271">
        <w:trPr>
          <w:trHeight w:val="288"/>
        </w:trPr>
        <w:tc>
          <w:tcPr>
            <w:tcW w:w="851" w:type="dxa"/>
            <w:shd w:val="clear" w:color="000000" w:fill="FFFFFF"/>
          </w:tcPr>
          <w:p w14:paraId="751D3F7C" w14:textId="57B71969" w:rsidR="0039710A" w:rsidRPr="00300D9E" w:rsidRDefault="0039710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7E196537" w14:textId="260EBB5B" w:rsidR="0039710A" w:rsidRPr="00300D9E" w:rsidRDefault="0039710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объектов электросетевого хозяйства</w:t>
            </w:r>
          </w:p>
        </w:tc>
        <w:tc>
          <w:tcPr>
            <w:tcW w:w="1417" w:type="dxa"/>
            <w:shd w:val="clear" w:color="000000" w:fill="FFFFFF"/>
            <w:noWrap/>
          </w:tcPr>
          <w:p w14:paraId="2F4CE1D9" w14:textId="565E997B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856,7</w:t>
            </w:r>
          </w:p>
        </w:tc>
        <w:tc>
          <w:tcPr>
            <w:tcW w:w="1418" w:type="dxa"/>
            <w:shd w:val="clear" w:color="000000" w:fill="FFFFFF"/>
            <w:noWrap/>
          </w:tcPr>
          <w:p w14:paraId="338106D8" w14:textId="02863B7C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856,7</w:t>
            </w:r>
          </w:p>
        </w:tc>
        <w:tc>
          <w:tcPr>
            <w:tcW w:w="1134" w:type="dxa"/>
            <w:shd w:val="clear" w:color="000000" w:fill="FFFFFF"/>
            <w:noWrap/>
          </w:tcPr>
          <w:p w14:paraId="77F04B1B" w14:textId="2F3BED1D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587E4551" w14:textId="2F258C23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3B4B51EE" w14:textId="77777777" w:rsidTr="00D07271">
        <w:trPr>
          <w:trHeight w:val="288"/>
        </w:trPr>
        <w:tc>
          <w:tcPr>
            <w:tcW w:w="851" w:type="dxa"/>
            <w:shd w:val="clear" w:color="000000" w:fill="FFFFFF"/>
          </w:tcPr>
          <w:p w14:paraId="43AA9F1A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03A67600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систем и (или) сетей: тепло-, водоснабжения и водоотведения МО «Городской округ Ногликский»</w:t>
            </w:r>
          </w:p>
        </w:tc>
        <w:tc>
          <w:tcPr>
            <w:tcW w:w="1417" w:type="dxa"/>
            <w:shd w:val="clear" w:color="000000" w:fill="FFFFFF"/>
            <w:noWrap/>
          </w:tcPr>
          <w:p w14:paraId="24099167" w14:textId="70760D5E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39710A">
              <w:rPr>
                <w:rFonts w:eastAsia="Times New Roman"/>
                <w:sz w:val="22"/>
                <w:szCs w:val="22"/>
                <w:lang w:eastAsia="ru-RU"/>
              </w:rPr>
              <w:t>3 226,7</w:t>
            </w:r>
          </w:p>
        </w:tc>
        <w:tc>
          <w:tcPr>
            <w:tcW w:w="1418" w:type="dxa"/>
            <w:shd w:val="clear" w:color="000000" w:fill="FFFFFF"/>
            <w:noWrap/>
          </w:tcPr>
          <w:p w14:paraId="1E1BE720" w14:textId="27FB4C5E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31 328,5</w:t>
            </w:r>
          </w:p>
        </w:tc>
        <w:tc>
          <w:tcPr>
            <w:tcW w:w="1134" w:type="dxa"/>
            <w:shd w:val="clear" w:color="000000" w:fill="FFFFFF"/>
            <w:noWrap/>
          </w:tcPr>
          <w:p w14:paraId="2F7E6DC6" w14:textId="53D1994D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94,3</w:t>
            </w:r>
          </w:p>
        </w:tc>
        <w:tc>
          <w:tcPr>
            <w:tcW w:w="1134" w:type="dxa"/>
            <w:shd w:val="clear" w:color="000000" w:fill="FFFFFF"/>
            <w:noWrap/>
          </w:tcPr>
          <w:p w14:paraId="204612C8" w14:textId="392B7A1A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-1 898,2</w:t>
            </w:r>
          </w:p>
        </w:tc>
      </w:tr>
      <w:tr w:rsidR="00300D9E" w:rsidRPr="00300D9E" w14:paraId="378A968A" w14:textId="77777777" w:rsidTr="00D07271">
        <w:trPr>
          <w:trHeight w:val="288"/>
        </w:trPr>
        <w:tc>
          <w:tcPr>
            <w:tcW w:w="851" w:type="dxa"/>
            <w:shd w:val="clear" w:color="000000" w:fill="FFFFFF"/>
          </w:tcPr>
          <w:p w14:paraId="5392F80B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000000" w:fill="FFFFFF"/>
          </w:tcPr>
          <w:p w14:paraId="48429D01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Приобретение, в том числе поставка оборудования, запасных частей и комплектующих для оборудования</w:t>
            </w:r>
          </w:p>
        </w:tc>
        <w:tc>
          <w:tcPr>
            <w:tcW w:w="1417" w:type="dxa"/>
            <w:shd w:val="clear" w:color="000000" w:fill="FFFFFF"/>
            <w:noWrap/>
          </w:tcPr>
          <w:p w14:paraId="3E8E157E" w14:textId="6383D69C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5 389,7</w:t>
            </w:r>
          </w:p>
        </w:tc>
        <w:tc>
          <w:tcPr>
            <w:tcW w:w="1418" w:type="dxa"/>
            <w:shd w:val="clear" w:color="000000" w:fill="FFFFFF"/>
            <w:noWrap/>
          </w:tcPr>
          <w:p w14:paraId="6BDB4C5A" w14:textId="2D1C0F1F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5 389,6</w:t>
            </w:r>
          </w:p>
        </w:tc>
        <w:tc>
          <w:tcPr>
            <w:tcW w:w="1134" w:type="dxa"/>
            <w:shd w:val="clear" w:color="000000" w:fill="FFFFFF"/>
            <w:noWrap/>
          </w:tcPr>
          <w:p w14:paraId="570D00C5" w14:textId="39A26CB5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28E36AF2" w14:textId="04E27675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-0,1</w:t>
            </w:r>
          </w:p>
        </w:tc>
      </w:tr>
      <w:tr w:rsidR="00300D9E" w:rsidRPr="00300D9E" w14:paraId="6893D015" w14:textId="77777777" w:rsidTr="00D07271">
        <w:trPr>
          <w:trHeight w:val="564"/>
        </w:trPr>
        <w:tc>
          <w:tcPr>
            <w:tcW w:w="851" w:type="dxa"/>
          </w:tcPr>
          <w:p w14:paraId="5ABDF0B1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43C797DC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Приобретение техники для нужд жилищно-коммунального хозяйства</w:t>
            </w:r>
          </w:p>
        </w:tc>
        <w:tc>
          <w:tcPr>
            <w:tcW w:w="1417" w:type="dxa"/>
            <w:shd w:val="clear" w:color="auto" w:fill="auto"/>
            <w:noWrap/>
          </w:tcPr>
          <w:p w14:paraId="5B19996E" w14:textId="72EA8EA7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7 080,0</w:t>
            </w:r>
          </w:p>
        </w:tc>
        <w:tc>
          <w:tcPr>
            <w:tcW w:w="1418" w:type="dxa"/>
            <w:shd w:val="clear" w:color="auto" w:fill="auto"/>
            <w:noWrap/>
          </w:tcPr>
          <w:p w14:paraId="001FE7E2" w14:textId="471E678B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7 080,0</w:t>
            </w:r>
          </w:p>
        </w:tc>
        <w:tc>
          <w:tcPr>
            <w:tcW w:w="1134" w:type="dxa"/>
            <w:shd w:val="clear" w:color="000000" w:fill="FFFFFF"/>
            <w:noWrap/>
          </w:tcPr>
          <w:p w14:paraId="630F7130" w14:textId="727523E8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62761F18" w14:textId="6B357D93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7D4251FD" w14:textId="77777777" w:rsidTr="00D07271">
        <w:trPr>
          <w:trHeight w:val="273"/>
        </w:trPr>
        <w:tc>
          <w:tcPr>
            <w:tcW w:w="851" w:type="dxa"/>
          </w:tcPr>
          <w:p w14:paraId="09A292D8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3CE81A72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Технологическое присоединение к инженерным сетям</w:t>
            </w:r>
          </w:p>
        </w:tc>
        <w:tc>
          <w:tcPr>
            <w:tcW w:w="1417" w:type="dxa"/>
            <w:shd w:val="clear" w:color="auto" w:fill="auto"/>
            <w:noWrap/>
          </w:tcPr>
          <w:p w14:paraId="2F4B672C" w14:textId="6F5F3371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21 132,9</w:t>
            </w:r>
          </w:p>
        </w:tc>
        <w:tc>
          <w:tcPr>
            <w:tcW w:w="1418" w:type="dxa"/>
            <w:shd w:val="clear" w:color="auto" w:fill="auto"/>
            <w:noWrap/>
          </w:tcPr>
          <w:p w14:paraId="7AC1E211" w14:textId="78A19EB1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21 132,9</w:t>
            </w:r>
          </w:p>
        </w:tc>
        <w:tc>
          <w:tcPr>
            <w:tcW w:w="1134" w:type="dxa"/>
            <w:shd w:val="clear" w:color="000000" w:fill="FFFFFF"/>
            <w:noWrap/>
          </w:tcPr>
          <w:p w14:paraId="7B0A9345" w14:textId="73145917" w:rsidR="00DC29C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5FC0A9E3" w14:textId="27521ABC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9710A" w:rsidRPr="00300D9E" w14:paraId="7E07A6AB" w14:textId="77777777" w:rsidTr="00D07271">
        <w:trPr>
          <w:trHeight w:val="273"/>
        </w:trPr>
        <w:tc>
          <w:tcPr>
            <w:tcW w:w="851" w:type="dxa"/>
          </w:tcPr>
          <w:p w14:paraId="4DFB5BB5" w14:textId="0691E76F" w:rsidR="0039710A" w:rsidRPr="00300D9E" w:rsidRDefault="0039710A" w:rsidP="00D07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14:paraId="3EFA0CA4" w14:textId="63D4536C" w:rsidR="0039710A" w:rsidRPr="00300D9E" w:rsidRDefault="0039710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и (или) ремонт модернизация зданий и (или) сооружений объектов теплоснабжения, водоснабжения и водоотведения</w:t>
            </w:r>
          </w:p>
        </w:tc>
        <w:tc>
          <w:tcPr>
            <w:tcW w:w="1417" w:type="dxa"/>
            <w:shd w:val="clear" w:color="auto" w:fill="auto"/>
            <w:noWrap/>
          </w:tcPr>
          <w:p w14:paraId="19C3B9E9" w14:textId="6D01614F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597,2</w:t>
            </w:r>
          </w:p>
        </w:tc>
        <w:tc>
          <w:tcPr>
            <w:tcW w:w="1418" w:type="dxa"/>
            <w:shd w:val="clear" w:color="auto" w:fill="auto"/>
            <w:noWrap/>
          </w:tcPr>
          <w:p w14:paraId="04BFDA51" w14:textId="7FFF0826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597,2</w:t>
            </w:r>
          </w:p>
        </w:tc>
        <w:tc>
          <w:tcPr>
            <w:tcW w:w="1134" w:type="dxa"/>
            <w:shd w:val="clear" w:color="000000" w:fill="FFFFFF"/>
            <w:noWrap/>
          </w:tcPr>
          <w:p w14:paraId="4F271185" w14:textId="320D6D13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</w:tcPr>
          <w:p w14:paraId="28D7E8B8" w14:textId="23F9CF0F" w:rsidR="0039710A" w:rsidRPr="00300D9E" w:rsidRDefault="0039710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79286EA" w14:textId="77777777" w:rsidTr="00D07271">
        <w:trPr>
          <w:trHeight w:val="273"/>
        </w:trPr>
        <w:tc>
          <w:tcPr>
            <w:tcW w:w="851" w:type="dxa"/>
          </w:tcPr>
          <w:p w14:paraId="74503FA8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3)</w:t>
            </w:r>
          </w:p>
        </w:tc>
        <w:tc>
          <w:tcPr>
            <w:tcW w:w="3402" w:type="dxa"/>
            <w:shd w:val="clear" w:color="auto" w:fill="auto"/>
          </w:tcPr>
          <w:p w14:paraId="45A70DD6" w14:textId="76EECB1E" w:rsidR="00DC29CA" w:rsidRPr="00300D9E" w:rsidRDefault="0039710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Техническое обследование объектов коммунальной инфраструктуры</w:t>
            </w:r>
            <w:r w:rsidR="00DC29CA"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noWrap/>
          </w:tcPr>
          <w:p w14:paraId="34CAA3AF" w14:textId="7CCAFD1D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39710A">
              <w:rPr>
                <w:rFonts w:eastAsia="Times New Roman"/>
                <w:sz w:val="22"/>
                <w:szCs w:val="22"/>
                <w:lang w:eastAsia="ru-RU"/>
              </w:rPr>
              <w:t> 656,7</w:t>
            </w:r>
          </w:p>
        </w:tc>
        <w:tc>
          <w:tcPr>
            <w:tcW w:w="1418" w:type="dxa"/>
            <w:shd w:val="clear" w:color="auto" w:fill="auto"/>
            <w:noWrap/>
          </w:tcPr>
          <w:p w14:paraId="5CF63B5A" w14:textId="7C60D21E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855,7</w:t>
            </w:r>
          </w:p>
        </w:tc>
        <w:tc>
          <w:tcPr>
            <w:tcW w:w="1134" w:type="dxa"/>
            <w:shd w:val="clear" w:color="000000" w:fill="FFFFFF"/>
            <w:noWrap/>
          </w:tcPr>
          <w:p w14:paraId="6D4FD02C" w14:textId="022F4664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51,6</w:t>
            </w:r>
          </w:p>
        </w:tc>
        <w:tc>
          <w:tcPr>
            <w:tcW w:w="1134" w:type="dxa"/>
            <w:shd w:val="clear" w:color="auto" w:fill="auto"/>
            <w:noWrap/>
          </w:tcPr>
          <w:p w14:paraId="29F21814" w14:textId="63C03F98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-801,0</w:t>
            </w:r>
          </w:p>
        </w:tc>
      </w:tr>
      <w:tr w:rsidR="00300D9E" w:rsidRPr="00300D9E" w14:paraId="73E98C13" w14:textId="77777777" w:rsidTr="00D07271">
        <w:trPr>
          <w:trHeight w:val="273"/>
        </w:trPr>
        <w:tc>
          <w:tcPr>
            <w:tcW w:w="851" w:type="dxa"/>
          </w:tcPr>
          <w:p w14:paraId="5B4E9C11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3.1.3.</w:t>
            </w:r>
          </w:p>
        </w:tc>
        <w:tc>
          <w:tcPr>
            <w:tcW w:w="3402" w:type="dxa"/>
            <w:shd w:val="clear" w:color="auto" w:fill="auto"/>
          </w:tcPr>
          <w:p w14:paraId="71C628F1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«Чистая вода»</w:t>
            </w:r>
          </w:p>
        </w:tc>
        <w:tc>
          <w:tcPr>
            <w:tcW w:w="1417" w:type="dxa"/>
            <w:shd w:val="clear" w:color="auto" w:fill="auto"/>
            <w:noWrap/>
          </w:tcPr>
          <w:p w14:paraId="5A1D8D8D" w14:textId="2C091DFE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177 514,0</w:t>
            </w:r>
          </w:p>
        </w:tc>
        <w:tc>
          <w:tcPr>
            <w:tcW w:w="1418" w:type="dxa"/>
            <w:shd w:val="clear" w:color="auto" w:fill="auto"/>
            <w:noWrap/>
          </w:tcPr>
          <w:p w14:paraId="3ACC388F" w14:textId="46ED09EA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170 175,4</w:t>
            </w:r>
          </w:p>
        </w:tc>
        <w:tc>
          <w:tcPr>
            <w:tcW w:w="1134" w:type="dxa"/>
            <w:shd w:val="clear" w:color="000000" w:fill="FFFFFF"/>
            <w:noWrap/>
          </w:tcPr>
          <w:p w14:paraId="47A293BA" w14:textId="45E21398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95,9</w:t>
            </w:r>
          </w:p>
        </w:tc>
        <w:tc>
          <w:tcPr>
            <w:tcW w:w="1134" w:type="dxa"/>
            <w:shd w:val="clear" w:color="auto" w:fill="auto"/>
            <w:noWrap/>
          </w:tcPr>
          <w:p w14:paraId="430A0EE0" w14:textId="2D3C3505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-7 338,6</w:t>
            </w:r>
          </w:p>
        </w:tc>
      </w:tr>
      <w:tr w:rsidR="00300D9E" w:rsidRPr="00300D9E" w14:paraId="10055E91" w14:textId="77777777" w:rsidTr="00D07271">
        <w:trPr>
          <w:trHeight w:val="564"/>
        </w:trPr>
        <w:tc>
          <w:tcPr>
            <w:tcW w:w="851" w:type="dxa"/>
          </w:tcPr>
          <w:p w14:paraId="61AFB9E6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3.1.4.</w:t>
            </w:r>
          </w:p>
        </w:tc>
        <w:tc>
          <w:tcPr>
            <w:tcW w:w="3402" w:type="dxa"/>
            <w:shd w:val="clear" w:color="auto" w:fill="auto"/>
          </w:tcPr>
          <w:p w14:paraId="2D7B9648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Реализация мероприятий по созданию условий для управления многоквартирными домами </w:t>
            </w:r>
          </w:p>
        </w:tc>
        <w:tc>
          <w:tcPr>
            <w:tcW w:w="1417" w:type="dxa"/>
            <w:shd w:val="clear" w:color="auto" w:fill="auto"/>
            <w:noWrap/>
          </w:tcPr>
          <w:p w14:paraId="794106F1" w14:textId="7B1A6D26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31 157,3</w:t>
            </w:r>
          </w:p>
        </w:tc>
        <w:tc>
          <w:tcPr>
            <w:tcW w:w="1418" w:type="dxa"/>
            <w:shd w:val="clear" w:color="auto" w:fill="auto"/>
            <w:noWrap/>
          </w:tcPr>
          <w:p w14:paraId="4EB453FF" w14:textId="4309E754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21 578,9</w:t>
            </w:r>
          </w:p>
        </w:tc>
        <w:tc>
          <w:tcPr>
            <w:tcW w:w="1134" w:type="dxa"/>
            <w:shd w:val="clear" w:color="000000" w:fill="FFFFFF"/>
            <w:noWrap/>
          </w:tcPr>
          <w:p w14:paraId="77072EA2" w14:textId="0BF43A8C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69,3</w:t>
            </w:r>
          </w:p>
        </w:tc>
        <w:tc>
          <w:tcPr>
            <w:tcW w:w="1134" w:type="dxa"/>
            <w:shd w:val="clear" w:color="auto" w:fill="auto"/>
            <w:noWrap/>
          </w:tcPr>
          <w:p w14:paraId="6994E440" w14:textId="486E41EB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-9 578,4</w:t>
            </w:r>
          </w:p>
        </w:tc>
      </w:tr>
      <w:tr w:rsidR="00300D9E" w:rsidRPr="00300D9E" w14:paraId="36085AE4" w14:textId="77777777" w:rsidTr="00D07271">
        <w:trPr>
          <w:trHeight w:val="564"/>
        </w:trPr>
        <w:tc>
          <w:tcPr>
            <w:tcW w:w="851" w:type="dxa"/>
          </w:tcPr>
          <w:p w14:paraId="3909A90F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3.1.5.</w:t>
            </w:r>
          </w:p>
        </w:tc>
        <w:tc>
          <w:tcPr>
            <w:tcW w:w="3402" w:type="dxa"/>
            <w:shd w:val="clear" w:color="auto" w:fill="auto"/>
            <w:hideMark/>
          </w:tcPr>
          <w:p w14:paraId="42A769C2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Техническое обслуживание и текущий ремонт газопроводов</w:t>
            </w:r>
          </w:p>
        </w:tc>
        <w:tc>
          <w:tcPr>
            <w:tcW w:w="1417" w:type="dxa"/>
            <w:shd w:val="clear" w:color="auto" w:fill="auto"/>
            <w:noWrap/>
          </w:tcPr>
          <w:p w14:paraId="2B9111FE" w14:textId="66BD0E0B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1 881,7</w:t>
            </w:r>
          </w:p>
        </w:tc>
        <w:tc>
          <w:tcPr>
            <w:tcW w:w="1418" w:type="dxa"/>
            <w:shd w:val="clear" w:color="auto" w:fill="auto"/>
            <w:noWrap/>
          </w:tcPr>
          <w:p w14:paraId="776C00EE" w14:textId="60790BC9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1 259,5</w:t>
            </w:r>
          </w:p>
        </w:tc>
        <w:tc>
          <w:tcPr>
            <w:tcW w:w="1134" w:type="dxa"/>
            <w:shd w:val="clear" w:color="000000" w:fill="FFFFFF"/>
            <w:noWrap/>
          </w:tcPr>
          <w:p w14:paraId="056CAB7E" w14:textId="5194F91E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66,9</w:t>
            </w:r>
          </w:p>
        </w:tc>
        <w:tc>
          <w:tcPr>
            <w:tcW w:w="1134" w:type="dxa"/>
            <w:shd w:val="clear" w:color="auto" w:fill="auto"/>
            <w:noWrap/>
          </w:tcPr>
          <w:p w14:paraId="34FBAC28" w14:textId="4FD16DBB" w:rsidR="00DC29CA" w:rsidRPr="00300D9E" w:rsidRDefault="00752924" w:rsidP="00752924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-622,2</w:t>
            </w:r>
          </w:p>
        </w:tc>
      </w:tr>
      <w:tr w:rsidR="00300D9E" w:rsidRPr="00300D9E" w14:paraId="437F0E61" w14:textId="77777777" w:rsidTr="00D07271">
        <w:trPr>
          <w:trHeight w:val="597"/>
        </w:trPr>
        <w:tc>
          <w:tcPr>
            <w:tcW w:w="851" w:type="dxa"/>
          </w:tcPr>
          <w:p w14:paraId="7993A6EE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3402" w:type="dxa"/>
            <w:shd w:val="clear" w:color="auto" w:fill="auto"/>
          </w:tcPr>
          <w:p w14:paraId="3077EAF4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по возмещению недополученных доходов и (или) финансового обеспечения (возмещения) затрат в связи с производством реализацией товаров, выполнением работ, оказания услуг в сфере ЖКХ</w:t>
            </w:r>
          </w:p>
        </w:tc>
        <w:tc>
          <w:tcPr>
            <w:tcW w:w="1417" w:type="dxa"/>
            <w:shd w:val="clear" w:color="auto" w:fill="auto"/>
            <w:noWrap/>
          </w:tcPr>
          <w:p w14:paraId="037D5B1A" w14:textId="0081196E" w:rsidR="00DC29CA" w:rsidRPr="00300D9E" w:rsidRDefault="0075292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12 956,2</w:t>
            </w:r>
          </w:p>
        </w:tc>
        <w:tc>
          <w:tcPr>
            <w:tcW w:w="1418" w:type="dxa"/>
            <w:shd w:val="clear" w:color="auto" w:fill="auto"/>
            <w:noWrap/>
          </w:tcPr>
          <w:p w14:paraId="7B1C9A5B" w14:textId="55DAEB62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12 956,2</w:t>
            </w:r>
          </w:p>
        </w:tc>
        <w:tc>
          <w:tcPr>
            <w:tcW w:w="1134" w:type="dxa"/>
            <w:shd w:val="clear" w:color="000000" w:fill="FFFFFF"/>
            <w:noWrap/>
          </w:tcPr>
          <w:p w14:paraId="135A91D1" w14:textId="667478A1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DC29CA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</w:tcPr>
          <w:p w14:paraId="1498C30A" w14:textId="6BD684DD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6539D50E" w14:textId="77777777" w:rsidTr="00D07271">
        <w:trPr>
          <w:trHeight w:val="553"/>
        </w:trPr>
        <w:tc>
          <w:tcPr>
            <w:tcW w:w="851" w:type="dxa"/>
          </w:tcPr>
          <w:p w14:paraId="7C577E78" w14:textId="77777777" w:rsidR="00DC29CA" w:rsidRPr="00300D9E" w:rsidRDefault="00DC29CA" w:rsidP="00D07271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402" w:type="dxa"/>
            <w:shd w:val="clear" w:color="auto" w:fill="auto"/>
            <w:hideMark/>
          </w:tcPr>
          <w:p w14:paraId="439BBCA0" w14:textId="77777777" w:rsidR="00DC29CA" w:rsidRPr="00300D9E" w:rsidRDefault="00DC29CA" w:rsidP="00D07271">
            <w:pPr>
              <w:spacing w:after="0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 xml:space="preserve">Осуществление деятельности по обращению с животными без </w:t>
            </w:r>
            <w:r w:rsidRPr="00300D9E">
              <w:rPr>
                <w:sz w:val="22"/>
                <w:szCs w:val="22"/>
              </w:rPr>
              <w:lastRenderedPageBreak/>
              <w:t>владельцев</w:t>
            </w:r>
          </w:p>
        </w:tc>
        <w:tc>
          <w:tcPr>
            <w:tcW w:w="1417" w:type="dxa"/>
            <w:shd w:val="clear" w:color="auto" w:fill="auto"/>
            <w:noWrap/>
          </w:tcPr>
          <w:p w14:paraId="48A029DB" w14:textId="4652AEF6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1</w:t>
            </w:r>
            <w:r w:rsidR="00752924">
              <w:rPr>
                <w:rFonts w:eastAsia="Times New Roman"/>
                <w:sz w:val="22"/>
                <w:szCs w:val="22"/>
                <w:lang w:eastAsia="ru-RU"/>
              </w:rPr>
              <w:t> 466,2</w:t>
            </w:r>
          </w:p>
        </w:tc>
        <w:tc>
          <w:tcPr>
            <w:tcW w:w="1418" w:type="dxa"/>
            <w:shd w:val="clear" w:color="auto" w:fill="auto"/>
            <w:noWrap/>
          </w:tcPr>
          <w:p w14:paraId="43728755" w14:textId="72149CBC" w:rsidR="00DC29CA" w:rsidRPr="00300D9E" w:rsidRDefault="00DC29CA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752924">
              <w:rPr>
                <w:rFonts w:eastAsia="Times New Roman"/>
                <w:sz w:val="22"/>
                <w:szCs w:val="22"/>
                <w:lang w:eastAsia="ru-RU"/>
              </w:rPr>
              <w:t> 160,2</w:t>
            </w:r>
          </w:p>
        </w:tc>
        <w:tc>
          <w:tcPr>
            <w:tcW w:w="1134" w:type="dxa"/>
            <w:shd w:val="clear" w:color="000000" w:fill="FFFFFF"/>
            <w:noWrap/>
          </w:tcPr>
          <w:p w14:paraId="1BBE9A61" w14:textId="72CC4F60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79,1</w:t>
            </w:r>
          </w:p>
        </w:tc>
        <w:tc>
          <w:tcPr>
            <w:tcW w:w="1134" w:type="dxa"/>
            <w:shd w:val="clear" w:color="auto" w:fill="auto"/>
            <w:noWrap/>
          </w:tcPr>
          <w:p w14:paraId="7A352E30" w14:textId="3DEC3129" w:rsidR="00DC29CA" w:rsidRPr="00300D9E" w:rsidRDefault="00752924" w:rsidP="00D0727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-306,0</w:t>
            </w:r>
          </w:p>
        </w:tc>
      </w:tr>
    </w:tbl>
    <w:p w14:paraId="76AF7065" w14:textId="77777777" w:rsidR="00DC29CA" w:rsidRPr="00300D9E" w:rsidRDefault="00DC29CA" w:rsidP="00DC29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587E246F" w14:textId="77777777" w:rsidR="00FF484B" w:rsidRDefault="00DC29CA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Финансирование реализации программных мероприятий</w:t>
      </w:r>
      <w:r w:rsidR="00FF484B">
        <w:rPr>
          <w:rFonts w:eastAsia="Times New Roman"/>
          <w:sz w:val="24"/>
          <w:szCs w:val="24"/>
          <w:lang w:eastAsia="ru-RU"/>
        </w:rPr>
        <w:t xml:space="preserve"> осуществлялось за счет средств областного бюджета в сумме 241 016,1 тыс. рублей и местного бюджета – 73 039,6 тыс. рублей.</w:t>
      </w:r>
    </w:p>
    <w:p w14:paraId="7A48A524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Подпрограмма «Модернизация объектов коммунальной инфраструктуры» исполнена с объемом финансирования в сумме 9 718,1 тыс. рублей, из которого 8 746,3 тыс. рублей за счет субсидии из областного бюджета. За отчетный период:</w:t>
      </w:r>
    </w:p>
    <w:p w14:paraId="4FF448B8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выполнены и оплачены работы по капитальному ремонту систем теплоснабжения в пгт. Ноглики по улице 15 Мая от ТК3 до дома № 14, протяженностью 220 м и в с. Ныш по улице Кирова от ТК1 до ТК1/1, от ТК1/1 до ТК2, от ТК1 до ввода</w:t>
      </w:r>
      <w:r>
        <w:rPr>
          <w:rFonts w:eastAsia="Times New Roman"/>
          <w:sz w:val="24"/>
          <w:szCs w:val="24"/>
          <w:lang w:eastAsia="ru-RU"/>
        </w:rPr>
        <w:br/>
        <w:t>в здание, протяженностью 376 м;</w:t>
      </w:r>
    </w:p>
    <w:p w14:paraId="69969162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завершены и оплачены в полном объеме работы по двухгодичному муниципальному контракту (2023-2024 годы) «Капитальный ремонт систем теплоснабжения по ул. 15 Мая в пгт. Ноглики от ТК33 до ТК44 перемычка, протяжённостью 312 м.</w:t>
      </w:r>
    </w:p>
    <w:p w14:paraId="505454F0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ходе реализации подпрограммы «Комплексный капитальный ремонт и реконструкция жилищного фонда» бюджетные ассигнования освоены на 94,5%, в сумме 16 080,2 тыс. рублей, за счет которых:</w:t>
      </w:r>
    </w:p>
    <w:p w14:paraId="4E4B4A16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а) проведен капитальный ремонт на общую сумму 2 537,9 тыс. рублей трех муниципальных жилых помещений, </w:t>
      </w:r>
      <w:r>
        <w:rPr>
          <w:sz w:val="24"/>
          <w:szCs w:val="24"/>
        </w:rPr>
        <w:t>расположенных в пгт. Ноглики по адресам: улица Гагарина, дом 4, кв. 45; улица Физкультурная, дом 74; улица 15 Мая, дом 18, кв. 60, в том числе выполнены работы по составлению дефектных ведомостей, локально-сметных расчетов и пояснительных записок на выполнение капитальных ремонтов муниципальных жилых помещений и разработана проектно-сметная документация для замены газового оборудования по адресу: пгт. Ноглики, переулок Молодежный, дом 12, кв. 3</w:t>
      </w:r>
      <w:r>
        <w:rPr>
          <w:rFonts w:eastAsia="Times New Roman"/>
          <w:sz w:val="24"/>
          <w:szCs w:val="24"/>
          <w:lang w:eastAsia="ru-RU"/>
        </w:rPr>
        <w:t xml:space="preserve">;  </w:t>
      </w:r>
    </w:p>
    <w:p w14:paraId="39661219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Причина неосвоения средств в полном объеме связана с недостаточностью средств для проведения капитального ремонта муниципального жилья, несоответствующего требованиям, предъявляемым к жилому помещению.</w:t>
      </w:r>
    </w:p>
    <w:p w14:paraId="1BD11656" w14:textId="77777777" w:rsidR="00FF484B" w:rsidRDefault="00FF484B" w:rsidP="00FF484B">
      <w:pPr>
        <w:suppressAutoHyphens/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б) </w:t>
      </w:r>
      <w:r>
        <w:rPr>
          <w:sz w:val="24"/>
          <w:szCs w:val="24"/>
        </w:rPr>
        <w:t xml:space="preserve">предоставлена субсидия </w:t>
      </w:r>
      <w:r>
        <w:rPr>
          <w:rFonts w:eastAsia="Times New Roman"/>
          <w:sz w:val="24"/>
          <w:szCs w:val="24"/>
          <w:lang w:eastAsia="ru-RU"/>
        </w:rPr>
        <w:t xml:space="preserve">региональному оператору «Фонд капитального ремонта многоквартирных домов Сахалинской области» для софинансирования </w:t>
      </w:r>
      <w:r>
        <w:rPr>
          <w:sz w:val="24"/>
          <w:szCs w:val="24"/>
        </w:rPr>
        <w:t>проведения капитального ремонта общего имущества в многоквартирных домах, расположенных на территории муниципального образования «Городской округ Ногликский» и включенных в краткосрочный план региональной программы, в сумме 12 259,5</w:t>
      </w:r>
      <w:r>
        <w:rPr>
          <w:rFonts w:eastAsia="Times New Roman"/>
          <w:sz w:val="24"/>
          <w:szCs w:val="24"/>
          <w:lang w:eastAsia="ru-RU"/>
        </w:rPr>
        <w:t xml:space="preserve"> тыс. рублей, за счет которых</w:t>
      </w:r>
      <w:r>
        <w:rPr>
          <w:sz w:val="24"/>
          <w:szCs w:val="24"/>
        </w:rPr>
        <w:t xml:space="preserve"> в течение 2024 года в полном объеме от запланированных выполнены следующие работы:</w:t>
      </w:r>
    </w:p>
    <w:p w14:paraId="3F529F22" w14:textId="77777777" w:rsidR="00FF484B" w:rsidRDefault="00FF484B" w:rsidP="00FF484B">
      <w:pPr>
        <w:suppressAutoHyphens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проведен капитальный ремонт 15 многоквартирных домов, расположенных в пгт. Ноглики по адресам:</w:t>
      </w:r>
    </w:p>
    <w:p w14:paraId="5FAFB68A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Академика Штернберга, дом 2 - выполнены работы по капитальному ремонту систем электроснабжения, теплоснабжения; </w:t>
      </w:r>
    </w:p>
    <w:p w14:paraId="72FAA824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Академика Штернберга, дом 3 - выполнены работы по капитальному ремонту крыши; </w:t>
      </w:r>
    </w:p>
    <w:p w14:paraId="15116F62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Академика Штернберга, дом 4А - выполнены работы по капитальному ремонту систем электроснабжения; </w:t>
      </w:r>
    </w:p>
    <w:p w14:paraId="58EAB148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улица Вокзальная, дом 2А - выполнены работы по капитальному ремонту систем газоснабжения; </w:t>
      </w:r>
    </w:p>
    <w:p w14:paraId="3E9FF737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bookmarkStart w:id="8" w:name="_Hlk192762999"/>
      <w:r>
        <w:rPr>
          <w:sz w:val="24"/>
          <w:szCs w:val="24"/>
        </w:rPr>
        <w:t xml:space="preserve">- улица Гагарина, дом 1 - выполнены работы по капитальному ремонту подвальных помещений; </w:t>
      </w:r>
    </w:p>
    <w:bookmarkEnd w:id="8"/>
    <w:p w14:paraId="19DBCD94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Гагарина, дом 3 - выполнены работы по капитальному ремонту систем электроснабжения, водоснабжения, водоотведения, в том числе разработана проектно-сметная документация, пройдена оценка сметной стоимости и экспертиза документации на выполнение этих работ; </w:t>
      </w:r>
    </w:p>
    <w:p w14:paraId="206A5D04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Депутатская, дом 6, корпус 1 - выполнены работы по капитальному ремонту подвальных помещений;</w:t>
      </w:r>
    </w:p>
    <w:p w14:paraId="2B7F2969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Депутатская, дом 6, корпус 2, 3 - выполнены работы по капитальному ремонту подвальных помещений;</w:t>
      </w:r>
    </w:p>
    <w:p w14:paraId="48647B82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Репина, дом 5 - выполнены работы по капитальному ремонту систем газоснабжения и крыши;</w:t>
      </w:r>
    </w:p>
    <w:p w14:paraId="51E30650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Репина, дом 9 - выполнены работы по капитальному ремонту систем электроснабжения, водоснабжения, водоотведения, газоснабжения и подвальных помещений, в том числе разработана проектно-сметная документация на выполнение этих работ;</w:t>
      </w:r>
    </w:p>
    <w:p w14:paraId="0D760DF9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Репина, дом 12 - выполнены работы по капитальному ремонту систем газоснабжения и фасада;</w:t>
      </w:r>
    </w:p>
    <w:p w14:paraId="0502B3F2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Первомайская, дом 21 - выполнены работы по капитальному ремонту систем электроснабжения, водоснабжения, водоотведения, газоснабжения и подвальных помещений, в том числе разработана проектно-сметная документация, пройдена оценка сметной стоимости документации </w:t>
      </w:r>
      <w:bookmarkStart w:id="9" w:name="_Hlk192764204"/>
      <w:r>
        <w:rPr>
          <w:sz w:val="24"/>
          <w:szCs w:val="24"/>
        </w:rPr>
        <w:t>на выполнение этих работ</w:t>
      </w:r>
      <w:bookmarkEnd w:id="9"/>
      <w:r>
        <w:rPr>
          <w:sz w:val="24"/>
          <w:szCs w:val="24"/>
        </w:rPr>
        <w:t>;</w:t>
      </w:r>
    </w:p>
    <w:p w14:paraId="53BDFE04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улица Пограничная, дом 19 - выполнены работы по капитальному ремонту систем электроснабжения, водоснабжения, водоотведения, газоснабжения, в том числе разработана проектно-сметная документация, пройдена оценка сметной стоимости документации на выполнение этих работ; </w:t>
      </w:r>
    </w:p>
    <w:p w14:paraId="3AC6B4A6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bookmarkStart w:id="10" w:name="_Hlk192764288"/>
      <w:r>
        <w:rPr>
          <w:sz w:val="24"/>
          <w:szCs w:val="24"/>
        </w:rPr>
        <w:t xml:space="preserve">- улица Советская, дом 13А - выполнены работы по капитальному ремонту систем электроснабжения, водоснабжения, водоотведения, газоснабжения и фасада; </w:t>
      </w:r>
    </w:p>
    <w:bookmarkEnd w:id="10"/>
    <w:p w14:paraId="740D0BEF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улица Советская, дом 26 - выполнены работы по капитальному ремонту систем газоснабжения и фасада;</w:t>
      </w:r>
    </w:p>
    <w:p w14:paraId="338FC28A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разработана проектно-сметная документация и пройдена оценка её сметной стоимости на проведение в 2025 году капитального ремонта 9 многоквартирных домов в пгт. Ноглики;</w:t>
      </w:r>
    </w:p>
    <w:p w14:paraId="2D270592" w14:textId="77777777" w:rsidR="00FF484B" w:rsidRDefault="00FF484B" w:rsidP="00FF484B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Комитетом по управлению муниципальным имуществом региональному оператору «Фонд капитального ремонта многоквартирных домов Сахалинской области» перечислена плата за капитальный ремонт общего имущества в многоквартирных домах по квартирам, находящимся в муниципальной собственности, в сумме 1 284,6 тыс. рублей, при плановых назначениях в сумме 1 330,0 тыс. рублей.</w:t>
      </w:r>
    </w:p>
    <w:p w14:paraId="4D0D78EC" w14:textId="77777777" w:rsidR="00FF484B" w:rsidRDefault="00FF484B" w:rsidP="00FF484B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 мероприятиям, не входящим в состав подпрограмм муниципальной Программы, общий объем освоенных бюджетных средств составил 288 255,6 тыс. рублей (из них 232 269,8 тыс. рублей - средства областного бюджета), плановые назначения исполнены на 90,4%. За счет бюджетных средств выполнены:</w:t>
      </w:r>
    </w:p>
    <w:p w14:paraId="18E4C922" w14:textId="77777777" w:rsidR="00FF484B" w:rsidRDefault="00FF484B" w:rsidP="00FF484B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1. Мероприятия по формированию в коммунальном секторе благоприятных условий для реализации инвестиционных проектов в общей сумме в сумме 274 139,2 тыс. рублей (из них 231 109,6 тыс. рублей - средства областного бюджета), с освоением плановых назначений на 90,1%. В составе данного направления произведены расходы: </w:t>
      </w:r>
    </w:p>
    <w:p w14:paraId="1C04D733" w14:textId="77777777" w:rsidR="00FF484B" w:rsidRDefault="00FF484B" w:rsidP="00FF484B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1.1. На реализацию мероприятия по реконструкции и строительству объектов инженерной инфраструктуры, исполненного за счет средств местного бюджета в сумме 590,4 тыс. рублей или на 6,5% от 9 113,7 тыс. рублей плановых назначений. За отчетный период выполнены работы по строительству линий электроснабжения ВЛ-6 </w:t>
      </w:r>
      <w:proofErr w:type="spellStart"/>
      <w:r>
        <w:rPr>
          <w:rFonts w:eastAsia="Times New Roman"/>
          <w:sz w:val="24"/>
          <w:szCs w:val="24"/>
          <w:lang w:eastAsia="ru-RU"/>
        </w:rPr>
        <w:t>кВ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ТП «Арена» протяженностью 730 метров на четырех железобетонных опорах с наставками.</w:t>
      </w:r>
    </w:p>
    <w:p w14:paraId="00C07BB3" w14:textId="77777777" w:rsidR="00FF484B" w:rsidRDefault="00FF484B" w:rsidP="00FF484B">
      <w:pPr>
        <w:tabs>
          <w:tab w:val="left" w:pos="-142"/>
        </w:tabs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Неосвоение бюджетных средств связано с приостановкой работ по объекту «Строительство блочной модульной котельной № 5 в пгт. Ноглики».</w:t>
      </w:r>
    </w:p>
    <w:p w14:paraId="73563008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1.2. На реализацию мероприятий по развитию жилищно-коммунального комплекса, исполненных на 95% от плановых назначений, в объеме 80 535,0 тыс. рублей, из которых 58 975,3 тыс. рублей - средства областного бюджета, в том числе</w:t>
      </w:r>
      <w:r>
        <w:rPr>
          <w:sz w:val="24"/>
          <w:szCs w:val="24"/>
        </w:rPr>
        <w:t>:</w:t>
      </w:r>
    </w:p>
    <w:p w14:paraId="4C7D90FA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1.2.1. По капитальному ремонту коммунальной инфраструктуры за счет средств местного бюджета на общую сумму 13 294,4 тыс. рублей</w:t>
      </w:r>
      <w:r>
        <w:rPr>
          <w:sz w:val="24"/>
          <w:szCs w:val="24"/>
        </w:rPr>
        <w:t xml:space="preserve"> выполнены следующие работы:</w:t>
      </w:r>
    </w:p>
    <w:p w14:paraId="082FA5C2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проведена проверка локально-сметных расчетов в части ценообразования по объектам: «Капитальный ремонт систем теплоснабжения МО «Городской округ Ногликский» (тепловая камера № 29, пгт. Ноглики, ул. Физкультурная); «Капитальный ремонт здания котельной № 9, расположенного по адресу: Сахалинская область, пгт. Ноглики, ул. Физкультурная, 42А»; «Капитальный ремонт дворовых территорий многоквартирных домов и проездов к дворовым территориям многоквартирных домов» (инженерные сети) по адресу: пгт. Ноглики, ул. Квартал 8, дома №№ 1, 2, 3, 4, ул. Ак. Штернберга, 4А; «Разработка рабочей документации на капитальный ремонт электросетевого хозяйства с. Вал «Наружное электроснабжение. ТП 1»; «Разработка рабочей документации на капитальный ремонт электросетевого хозяйства с. Вал «Наружное электроснабжение. ТП 2»; «Разработка рабочей документации на капитальный ремонт электросетевого хозяйства с. Вал «Наружное электроснабжение. ТП 13»;</w:t>
      </w:r>
    </w:p>
    <w:p w14:paraId="26F6BC46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направлена субсидия МУП «Водоканал» на обеспечение безаварийной работы жилищно-коммунального комплекса на территории Ногликского района, за счет которой выполнен капитальный ремонт систем электро-, водо-, теплоснабжения, водоотведения в пгт. Ноглики: по ул. Квартал 8, дома №№ 1, 2, 3 ,4 и ул. Ак. Штернберга, дом 4А – капитально отремонтированы системы водоснабжения и водоотведения; по ул. Советская 10 - капитально отремонтированы системы водо-, теплоснабжения и водоотведения; на территории парка «Застава» - капитально отремонтирована системы теплоснабжения, произведен вынос системы электроснабжения ВЛ-6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</w:t>
      </w:r>
    </w:p>
    <w:p w14:paraId="62A19721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проведено техническое обследование сетей централизованной системы теплоснабжения на котельных №№ 1, 9, 15;</w:t>
      </w:r>
    </w:p>
    <w:p w14:paraId="6C2FB4B0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выполнен капитальные ремонт электросетевого хозяйства – обеспечен перевес участка линий электроснабжения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и устройство вводов в дома пгт. Ноглики, ул. Ак. Штернберга, 1-10 общей протяженностью 470 м;</w:t>
      </w:r>
    </w:p>
    <w:p w14:paraId="7D33ACC2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1.2.2. По обеспечению безаварийной работы жилищно-коммунального комплекса освоение бюджетных ассигнований составило 97,2%, в сумме 66 384,9 тыс. рублей, из которых 58 975,3 тыс. рублей за счет субсидии областного бюджета.</w:t>
      </w:r>
      <w:r>
        <w:rPr>
          <w:rFonts w:eastAsia="Times New Roman"/>
          <w:spacing w:val="-1"/>
          <w:sz w:val="24"/>
          <w:szCs w:val="24"/>
          <w:lang w:eastAsia="ru-RU"/>
        </w:rPr>
        <w:t xml:space="preserve"> </w:t>
      </w:r>
    </w:p>
    <w:p w14:paraId="4277932D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За счет бюджетных средств выполнены и профинансированы работы (мероприятия):</w:t>
      </w:r>
    </w:p>
    <w:p w14:paraId="0055F334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а) капитально отремонтированы электросети за счет средств местного бюджета на сумму 856,7 тыс. рублей по ул. Ак. Штернберга 1-10 в пгт. Ноглики: демонтировано 14 деревянных опор электроснабжения ВЛ-0,4 </w:t>
      </w:r>
      <w:proofErr w:type="spellStart"/>
      <w:r>
        <w:rPr>
          <w:rFonts w:eastAsia="Times New Roman"/>
          <w:sz w:val="24"/>
          <w:szCs w:val="24"/>
          <w:lang w:eastAsia="ru-RU"/>
        </w:rPr>
        <w:t>кВ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1 общей протяженностью 805 м и установлено 13 опор на участке линий электроснабжений ВЛ-0,4 </w:t>
      </w:r>
      <w:proofErr w:type="spellStart"/>
      <w:r>
        <w:rPr>
          <w:rFonts w:eastAsia="Times New Roman"/>
          <w:sz w:val="24"/>
          <w:szCs w:val="24"/>
          <w:lang w:eastAsia="ru-RU"/>
        </w:rPr>
        <w:t>кВ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1 общей протяженность 335 м;</w:t>
      </w:r>
    </w:p>
    <w:p w14:paraId="7C5FBACC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капитально отремонтированы на общую сумму 31 328,5 тыс. рублей, из которых 28 195,6 тыс. рублей средства областного бюджета:</w:t>
      </w:r>
    </w:p>
    <w:p w14:paraId="7F8E2B0E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системы тепло-, водоснабжения по ул. Буровиков – ул. Деповская в пгт. Ноглики в рамках чего проведен демонтаж/монтаж трубопровода общей протяженностью 322 м и теплотрассы общей протяженностью 644 м, устроен водяной колодец диаметром 2 000 мм;</w:t>
      </w:r>
    </w:p>
    <w:p w14:paraId="0C16A58F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дымовые трубы котельной № 9 в пгт. Ноглики по ул. Физкультурная, 42А;</w:t>
      </w:r>
    </w:p>
    <w:p w14:paraId="5BDA20F6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здание котельной № 9 в пгт. Ноглики по ул. Физкультурная, 42А (произведена частичная оплата выполненных работ, окончательный расчет в 2025 году);</w:t>
      </w:r>
    </w:p>
    <w:p w14:paraId="5A2F582E" w14:textId="77777777" w:rsidR="00FF484B" w:rsidRDefault="00FF484B" w:rsidP="00FF484B">
      <w:pPr>
        <w:spacing w:after="0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в) приобретено и поставлено оборудование, запасные части и комплектующие для оборудования на общую сумму 5 389,6 тыс. рублей, из которых 4 850,6 тыс. рублей за счет средств областного бюджета - 2 проточных электролизера для производства гипохлорита натрия без корпуса и 518 единиц комплектующих для оборудования: 242 уплотнений проточных, 236 пластин проточных для теплообменного аппарата, 2 пластины концевых, 12 стяжных болтов, 12 гаек, 6 преобразователей частот, 1 стабилизатор напряжения, 7 насосов);</w:t>
      </w:r>
    </w:p>
    <w:p w14:paraId="6556BC3E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г) приобретена ассенизаторская машина для нужд жилищно-коммунального хозяйства, общей стоимостью 7 080,0 тыс. рублей, из них 6 372,0 тыс. рублей - средства областного бюджета);  </w:t>
      </w:r>
    </w:p>
    <w:p w14:paraId="4B808711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д) произведена окончательная оплата за техническое присоединение энергопринимающих устройств в целях обеспечения электрической энергией с Венское в сумме 21 132,9 тыс. рублей, из которых 19 019,6 тыс. рублей составили средства областного бюджета;</w:t>
      </w:r>
    </w:p>
    <w:p w14:paraId="1CCA6A46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е) капитально отремонтирована тепловая камера № 29 в пгт. Ноглики по ул. Физкультурная на общую сумму 597,2 тыс. рублей, из которых 537,5 тыс. рублей средства областного бюджета; </w:t>
      </w:r>
    </w:p>
    <w:p w14:paraId="1C5BC3C4" w14:textId="77777777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</w:rPr>
        <w:t>1.2.3. По техническому обследованию объектов коммунальной инфраструктуры за счет средств местного бюджета в сумме 855,7 тыс. рублей выполнены работы по актуализации схемы теплоснабжения и разработаны сценарии развития аварий в системах теплоснабжения с моделированием гидравлических режимов работы таких сетей, в том числе при отказе элементов тепловых сетей и при аварийных режимах работы систем теплоснабжения на территории муниципального образования, а также уплачены судебные расходы по делу № А59-6987/2022 о признании недействительным постановление администрации муниципального образования «Городской округ Ногликский» от 05.12.2022 № 659 «Об отказе от исполнения муниципального контракта № ТОС/21 от 18.10.2021».</w:t>
      </w:r>
    </w:p>
    <w:p w14:paraId="077202DC" w14:textId="03A09CDF" w:rsidR="00FF484B" w:rsidRDefault="00FF484B" w:rsidP="00FF484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1.3. По мероприятию «Чистая вода» бюджетные ассигнования освоены на 95,9% от плановых назначений в объеме 170 175,4 тыс. рублей, из которых 152 713,3 тыс. рублей - </w:t>
      </w:r>
      <w:r>
        <w:rPr>
          <w:rFonts w:eastAsia="Times New Roman"/>
          <w:sz w:val="24"/>
          <w:szCs w:val="24"/>
          <w:lang w:eastAsia="ru-RU"/>
        </w:rPr>
        <w:lastRenderedPageBreak/>
        <w:t>средства областного бюджета. Средства направленны на реализацию проекта «Реконструкция системы водоотведения пгт. Ноглики» (техническая готовность объекта 98%), включая расходы на осуществление авторского надзора за строительством объекта.</w:t>
      </w:r>
    </w:p>
    <w:p w14:paraId="3BE45E6E" w14:textId="77777777" w:rsidR="00FF484B" w:rsidRDefault="00FF484B" w:rsidP="00FF484B">
      <w:pPr>
        <w:tabs>
          <w:tab w:val="left" w:pos="4536"/>
          <w:tab w:val="left" w:pos="5103"/>
          <w:tab w:val="left" w:pos="5670"/>
          <w:tab w:val="left" w:pos="5812"/>
          <w:tab w:val="left" w:pos="5954"/>
          <w:tab w:val="left" w:pos="7513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1.4. В рамках реализации мероприятия по созданию условий для управления многоквартирными домами, исполнение составило 21 578,9 тыс. рублей (из них 19 421,0 тыс. рублей за счет средств областного бюджета) или 66,3% от плановых назначений, утвержденных в объеме 31 157,3 тыс. рублей. Средства направлены на предоставление субсидий ООО «Жилсервис «Ноглики», МУП «УОН», ТСЖ «Городок», ТСЖ «Мой дом», за счет которых </w:t>
      </w:r>
      <w:r>
        <w:rPr>
          <w:sz w:val="24"/>
          <w:szCs w:val="24"/>
        </w:rPr>
        <w:t>выполнены ремонты 57 подъездов домов, расположенных в пгт. Ноглики по адресам: ул. 15 Мая дома №№ 2, 13, 14, 16, 18; ул. Советская дома №№ 2, 13а, 47; ул. Гагарина дома №№ 1, 2, 4, 8; ул. Депутатская (корпус 3) дом 6; ул. Депутатская дом 26; ул. Н. Репина дома №№ 7, 8а, 14; ул. Пограничная дома №№ 1, 19; ул. Первомайская дома №№ 15, 17; ул. Комсомольская дом 19; ул. Лесная дома №№ 2, 4а, 5, 6а; ул. Петрова дом 8а; ул. Физкультурная дома №№ 66, 68; ул. Квартал 8 дом 1; ул. Ак. Штернберга дома №№ 5, 10.</w:t>
      </w:r>
    </w:p>
    <w:p w14:paraId="430777C1" w14:textId="77777777" w:rsidR="00FF484B" w:rsidRDefault="00FF484B" w:rsidP="00FF484B">
      <w:pPr>
        <w:tabs>
          <w:tab w:val="left" w:pos="4536"/>
          <w:tab w:val="left" w:pos="5103"/>
          <w:tab w:val="left" w:pos="5670"/>
          <w:tab w:val="left" w:pos="5812"/>
          <w:tab w:val="left" w:pos="5954"/>
          <w:tab w:val="left" w:pos="7513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Низкое освоение средств связано с поздним поступлением средств областного бюджета на лицевой счет главного распорядителя средств. </w:t>
      </w:r>
    </w:p>
    <w:p w14:paraId="108A0022" w14:textId="77777777" w:rsidR="00FF484B" w:rsidRDefault="00FF484B" w:rsidP="00FF484B">
      <w:pPr>
        <w:tabs>
          <w:tab w:val="left" w:pos="4536"/>
          <w:tab w:val="left" w:pos="5103"/>
          <w:tab w:val="left" w:pos="5670"/>
          <w:tab w:val="left" w:pos="5812"/>
          <w:tab w:val="left" w:pos="5954"/>
          <w:tab w:val="left" w:pos="7513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>1.5. На реализацию мероприятия по техническому обслуживанию и текущему ремонту 13 газопроводов в пгт. Ноглики за счет средств местного бюджета направлено 1 259,5 тыс. рублей на исполнение муниципальных контрактов, заключённых с ОАО «</w:t>
      </w:r>
      <w:proofErr w:type="spellStart"/>
      <w:r>
        <w:rPr>
          <w:rFonts w:eastAsia="Times New Roman"/>
          <w:sz w:val="24"/>
          <w:szCs w:val="24"/>
          <w:lang w:eastAsia="ru-RU"/>
        </w:rPr>
        <w:t>Сахалиноблгаз</w:t>
      </w:r>
      <w:proofErr w:type="spellEnd"/>
      <w:r>
        <w:rPr>
          <w:rFonts w:eastAsia="Times New Roman"/>
          <w:sz w:val="24"/>
          <w:szCs w:val="24"/>
          <w:lang w:eastAsia="ru-RU"/>
        </w:rPr>
        <w:t>».</w:t>
      </w:r>
    </w:p>
    <w:p w14:paraId="31019F67" w14:textId="1701D140" w:rsidR="00DC29CA" w:rsidRPr="00752924" w:rsidRDefault="00FF484B" w:rsidP="00075827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 Мероприятие муниципальной Программы по возмещению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 исполнены в полном объеме на сумму 12 956,2 тыс. рублей, в том числе возмещены затраты: в сфере жилищного хозяйства – 221,1 тыс. рублей и в сфере коммунального хозяйства – 12 735,1 тыс. рублей. За счет средств местного бюджета в 2024 году предоставлены субсидии:</w:t>
      </w:r>
    </w:p>
    <w:p w14:paraId="264D0464" w14:textId="77777777" w:rsidR="00DC29CA" w:rsidRPr="00300D9E" w:rsidRDefault="00DC29CA" w:rsidP="00DC29CA">
      <w:pPr>
        <w:spacing w:after="0"/>
        <w:ind w:firstLine="709"/>
        <w:contextualSpacing/>
        <w:jc w:val="right"/>
        <w:rPr>
          <w:rFonts w:eastAsia="Times New Roman"/>
          <w:sz w:val="22"/>
          <w:szCs w:val="22"/>
          <w:lang w:eastAsia="ru-RU"/>
        </w:rPr>
      </w:pPr>
      <w:r w:rsidRPr="00300D9E">
        <w:rPr>
          <w:rFonts w:eastAsia="Times New Roman"/>
          <w:sz w:val="22"/>
          <w:szCs w:val="22"/>
          <w:lang w:eastAsia="ru-RU"/>
        </w:rPr>
        <w:t>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824"/>
        <w:gridCol w:w="1701"/>
        <w:gridCol w:w="1559"/>
        <w:gridCol w:w="1843"/>
      </w:tblGrid>
      <w:tr w:rsidR="00075827" w:rsidRPr="00300D9E" w14:paraId="504FC087" w14:textId="77777777" w:rsidTr="00075827">
        <w:tc>
          <w:tcPr>
            <w:tcW w:w="429" w:type="dxa"/>
          </w:tcPr>
          <w:p w14:paraId="73AE3F3A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3824" w:type="dxa"/>
            <w:vAlign w:val="center"/>
          </w:tcPr>
          <w:p w14:paraId="7EBC782C" w14:textId="77777777" w:rsidR="00075827" w:rsidRPr="00300D9E" w:rsidRDefault="00075827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Наименования затрат</w:t>
            </w:r>
          </w:p>
        </w:tc>
        <w:tc>
          <w:tcPr>
            <w:tcW w:w="1701" w:type="dxa"/>
            <w:vAlign w:val="center"/>
          </w:tcPr>
          <w:p w14:paraId="1F5B239A" w14:textId="77777777" w:rsidR="00075827" w:rsidRPr="00300D9E" w:rsidRDefault="00075827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«Водоканал»</w:t>
            </w:r>
          </w:p>
        </w:tc>
        <w:tc>
          <w:tcPr>
            <w:tcW w:w="1559" w:type="dxa"/>
            <w:vAlign w:val="center"/>
          </w:tcPr>
          <w:p w14:paraId="4C9E34CD" w14:textId="77777777" w:rsidR="00075827" w:rsidRPr="00300D9E" w:rsidRDefault="00075827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ООО «Жилсервис «Ноглики»</w:t>
            </w:r>
          </w:p>
        </w:tc>
        <w:tc>
          <w:tcPr>
            <w:tcW w:w="1843" w:type="dxa"/>
            <w:vAlign w:val="center"/>
          </w:tcPr>
          <w:p w14:paraId="31E8F019" w14:textId="7C797302" w:rsidR="00075827" w:rsidRPr="00300D9E" w:rsidRDefault="00075827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</w:tr>
      <w:tr w:rsidR="00075827" w:rsidRPr="00300D9E" w14:paraId="0A7307C5" w14:textId="77777777" w:rsidTr="00075827">
        <w:tc>
          <w:tcPr>
            <w:tcW w:w="429" w:type="dxa"/>
          </w:tcPr>
          <w:p w14:paraId="1E99E5E5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24" w:type="dxa"/>
          </w:tcPr>
          <w:p w14:paraId="1115366B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Возмещение недополученных доходов, связанных с предоставлением помывочных услуг в банях и душевых</w:t>
            </w:r>
          </w:p>
        </w:tc>
        <w:tc>
          <w:tcPr>
            <w:tcW w:w="1701" w:type="dxa"/>
            <w:vAlign w:val="center"/>
          </w:tcPr>
          <w:p w14:paraId="75D5717F" w14:textId="7EBBF6B6" w:rsidR="00075827" w:rsidRPr="00300D9E" w:rsidRDefault="00075827" w:rsidP="00075827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6 385,2</w:t>
            </w:r>
          </w:p>
        </w:tc>
        <w:tc>
          <w:tcPr>
            <w:tcW w:w="1559" w:type="dxa"/>
            <w:vAlign w:val="center"/>
          </w:tcPr>
          <w:p w14:paraId="1E71020C" w14:textId="77777777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843" w:type="dxa"/>
            <w:vAlign w:val="center"/>
          </w:tcPr>
          <w:p w14:paraId="68E73F44" w14:textId="38FDF6B3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6 385,2</w:t>
            </w:r>
          </w:p>
        </w:tc>
      </w:tr>
      <w:tr w:rsidR="00075827" w:rsidRPr="00300D9E" w14:paraId="1C89E2B4" w14:textId="77777777" w:rsidTr="00075827">
        <w:tc>
          <w:tcPr>
            <w:tcW w:w="429" w:type="dxa"/>
          </w:tcPr>
          <w:p w14:paraId="5A62784C" w14:textId="58DF31D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4" w:type="dxa"/>
          </w:tcPr>
          <w:p w14:paraId="0EADDE4B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Сверхнормативные потери электроэнергии</w:t>
            </w:r>
          </w:p>
        </w:tc>
        <w:tc>
          <w:tcPr>
            <w:tcW w:w="1701" w:type="dxa"/>
            <w:vAlign w:val="center"/>
          </w:tcPr>
          <w:p w14:paraId="3F359F30" w14:textId="3CEC029D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2 529,6</w:t>
            </w:r>
          </w:p>
        </w:tc>
        <w:tc>
          <w:tcPr>
            <w:tcW w:w="1559" w:type="dxa"/>
            <w:vAlign w:val="center"/>
          </w:tcPr>
          <w:p w14:paraId="454A36C6" w14:textId="77777777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843" w:type="dxa"/>
            <w:vAlign w:val="center"/>
          </w:tcPr>
          <w:p w14:paraId="4357DB6E" w14:textId="2201340C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2 529,6</w:t>
            </w:r>
          </w:p>
        </w:tc>
      </w:tr>
      <w:tr w:rsidR="00075827" w:rsidRPr="00300D9E" w14:paraId="3652C1EB" w14:textId="77777777" w:rsidTr="00075827">
        <w:tc>
          <w:tcPr>
            <w:tcW w:w="429" w:type="dxa"/>
          </w:tcPr>
          <w:p w14:paraId="70CAE1C3" w14:textId="49D6CC32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4" w:type="dxa"/>
          </w:tcPr>
          <w:p w14:paraId="3243F5E5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Сверхнормативные потери теплоносителя</w:t>
            </w:r>
          </w:p>
        </w:tc>
        <w:tc>
          <w:tcPr>
            <w:tcW w:w="1701" w:type="dxa"/>
            <w:vAlign w:val="center"/>
          </w:tcPr>
          <w:p w14:paraId="743D1600" w14:textId="43D47DDB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3 820,3</w:t>
            </w:r>
          </w:p>
        </w:tc>
        <w:tc>
          <w:tcPr>
            <w:tcW w:w="1559" w:type="dxa"/>
            <w:vAlign w:val="center"/>
          </w:tcPr>
          <w:p w14:paraId="20786B4D" w14:textId="77777777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843" w:type="dxa"/>
            <w:vAlign w:val="center"/>
          </w:tcPr>
          <w:p w14:paraId="4B4522BE" w14:textId="7BDB5345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3 820,3</w:t>
            </w:r>
          </w:p>
        </w:tc>
      </w:tr>
      <w:tr w:rsidR="00075827" w:rsidRPr="00300D9E" w14:paraId="73B6F057" w14:textId="77777777" w:rsidTr="00075827">
        <w:tc>
          <w:tcPr>
            <w:tcW w:w="429" w:type="dxa"/>
          </w:tcPr>
          <w:p w14:paraId="1FE6279E" w14:textId="39F0EE75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4" w:type="dxa"/>
          </w:tcPr>
          <w:p w14:paraId="5B8AAAAB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Обслуживания пустующего муниципального жилого фонда (в части содержания и текущего ремонта общего имущества МКД, отопления, водоснабжения на общедомовые нужды)</w:t>
            </w:r>
          </w:p>
        </w:tc>
        <w:tc>
          <w:tcPr>
            <w:tcW w:w="1701" w:type="dxa"/>
            <w:vAlign w:val="center"/>
          </w:tcPr>
          <w:p w14:paraId="71C24CE4" w14:textId="5E75B63D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14:paraId="724DBA4F" w14:textId="4B063F19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21,1</w:t>
            </w:r>
          </w:p>
        </w:tc>
        <w:tc>
          <w:tcPr>
            <w:tcW w:w="1843" w:type="dxa"/>
            <w:vAlign w:val="center"/>
          </w:tcPr>
          <w:p w14:paraId="09C55E15" w14:textId="154AAAA2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221,1</w:t>
            </w:r>
          </w:p>
        </w:tc>
      </w:tr>
      <w:tr w:rsidR="00075827" w:rsidRPr="00300D9E" w14:paraId="1EB39BF3" w14:textId="77777777" w:rsidTr="00075827">
        <w:tc>
          <w:tcPr>
            <w:tcW w:w="4253" w:type="dxa"/>
            <w:gridSpan w:val="2"/>
          </w:tcPr>
          <w:p w14:paraId="448BAA04" w14:textId="77777777" w:rsidR="00075827" w:rsidRPr="00300D9E" w:rsidRDefault="00075827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3D0645B4" w14:textId="53D98EDF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12 735,1</w:t>
            </w:r>
          </w:p>
        </w:tc>
        <w:tc>
          <w:tcPr>
            <w:tcW w:w="1559" w:type="dxa"/>
            <w:vAlign w:val="center"/>
          </w:tcPr>
          <w:p w14:paraId="653E59D0" w14:textId="6D05D8BF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221,1</w:t>
            </w:r>
          </w:p>
        </w:tc>
        <w:tc>
          <w:tcPr>
            <w:tcW w:w="1843" w:type="dxa"/>
            <w:vAlign w:val="center"/>
          </w:tcPr>
          <w:p w14:paraId="744F3BBC" w14:textId="4C58A0E4" w:rsidR="00075827" w:rsidRPr="00300D9E" w:rsidRDefault="00075827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12 956,2</w:t>
            </w:r>
          </w:p>
        </w:tc>
      </w:tr>
    </w:tbl>
    <w:p w14:paraId="5C8AF4BB" w14:textId="5D6F9954" w:rsidR="00AA6D1F" w:rsidRDefault="00DC29CA" w:rsidP="00AA6D1F">
      <w:pPr>
        <w:pStyle w:val="a5"/>
        <w:spacing w:before="12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lastRenderedPageBreak/>
        <w:t>3. Мероприятие муниципальной Программы</w:t>
      </w:r>
      <w:r w:rsidR="00AA6D1F">
        <w:rPr>
          <w:rFonts w:ascii="Times New Roman" w:hAnsi="Times New Roman" w:cs="Times New Roman"/>
          <w:color w:val="auto"/>
        </w:rPr>
        <w:t xml:space="preserve"> по осуществлению деятельности по обращению с животными без владельцев, исполняемое муниципальным образованием в рамках переданных Сахалинской областью государственных полномочий за счет средств субвенции из областного бюджета, выполнено на 79,1% в сумме 1 160,2 тыс. рублей. За отчетный период выполнены работы по отлову 188 собак, в том числе 94 мужских и 94 женских особей. </w:t>
      </w:r>
    </w:p>
    <w:p w14:paraId="59DB8562" w14:textId="77777777" w:rsidR="00AA6D1F" w:rsidRDefault="00AA6D1F" w:rsidP="00AA6D1F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Субвенция не освоена в полном объеме по причине неисполнения в полном объеме оказываемых услуг в рамках муниципального контракта, заключенного со специализированной организацией МБУ «Смирныховский многопрофильный центр благоустройства и оказания услуг». </w:t>
      </w:r>
    </w:p>
    <w:p w14:paraId="6EF08938" w14:textId="77777777" w:rsidR="00DC29CA" w:rsidRPr="00300D9E" w:rsidRDefault="00DC29CA" w:rsidP="00AA6D1F">
      <w:pPr>
        <w:spacing w:after="0"/>
        <w:rPr>
          <w:rFonts w:eastAsia="Times New Roman"/>
          <w:sz w:val="24"/>
          <w:szCs w:val="24"/>
          <w:highlight w:val="lightGray"/>
          <w:lang w:eastAsia="ru-RU"/>
        </w:rPr>
      </w:pPr>
    </w:p>
    <w:p w14:paraId="19DB5377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«Газификация муниципального</w:t>
      </w:r>
    </w:p>
    <w:p w14:paraId="0E1DBB53" w14:textId="77777777" w:rsidR="00DC29CA" w:rsidRPr="00300D9E" w:rsidRDefault="00DC29CA" w:rsidP="00DC29CA">
      <w:pPr>
        <w:spacing w:after="0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образования «Городской округ Ногликский»</w:t>
      </w:r>
    </w:p>
    <w:p w14:paraId="25A81062" w14:textId="77777777" w:rsidR="00DC29CA" w:rsidRPr="00300D9E" w:rsidRDefault="00DC29CA" w:rsidP="00DC29CA">
      <w:pPr>
        <w:tabs>
          <w:tab w:val="left" w:pos="4395"/>
        </w:tabs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ab/>
      </w:r>
    </w:p>
    <w:p w14:paraId="3B89400A" w14:textId="3F2166DD" w:rsidR="00DC29CA" w:rsidRPr="00300D9E" w:rsidRDefault="00DC29CA" w:rsidP="00DC29CA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рамках реализации муниципальной программы «Газификация муниципального образования «Городской округ Ногликский» из бюджета направлено </w:t>
      </w:r>
      <w:r w:rsidR="0062070E">
        <w:rPr>
          <w:rFonts w:eastAsia="Times New Roman"/>
          <w:sz w:val="24"/>
          <w:szCs w:val="24"/>
          <w:lang w:eastAsia="ru-RU"/>
        </w:rPr>
        <w:t>55 840,9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из которых </w:t>
      </w:r>
      <w:r w:rsidR="0062070E">
        <w:rPr>
          <w:rFonts w:eastAsia="Times New Roman"/>
          <w:sz w:val="24"/>
          <w:szCs w:val="24"/>
          <w:lang w:eastAsia="ru-RU"/>
        </w:rPr>
        <w:t>50 256,8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субсидии из областного бюджета. Исполнение плановых назначений составило </w:t>
      </w:r>
      <w:r w:rsidR="0062070E">
        <w:rPr>
          <w:rFonts w:eastAsia="Times New Roman"/>
          <w:sz w:val="24"/>
          <w:szCs w:val="24"/>
          <w:lang w:eastAsia="ru-RU"/>
        </w:rPr>
        <w:t>91,5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1B6AA191" w14:textId="77777777" w:rsidR="00DC29CA" w:rsidRPr="00300D9E" w:rsidRDefault="00DC29CA" w:rsidP="00DC29CA">
      <w:pPr>
        <w:spacing w:after="0" w:line="259" w:lineRule="auto"/>
        <w:ind w:firstLine="709"/>
        <w:contextualSpacing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Таблица № 13  </w:t>
      </w:r>
    </w:p>
    <w:p w14:paraId="64C4FAA9" w14:textId="77777777" w:rsidR="00DC29CA" w:rsidRPr="00300D9E" w:rsidRDefault="00DC29CA" w:rsidP="00DC29CA">
      <w:pPr>
        <w:spacing w:after="0" w:line="259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559"/>
        <w:gridCol w:w="1418"/>
        <w:gridCol w:w="1134"/>
        <w:gridCol w:w="992"/>
      </w:tblGrid>
      <w:tr w:rsidR="00300D9E" w:rsidRPr="00300D9E" w14:paraId="27910082" w14:textId="77777777" w:rsidTr="00D07271">
        <w:trPr>
          <w:trHeight w:val="1553"/>
        </w:trPr>
        <w:tc>
          <w:tcPr>
            <w:tcW w:w="567" w:type="dxa"/>
          </w:tcPr>
          <w:p w14:paraId="73D10E11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686" w:type="dxa"/>
          </w:tcPr>
          <w:p w14:paraId="361598DD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75962555" w14:textId="2F532EA0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</w:tcPr>
          <w:p w14:paraId="1C231FEC" w14:textId="527CF6A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62070E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0A8C65E6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72DCEC5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</w:tcPr>
          <w:p w14:paraId="43622778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086C5D39" w14:textId="77777777" w:rsidTr="00D07271">
        <w:trPr>
          <w:trHeight w:val="1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CD53DF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01740EA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72245F8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8E33526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7AEEF6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A2E2C74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5A08D0B9" w14:textId="77777777" w:rsidTr="00D07271">
        <w:trPr>
          <w:trHeight w:val="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0995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9639C" w14:textId="77777777" w:rsidR="00DC29CA" w:rsidRPr="00300D9E" w:rsidRDefault="00DC29CA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«Газификация муниципального образования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F2047" w14:textId="26A81C51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60 998,6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61E01" w14:textId="113F3D7E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55 840,9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A00E0" w14:textId="1AE78534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07C98" w14:textId="19922443" w:rsidR="00DC29CA" w:rsidRPr="00300D9E" w:rsidRDefault="00DC29C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5 157,7</w:t>
            </w:r>
          </w:p>
        </w:tc>
      </w:tr>
      <w:tr w:rsidR="00300D9E" w:rsidRPr="00300D9E" w14:paraId="64C84830" w14:textId="77777777" w:rsidTr="00D07271">
        <w:trPr>
          <w:trHeight w:val="17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F3C2CA4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447A" w14:textId="77777777" w:rsidR="00DC29CA" w:rsidRPr="00300D9E" w:rsidRDefault="00DC29CA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Оказание мер поддержки потребителям при газификации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DF4D" w14:textId="5D6CADE5" w:rsidR="00DC29CA" w:rsidRPr="00300D9E" w:rsidRDefault="00DC29C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 849,7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64CB" w14:textId="5442CE09" w:rsidR="00DC29CA" w:rsidRPr="00300D9E" w:rsidRDefault="00DC29C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 680,9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26EBA" w14:textId="5F994D2F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EAB24" w14:textId="5D96C599" w:rsidR="00DC29CA" w:rsidRPr="00300D9E" w:rsidRDefault="00DC29C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2070E">
              <w:rPr>
                <w:rFonts w:eastAsia="Times New Roman"/>
                <w:sz w:val="22"/>
                <w:szCs w:val="22"/>
                <w:lang w:eastAsia="ru-RU"/>
              </w:rPr>
              <w:t>168,8</w:t>
            </w:r>
          </w:p>
        </w:tc>
      </w:tr>
      <w:tr w:rsidR="00300D9E" w:rsidRPr="00300D9E" w14:paraId="64004DDE" w14:textId="77777777" w:rsidTr="00D07271">
        <w:trPr>
          <w:trHeight w:val="17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86378C" w14:textId="77777777" w:rsidR="00DC29CA" w:rsidRPr="00300D9E" w:rsidRDefault="00DC29CA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EC19" w14:textId="77777777" w:rsidR="00DC29CA" w:rsidRPr="00300D9E" w:rsidRDefault="00DC29CA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Создание объектов газозаправочной инфраструктуры и приобретение (переоборудование) транспорта и техники, использующих природный газ в качестве моторного топлива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746D7" w14:textId="7F48C993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59 148,9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54BB7" w14:textId="65902DE3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54 160,0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6B2BA" w14:textId="0875197D" w:rsidR="00DC29CA" w:rsidRPr="00300D9E" w:rsidRDefault="0062070E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35E29" w14:textId="2F629526" w:rsidR="00DC29CA" w:rsidRPr="00300D9E" w:rsidRDefault="0062070E" w:rsidP="0062070E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-4 988,9</w:t>
            </w:r>
          </w:p>
        </w:tc>
      </w:tr>
    </w:tbl>
    <w:p w14:paraId="7AB82AF7" w14:textId="77777777" w:rsidR="00DC29CA" w:rsidRPr="00300D9E" w:rsidRDefault="00DC29CA" w:rsidP="00DC29CA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B8AE69A" w14:textId="7ADC77DE" w:rsidR="00820B79" w:rsidRDefault="00DC29CA" w:rsidP="00820B7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ходе</w:t>
      </w:r>
      <w:r w:rsidR="00820B79">
        <w:rPr>
          <w:rFonts w:eastAsia="Times New Roman"/>
          <w:sz w:val="24"/>
          <w:szCs w:val="24"/>
          <w:lang w:eastAsia="ru-RU"/>
        </w:rPr>
        <w:t xml:space="preserve"> реализации муниципальной программы:</w:t>
      </w:r>
    </w:p>
    <w:p w14:paraId="3ABD5DF7" w14:textId="77777777" w:rsidR="00820B79" w:rsidRPr="00820B79" w:rsidRDefault="00820B79" w:rsidP="00820B7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20B79">
        <w:rPr>
          <w:rFonts w:eastAsia="Times New Roman"/>
          <w:sz w:val="24"/>
          <w:szCs w:val="24"/>
          <w:lang w:eastAsia="ru-RU"/>
        </w:rPr>
        <w:t>- оказана финансовая поддержка 13 жителям района за выполненные работы по газификации жилого фонда на общую сумму 1 680,9 тыс. рублей (из них 1 512,8 тыс. рублей - средства областного бюджета);</w:t>
      </w:r>
    </w:p>
    <w:p w14:paraId="0DCA932B" w14:textId="7855B580" w:rsidR="00820B79" w:rsidRPr="00820B79" w:rsidRDefault="00820B79" w:rsidP="00820B79">
      <w:pPr>
        <w:spacing w:after="0"/>
        <w:ind w:firstLine="709"/>
        <w:jc w:val="both"/>
        <w:rPr>
          <w:sz w:val="24"/>
          <w:szCs w:val="24"/>
        </w:rPr>
      </w:pPr>
      <w:r w:rsidRPr="00820B79">
        <w:rPr>
          <w:rFonts w:eastAsia="Times New Roman"/>
          <w:sz w:val="24"/>
          <w:szCs w:val="24"/>
          <w:lang w:eastAsia="ru-RU"/>
        </w:rPr>
        <w:t>- приобретено 3 единицы техники для предприятий жилищно-коммунального хозяйства (</w:t>
      </w:r>
      <w:r w:rsidRPr="00820B79">
        <w:rPr>
          <w:sz w:val="24"/>
          <w:szCs w:val="24"/>
        </w:rPr>
        <w:t xml:space="preserve">бортовой автомобиль с КМУ и две </w:t>
      </w:r>
      <w:proofErr w:type="spellStart"/>
      <w:r w:rsidRPr="00820B79">
        <w:rPr>
          <w:sz w:val="24"/>
          <w:szCs w:val="24"/>
        </w:rPr>
        <w:t>илососные</w:t>
      </w:r>
      <w:proofErr w:type="spellEnd"/>
      <w:r w:rsidRPr="00820B79">
        <w:rPr>
          <w:sz w:val="24"/>
          <w:szCs w:val="24"/>
        </w:rPr>
        <w:t xml:space="preserve"> машины)</w:t>
      </w:r>
      <w:r>
        <w:rPr>
          <w:sz w:val="24"/>
          <w:szCs w:val="24"/>
        </w:rPr>
        <w:t>,</w:t>
      </w:r>
      <w:r w:rsidRPr="00820B79">
        <w:rPr>
          <w:rFonts w:eastAsia="Times New Roman"/>
          <w:sz w:val="24"/>
          <w:szCs w:val="24"/>
          <w:lang w:eastAsia="ru-RU"/>
        </w:rPr>
        <w:t xml:space="preserve"> использующих природный газ в качестве газомоторного топлива, на общую сумму 54 160,0 тыс. рублей, из которых 48 744,0 тыс. рублей </w:t>
      </w:r>
      <w:r>
        <w:rPr>
          <w:rFonts w:eastAsia="Times New Roman"/>
          <w:sz w:val="24"/>
          <w:szCs w:val="24"/>
          <w:lang w:eastAsia="ru-RU"/>
        </w:rPr>
        <w:t>за счет</w:t>
      </w:r>
      <w:r w:rsidRPr="00820B79">
        <w:rPr>
          <w:rFonts w:eastAsia="Times New Roman"/>
          <w:sz w:val="24"/>
          <w:szCs w:val="24"/>
          <w:lang w:eastAsia="ru-RU"/>
        </w:rPr>
        <w:t xml:space="preserve"> субсиди</w:t>
      </w:r>
      <w:r>
        <w:rPr>
          <w:rFonts w:eastAsia="Times New Roman"/>
          <w:sz w:val="24"/>
          <w:szCs w:val="24"/>
          <w:lang w:eastAsia="ru-RU"/>
        </w:rPr>
        <w:t>и из</w:t>
      </w:r>
      <w:r w:rsidRPr="00820B79">
        <w:rPr>
          <w:rFonts w:eastAsia="Times New Roman"/>
          <w:sz w:val="24"/>
          <w:szCs w:val="24"/>
          <w:lang w:eastAsia="ru-RU"/>
        </w:rPr>
        <w:t xml:space="preserve"> областного бюджета</w:t>
      </w:r>
      <w:bookmarkStart w:id="11" w:name="_Hlk195285685"/>
      <w:r w:rsidRPr="00820B79">
        <w:rPr>
          <w:sz w:val="24"/>
          <w:szCs w:val="24"/>
        </w:rPr>
        <w:t>.</w:t>
      </w:r>
      <w:bookmarkEnd w:id="11"/>
    </w:p>
    <w:p w14:paraId="1FAD8D81" w14:textId="0B20EA63" w:rsidR="00DC29CA" w:rsidRPr="00820B79" w:rsidRDefault="00820B79" w:rsidP="00820B79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820B79">
        <w:rPr>
          <w:sz w:val="24"/>
          <w:szCs w:val="24"/>
        </w:rPr>
        <w:lastRenderedPageBreak/>
        <w:t xml:space="preserve">Низкое освоение средств связано с отсутствием заявок от жителей на оказание финансовой поддержки при газификации жилья и  </w:t>
      </w:r>
      <w:r w:rsidRPr="00820B79">
        <w:rPr>
          <w:rFonts w:eastAsia="Times New Roman"/>
          <w:sz w:val="24"/>
          <w:szCs w:val="24"/>
          <w:lang w:eastAsia="ru-RU"/>
        </w:rPr>
        <w:t>затянувшейся процедурой размещения аукционной документации на разработку проектно-сметной документации для строительства площадки под размещение ПАГАЗ</w:t>
      </w:r>
      <w:r>
        <w:rPr>
          <w:rFonts w:eastAsia="Times New Roman"/>
          <w:sz w:val="24"/>
          <w:szCs w:val="24"/>
          <w:lang w:eastAsia="ru-RU"/>
        </w:rPr>
        <w:t>,</w:t>
      </w:r>
      <w:r w:rsidRPr="00820B79">
        <w:rPr>
          <w:rFonts w:eastAsia="Times New Roman"/>
          <w:sz w:val="24"/>
          <w:szCs w:val="24"/>
          <w:lang w:eastAsia="ru-RU"/>
        </w:rPr>
        <w:t xml:space="preserve"> в рамках мероприятия «Создание объектов газозаправочной инфраструктуры и приобретение (переоборудование) транспорта и техники, использующей газ в качестве газомоторного топлива».</w:t>
      </w:r>
    </w:p>
    <w:p w14:paraId="03D7E735" w14:textId="77777777" w:rsidR="00DC29CA" w:rsidRPr="00300D9E" w:rsidRDefault="00DC29CA" w:rsidP="00060AD4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2CCBDB70" w14:textId="5D8A056B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Обеспечение безопасности</w:t>
      </w:r>
    </w:p>
    <w:p w14:paraId="23AE2757" w14:textId="77777777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жизнедеятельности в муниципальном образовании</w:t>
      </w:r>
    </w:p>
    <w:p w14:paraId="6B27EB4D" w14:textId="508AA545" w:rsidR="00F24D60" w:rsidRPr="00300D9E" w:rsidRDefault="00F24D60" w:rsidP="00F24D60">
      <w:pPr>
        <w:spacing w:after="0" w:line="259" w:lineRule="auto"/>
        <w:ind w:right="23" w:firstLine="567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757AD9BD" w14:textId="77777777" w:rsidR="00F24D60" w:rsidRPr="00300D9E" w:rsidRDefault="00F24D60" w:rsidP="00F24D60">
      <w:pPr>
        <w:spacing w:after="0" w:line="259" w:lineRule="auto"/>
        <w:ind w:right="23" w:firstLine="567"/>
        <w:jc w:val="center"/>
        <w:rPr>
          <w:sz w:val="24"/>
          <w:szCs w:val="24"/>
          <w:highlight w:val="yellow"/>
        </w:rPr>
      </w:pPr>
    </w:p>
    <w:p w14:paraId="05000FBD" w14:textId="396519FB" w:rsidR="00F24D60" w:rsidRPr="00300D9E" w:rsidRDefault="00F24D60" w:rsidP="00F24D60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Обеспечение безопасности жизнедеятельности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 </w:t>
      </w:r>
      <w:r w:rsidRPr="00300D9E">
        <w:rPr>
          <w:rFonts w:eastAsia="Times New Roman"/>
          <w:sz w:val="24"/>
          <w:szCs w:val="24"/>
          <w:lang w:eastAsia="ru-RU"/>
        </w:rPr>
        <w:t>в 202</w:t>
      </w:r>
      <w:r w:rsidR="008B7061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обеспечена финансированием в объеме </w:t>
      </w:r>
      <w:r w:rsidR="008B7061">
        <w:rPr>
          <w:rFonts w:eastAsia="Times New Roman"/>
          <w:sz w:val="24"/>
          <w:szCs w:val="24"/>
          <w:lang w:eastAsia="ru-RU"/>
        </w:rPr>
        <w:t>35 883,3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составило </w:t>
      </w:r>
      <w:r w:rsidR="008B7061">
        <w:rPr>
          <w:rFonts w:eastAsia="Times New Roman"/>
          <w:sz w:val="24"/>
          <w:szCs w:val="24"/>
          <w:lang w:eastAsia="ru-RU"/>
        </w:rPr>
        <w:t>32 536,3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9</w:t>
      </w:r>
      <w:r w:rsidR="008B7061">
        <w:rPr>
          <w:rFonts w:eastAsia="Times New Roman"/>
          <w:sz w:val="24"/>
          <w:szCs w:val="24"/>
          <w:lang w:eastAsia="ru-RU"/>
        </w:rPr>
        <w:t>0,7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6E6884AC" w14:textId="77777777" w:rsidR="00F24D60" w:rsidRPr="00300D9E" w:rsidRDefault="00F24D60" w:rsidP="00F24D60">
      <w:pPr>
        <w:spacing w:after="0" w:line="259" w:lineRule="auto"/>
        <w:ind w:right="23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3AB6B179" w14:textId="77777777" w:rsidR="00F24D60" w:rsidRPr="00300D9E" w:rsidRDefault="00F24D60" w:rsidP="00F24D60">
      <w:pPr>
        <w:pStyle w:val="a4"/>
        <w:spacing w:after="0" w:line="259" w:lineRule="auto"/>
        <w:ind w:left="0"/>
        <w:jc w:val="right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Таблица № 14</w:t>
      </w:r>
    </w:p>
    <w:p w14:paraId="0DC33385" w14:textId="77777777" w:rsidR="00F24D60" w:rsidRPr="00300D9E" w:rsidRDefault="00F24D60" w:rsidP="00F24D60">
      <w:pPr>
        <w:pStyle w:val="a4"/>
        <w:spacing w:after="0" w:line="259" w:lineRule="auto"/>
        <w:ind w:left="0"/>
        <w:jc w:val="right"/>
        <w:rPr>
          <w:sz w:val="24"/>
          <w:szCs w:val="24"/>
          <w:highlight w:val="yellow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1418"/>
        <w:gridCol w:w="1134"/>
        <w:gridCol w:w="1134"/>
      </w:tblGrid>
      <w:tr w:rsidR="00300D9E" w:rsidRPr="00300D9E" w14:paraId="0B08440F" w14:textId="77777777" w:rsidTr="00B11D68">
        <w:trPr>
          <w:trHeight w:val="16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308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D819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подпрограмм/мероприятий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80E00" w14:textId="5E2CCFB7" w:rsidR="00F24D60" w:rsidRPr="00300D9E" w:rsidRDefault="00F24D60" w:rsidP="00B11D68">
            <w:pPr>
              <w:spacing w:after="0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1DE473" w14:textId="6D9568A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8B7061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1F06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01B84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3314FCE7" w14:textId="77777777" w:rsidTr="00F24D60">
        <w:trPr>
          <w:trHeight w:val="1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9E02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9329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4B5CF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3A5E1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38D45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37506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62E21DE0" w14:textId="77777777" w:rsidTr="00F24D60">
        <w:trPr>
          <w:trHeight w:val="1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F033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BCE8" w14:textId="5E64D71A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Обеспечение безопасности жизнедеятельности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7C0C4BC" w14:textId="3D0014E2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35 883,3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9481979" w14:textId="7751665D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32 536,3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E05DAC6" w14:textId="507EE9DE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1A6B107" w14:textId="598CA3AC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3 347,0</w:t>
            </w:r>
          </w:p>
        </w:tc>
      </w:tr>
      <w:tr w:rsidR="00300D9E" w:rsidRPr="00300D9E" w14:paraId="00C6C585" w14:textId="77777777" w:rsidTr="00F24D60">
        <w:trPr>
          <w:trHeight w:val="32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0D65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8834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BF4E252" w14:textId="7172DF9A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35 883,3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C9B3CCE" w14:textId="2EB6A911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32 536,3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A787C96" w14:textId="58332FF3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B50407C" w14:textId="036FEC15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3 347,0</w:t>
            </w:r>
          </w:p>
        </w:tc>
      </w:tr>
      <w:tr w:rsidR="00300D9E" w:rsidRPr="00300D9E" w14:paraId="0468096B" w14:textId="77777777" w:rsidTr="00F24D60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252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3EF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Профилактика правонарушений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1610A0" w14:textId="247DE4CC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509,6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898E0" w14:textId="681B6BA2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D9F8B" w14:textId="22BC6C5D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E6CFD" w14:textId="05250B4C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69,6</w:t>
            </w:r>
          </w:p>
        </w:tc>
      </w:tr>
      <w:tr w:rsidR="00300D9E" w:rsidRPr="00300D9E" w14:paraId="414A8B3D" w14:textId="77777777" w:rsidTr="00F24D60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09BE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768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7A482" w14:textId="352B4976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EE10C" w14:textId="51D663E4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C70AF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FBD5EB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58D5722D" w14:textId="77777777" w:rsidTr="00F24D60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682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1EA0" w14:textId="1DEFF7AC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Охрана окружающей среды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4B445" w14:textId="629CE47F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8 103,4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4943A" w14:textId="084A1AE8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5 516,7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77B1E" w14:textId="68FA1AF4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B0617" w14:textId="357B59ED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-2 586,</w:t>
            </w:r>
            <w:r w:rsidR="001E7C1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  <w:tr w:rsidR="00F24D60" w:rsidRPr="00300D9E" w14:paraId="3F9B5ABC" w14:textId="77777777" w:rsidTr="00F24D60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FA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825D5" w14:textId="77777777" w:rsidR="00F24D60" w:rsidRPr="00300D9E" w:rsidRDefault="00F24D60" w:rsidP="00F24D60">
            <w:pPr>
              <w:spacing w:after="0" w:line="259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Снижение рисков от чрезвычайных ситуаций, создание и поддержание готовности системы оповещения об угрозе ЧС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028E2" w14:textId="662302B3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27 245,8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D2B09" w14:textId="229415F4" w:rsidR="00F24D60" w:rsidRPr="00300D9E" w:rsidRDefault="008B7061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26 555,</w:t>
            </w:r>
            <w:r w:rsidR="001E7C18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8D64E" w14:textId="5DC2DBF4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2469A" w14:textId="74A2F5BA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B0D8F"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="008B7061">
              <w:rPr>
                <w:rFonts w:eastAsia="Times New Roman"/>
                <w:sz w:val="22"/>
                <w:szCs w:val="22"/>
                <w:lang w:eastAsia="ru-RU"/>
              </w:rPr>
              <w:t>90,</w:t>
            </w:r>
            <w:r w:rsidR="001E7C18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</w:tr>
    </w:tbl>
    <w:p w14:paraId="45F4C180" w14:textId="77777777" w:rsidR="00F24D60" w:rsidRPr="00300D9E" w:rsidRDefault="00F24D60" w:rsidP="00F24D60">
      <w:pPr>
        <w:spacing w:after="0" w:line="259" w:lineRule="auto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59B03838" w14:textId="1C52B310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При реализации в 202</w:t>
      </w:r>
      <w:r w:rsidR="001E7C18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мероприятий муниципальной Программы бюджетные средства направлены на:</w:t>
      </w:r>
    </w:p>
    <w:p w14:paraId="5869ABB0" w14:textId="57AE2788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- финансовое обеспечение деятельности муниципального казенного учреждения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Служба ГО и ЧС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</w:t>
      </w:r>
      <w:r w:rsidR="001E7C18">
        <w:rPr>
          <w:rFonts w:eastAsia="Times New Roman"/>
          <w:sz w:val="24"/>
          <w:szCs w:val="24"/>
          <w:lang w:eastAsia="ru-RU"/>
        </w:rPr>
        <w:t>25 439,5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При уточненном плане в сумме </w:t>
      </w:r>
      <w:r w:rsidR="001E7C18">
        <w:rPr>
          <w:rFonts w:eastAsia="Times New Roman"/>
          <w:sz w:val="24"/>
          <w:szCs w:val="24"/>
          <w:lang w:eastAsia="ru-RU"/>
        </w:rPr>
        <w:t>25 515,7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освоение бюджетных средств составило 9</w:t>
      </w:r>
      <w:r w:rsidR="001E7C18">
        <w:rPr>
          <w:rFonts w:eastAsia="Times New Roman"/>
          <w:sz w:val="24"/>
          <w:szCs w:val="24"/>
          <w:lang w:eastAsia="ru-RU"/>
        </w:rPr>
        <w:t>9,7</w:t>
      </w:r>
      <w:r w:rsidRPr="00300D9E">
        <w:rPr>
          <w:rFonts w:eastAsia="Times New Roman"/>
          <w:sz w:val="24"/>
          <w:szCs w:val="24"/>
          <w:lang w:eastAsia="ru-RU"/>
        </w:rPr>
        <w:t>%;</w:t>
      </w:r>
    </w:p>
    <w:p w14:paraId="68EC55A1" w14:textId="49E88A1C" w:rsidR="00F24D60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- </w:t>
      </w:r>
      <w:r w:rsidRPr="00607D47">
        <w:rPr>
          <w:rFonts w:eastAsia="Times New Roman"/>
          <w:color w:val="000000" w:themeColor="text1"/>
          <w:sz w:val="24"/>
          <w:szCs w:val="24"/>
          <w:lang w:eastAsia="ru-RU"/>
        </w:rPr>
        <w:t>мероприятия по предупреждению чрезвычайных</w:t>
      </w:r>
      <w:r w:rsidRPr="00300D9E">
        <w:rPr>
          <w:rFonts w:eastAsia="Times New Roman"/>
          <w:sz w:val="24"/>
          <w:szCs w:val="24"/>
          <w:lang w:eastAsia="ru-RU"/>
        </w:rPr>
        <w:t xml:space="preserve"> ситуаций и угрозе жизни (</w:t>
      </w:r>
      <w:r w:rsidRPr="00300D9E">
        <w:rPr>
          <w:sz w:val="24"/>
          <w:szCs w:val="24"/>
        </w:rPr>
        <w:t>устройство</w:t>
      </w:r>
      <w:r w:rsidR="00EA6973" w:rsidRPr="00300D9E">
        <w:rPr>
          <w:sz w:val="24"/>
          <w:szCs w:val="24"/>
        </w:rPr>
        <w:t xml:space="preserve"> и обработка от растительности</w:t>
      </w:r>
      <w:r w:rsidRPr="00300D9E">
        <w:rPr>
          <w:sz w:val="24"/>
          <w:szCs w:val="24"/>
        </w:rPr>
        <w:t xml:space="preserve"> полосы противопожарного разрыва и противопожарного рва в с. Ныш</w:t>
      </w:r>
      <w:r w:rsidR="00E916BA">
        <w:rPr>
          <w:sz w:val="24"/>
          <w:szCs w:val="24"/>
        </w:rPr>
        <w:t xml:space="preserve">, </w:t>
      </w:r>
      <w:r w:rsidRPr="00300D9E">
        <w:rPr>
          <w:sz w:val="24"/>
          <w:szCs w:val="24"/>
        </w:rPr>
        <w:t>микрорайоне ОГРЭ</w:t>
      </w:r>
      <w:r w:rsidR="00E916BA">
        <w:rPr>
          <w:sz w:val="24"/>
          <w:szCs w:val="24"/>
        </w:rPr>
        <w:t xml:space="preserve"> и кварталах № 12,15</w:t>
      </w:r>
      <w:r w:rsidR="00EA6973" w:rsidRPr="00300D9E">
        <w:rPr>
          <w:sz w:val="24"/>
          <w:szCs w:val="24"/>
        </w:rPr>
        <w:t>,</w:t>
      </w:r>
      <w:r w:rsidR="00E916BA">
        <w:rPr>
          <w:sz w:val="24"/>
          <w:szCs w:val="24"/>
        </w:rPr>
        <w:t xml:space="preserve"> монтаж пожарного гидранта в пгт. Ноглики ул. Дачная д. 6</w:t>
      </w:r>
      <w:r w:rsidR="00F25D6C" w:rsidRPr="00300D9E">
        <w:rPr>
          <w:sz w:val="24"/>
          <w:szCs w:val="24"/>
        </w:rPr>
        <w:t>, оплата административного штрафа за нарушение требований пожарной безопасности на территории населенных пунктов городского округа с. Ныш и пгт. Ноглики</w:t>
      </w:r>
      <w:r w:rsidR="001F5733">
        <w:rPr>
          <w:sz w:val="24"/>
          <w:szCs w:val="24"/>
        </w:rPr>
        <w:t>, организация питания пассажиров, задержанных поездов 25 и 26 января 2024 года</w:t>
      </w:r>
      <w:r w:rsidRPr="00300D9E">
        <w:rPr>
          <w:sz w:val="24"/>
          <w:szCs w:val="24"/>
        </w:rPr>
        <w:t xml:space="preserve">) в </w:t>
      </w:r>
      <w:r w:rsidR="00B11D68" w:rsidRPr="00300D9E">
        <w:rPr>
          <w:sz w:val="24"/>
          <w:szCs w:val="24"/>
        </w:rPr>
        <w:t xml:space="preserve">общей </w:t>
      </w:r>
      <w:r w:rsidRPr="00300D9E">
        <w:rPr>
          <w:sz w:val="24"/>
          <w:szCs w:val="24"/>
        </w:rPr>
        <w:t xml:space="preserve">сумме </w:t>
      </w:r>
      <w:r w:rsidR="00E916BA">
        <w:rPr>
          <w:sz w:val="24"/>
          <w:szCs w:val="24"/>
        </w:rPr>
        <w:t>1 115,6</w:t>
      </w:r>
      <w:r w:rsidRPr="00300D9E">
        <w:rPr>
          <w:sz w:val="24"/>
          <w:szCs w:val="24"/>
        </w:rPr>
        <w:t xml:space="preserve"> тыс. рублей</w:t>
      </w:r>
      <w:r w:rsidR="00B11D68" w:rsidRPr="00300D9E">
        <w:rPr>
          <w:sz w:val="24"/>
          <w:szCs w:val="24"/>
        </w:rPr>
        <w:t>,</w:t>
      </w:r>
      <w:r w:rsidRPr="00300D9E">
        <w:rPr>
          <w:sz w:val="24"/>
          <w:szCs w:val="24"/>
        </w:rPr>
        <w:t xml:space="preserve"> из</w:t>
      </w:r>
      <w:r w:rsidR="002F4EDE">
        <w:rPr>
          <w:sz w:val="24"/>
          <w:szCs w:val="24"/>
        </w:rPr>
        <w:t xml:space="preserve"> которых</w:t>
      </w:r>
      <w:r w:rsidR="00EA6973" w:rsidRPr="00300D9E">
        <w:rPr>
          <w:sz w:val="24"/>
          <w:szCs w:val="24"/>
        </w:rPr>
        <w:t xml:space="preserve"> </w:t>
      </w:r>
      <w:r w:rsidR="00607D47">
        <w:rPr>
          <w:sz w:val="24"/>
          <w:szCs w:val="24"/>
        </w:rPr>
        <w:t>256,7</w:t>
      </w:r>
      <w:r w:rsidRPr="00300D9E">
        <w:rPr>
          <w:sz w:val="24"/>
          <w:szCs w:val="24"/>
        </w:rPr>
        <w:t xml:space="preserve"> тыс. рублей за счет средств резервного фонда администрации МО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1F5733">
        <w:rPr>
          <w:sz w:val="24"/>
          <w:szCs w:val="24"/>
        </w:rPr>
        <w:t xml:space="preserve"> и 36,0 тыс. рублей - резервного фонда Правительства Сахалинской области</w:t>
      </w:r>
      <w:r w:rsidRPr="00300D9E">
        <w:rPr>
          <w:sz w:val="24"/>
          <w:szCs w:val="24"/>
        </w:rPr>
        <w:t>;</w:t>
      </w:r>
    </w:p>
    <w:p w14:paraId="67475E02" w14:textId="6165ABE9" w:rsidR="001E7C18" w:rsidRPr="00300D9E" w:rsidRDefault="001E7C18" w:rsidP="00F24D60">
      <w:pPr>
        <w:spacing w:after="0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- мероприятия</w:t>
      </w:r>
      <w:r w:rsidR="003735B9">
        <w:rPr>
          <w:sz w:val="24"/>
          <w:szCs w:val="24"/>
        </w:rPr>
        <w:t xml:space="preserve"> по ликвидации</w:t>
      </w:r>
      <w:r w:rsidR="003735B9" w:rsidRPr="003735B9">
        <w:rPr>
          <w:sz w:val="24"/>
          <w:szCs w:val="24"/>
        </w:rPr>
        <w:t xml:space="preserve"> </w:t>
      </w:r>
      <w:r w:rsidR="003735B9">
        <w:rPr>
          <w:sz w:val="24"/>
          <w:szCs w:val="24"/>
        </w:rPr>
        <w:t xml:space="preserve">мест несанкционированного размещения отходов </w:t>
      </w:r>
      <w:r w:rsidR="00106F7B">
        <w:rPr>
          <w:sz w:val="24"/>
          <w:szCs w:val="24"/>
        </w:rPr>
        <w:t xml:space="preserve"> </w:t>
      </w:r>
      <w:r w:rsidR="003735B9">
        <w:rPr>
          <w:sz w:val="24"/>
          <w:szCs w:val="24"/>
        </w:rPr>
        <w:t xml:space="preserve">     </w:t>
      </w:r>
      <w:r w:rsidR="00106F7B">
        <w:rPr>
          <w:sz w:val="24"/>
          <w:szCs w:val="24"/>
        </w:rPr>
        <w:t>(</w:t>
      </w:r>
      <w:r w:rsidR="00662B50">
        <w:rPr>
          <w:sz w:val="24"/>
          <w:szCs w:val="24"/>
        </w:rPr>
        <w:t xml:space="preserve">в </w:t>
      </w:r>
      <w:r w:rsidR="003735B9">
        <w:rPr>
          <w:sz w:val="24"/>
          <w:szCs w:val="24"/>
        </w:rPr>
        <w:t>рамках мероприятия «</w:t>
      </w:r>
      <w:r w:rsidR="00BD679C">
        <w:rPr>
          <w:sz w:val="24"/>
          <w:szCs w:val="24"/>
        </w:rPr>
        <w:t>О</w:t>
      </w:r>
      <w:r w:rsidR="003735B9">
        <w:rPr>
          <w:sz w:val="24"/>
          <w:szCs w:val="24"/>
        </w:rPr>
        <w:t xml:space="preserve">храна окружающей среды», </w:t>
      </w:r>
      <w:r w:rsidR="00106F7B">
        <w:rPr>
          <w:sz w:val="24"/>
          <w:szCs w:val="24"/>
        </w:rPr>
        <w:t>за счет</w:t>
      </w:r>
      <w:r w:rsidR="00D217CB">
        <w:rPr>
          <w:sz w:val="24"/>
          <w:szCs w:val="24"/>
        </w:rPr>
        <w:t xml:space="preserve"> платежей,</w:t>
      </w:r>
      <w:r w:rsidR="00106F7B">
        <w:rPr>
          <w:sz w:val="24"/>
          <w:szCs w:val="24"/>
        </w:rPr>
        <w:t xml:space="preserve"> поступивши</w:t>
      </w:r>
      <w:r w:rsidR="00D217CB">
        <w:rPr>
          <w:sz w:val="24"/>
          <w:szCs w:val="24"/>
        </w:rPr>
        <w:t>х в 2023 году</w:t>
      </w:r>
      <w:r w:rsidR="00106F7B">
        <w:rPr>
          <w:sz w:val="24"/>
          <w:szCs w:val="24"/>
        </w:rPr>
        <w:t xml:space="preserve"> при пользовании природными ресурсами, административных штрафов за административные правонарушения в области охраны окружающей среды и природопользования</w:t>
      </w:r>
      <w:r w:rsidR="005A3E1D">
        <w:rPr>
          <w:sz w:val="24"/>
          <w:szCs w:val="24"/>
        </w:rPr>
        <w:t>,</w:t>
      </w:r>
      <w:r w:rsidR="00106F7B">
        <w:rPr>
          <w:sz w:val="24"/>
          <w:szCs w:val="24"/>
        </w:rPr>
        <w:t xml:space="preserve"> платежей по искам о возмещении вреда, причиненного окружающей среде</w:t>
      </w:r>
      <w:r w:rsidR="00D217CB">
        <w:rPr>
          <w:sz w:val="24"/>
          <w:szCs w:val="24"/>
        </w:rPr>
        <w:t>, а также платежей, уплачиваемых при добровольном возмещении вреда, причиненного окружающей среде)</w:t>
      </w:r>
      <w:r w:rsidR="005A3E1D">
        <w:rPr>
          <w:sz w:val="24"/>
          <w:szCs w:val="24"/>
        </w:rPr>
        <w:t xml:space="preserve"> в сумме 5 516,7 тыс. рублей; </w:t>
      </w:r>
    </w:p>
    <w:p w14:paraId="4D9DE165" w14:textId="0FF82BA9" w:rsidR="00F24D60" w:rsidRPr="00300D9E" w:rsidRDefault="00F24D60" w:rsidP="000D4D3A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- </w:t>
      </w:r>
      <w:r w:rsidRPr="00DF22E0">
        <w:rPr>
          <w:color w:val="000000" w:themeColor="text1"/>
          <w:sz w:val="24"/>
          <w:szCs w:val="24"/>
        </w:rPr>
        <w:t>мероприятия по профилактике правонарушений</w:t>
      </w:r>
      <w:r w:rsidRPr="00300D9E">
        <w:rPr>
          <w:sz w:val="24"/>
          <w:szCs w:val="24"/>
        </w:rPr>
        <w:t>, терроризма и экстремизма (изготовление и приобретение наглядных материалов, проведение</w:t>
      </w:r>
      <w:r w:rsidR="000868D0">
        <w:rPr>
          <w:sz w:val="24"/>
          <w:szCs w:val="24"/>
        </w:rPr>
        <w:t xml:space="preserve"> военно-патриотического слета по основам начальной военной подготовки</w:t>
      </w:r>
      <w:r w:rsidRPr="00300D9E">
        <w:rPr>
          <w:sz w:val="24"/>
          <w:szCs w:val="24"/>
        </w:rPr>
        <w:t xml:space="preserve">, проведение военно-патриотической игры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Зарница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0D4D3A" w:rsidRPr="00300D9E">
        <w:rPr>
          <w:sz w:val="24"/>
          <w:szCs w:val="24"/>
        </w:rPr>
        <w:t xml:space="preserve"> районной интеллектуальной игры «</w:t>
      </w:r>
      <w:proofErr w:type="spellStart"/>
      <w:r w:rsidR="000D4D3A" w:rsidRPr="00300D9E">
        <w:rPr>
          <w:sz w:val="24"/>
          <w:szCs w:val="24"/>
        </w:rPr>
        <w:t>ЭтноМы</w:t>
      </w:r>
      <w:proofErr w:type="spellEnd"/>
      <w:r w:rsidR="0034518C" w:rsidRPr="00300D9E">
        <w:rPr>
          <w:sz w:val="24"/>
          <w:szCs w:val="24"/>
        </w:rPr>
        <w:t xml:space="preserve"> </w:t>
      </w:r>
      <w:r w:rsidR="000D4D3A" w:rsidRPr="00300D9E">
        <w:rPr>
          <w:sz w:val="24"/>
          <w:szCs w:val="24"/>
        </w:rPr>
        <w:t>–</w:t>
      </w:r>
      <w:r w:rsidR="0034518C" w:rsidRPr="00300D9E">
        <w:rPr>
          <w:sz w:val="24"/>
          <w:szCs w:val="24"/>
        </w:rPr>
        <w:t xml:space="preserve"> </w:t>
      </w:r>
      <w:r w:rsidR="000D4D3A" w:rsidRPr="00300D9E">
        <w:rPr>
          <w:sz w:val="24"/>
          <w:szCs w:val="24"/>
        </w:rPr>
        <w:t>202</w:t>
      </w:r>
      <w:r w:rsidR="000868D0">
        <w:rPr>
          <w:sz w:val="24"/>
          <w:szCs w:val="24"/>
        </w:rPr>
        <w:t>4</w:t>
      </w:r>
      <w:r w:rsidR="000D4D3A" w:rsidRPr="00300D9E">
        <w:rPr>
          <w:sz w:val="24"/>
          <w:szCs w:val="24"/>
        </w:rPr>
        <w:t xml:space="preserve">», </w:t>
      </w:r>
      <w:r w:rsidRPr="00300D9E">
        <w:rPr>
          <w:sz w:val="24"/>
          <w:szCs w:val="24"/>
        </w:rPr>
        <w:t>спортивных соревнований и</w:t>
      </w:r>
      <w:r w:rsidR="000D4D3A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состязаний</w:t>
      </w:r>
      <w:r w:rsidR="000D4D3A" w:rsidRPr="00300D9E">
        <w:rPr>
          <w:sz w:val="24"/>
          <w:szCs w:val="24"/>
        </w:rPr>
        <w:t xml:space="preserve"> в рамках</w:t>
      </w:r>
      <w:r w:rsidR="000868D0">
        <w:rPr>
          <w:sz w:val="24"/>
          <w:szCs w:val="24"/>
        </w:rPr>
        <w:t xml:space="preserve"> акции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</w:t>
      </w:r>
      <w:r w:rsidR="000868D0">
        <w:rPr>
          <w:sz w:val="24"/>
          <w:szCs w:val="24"/>
        </w:rPr>
        <w:t>олиция и дети»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проведение акции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Полицейский Дед Мороз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с посещением семей и детей, находящихся в социально опасном положении,</w:t>
      </w:r>
      <w:r w:rsidR="00DF22E0">
        <w:rPr>
          <w:sz w:val="24"/>
          <w:szCs w:val="24"/>
        </w:rPr>
        <w:t xml:space="preserve"> участие обучающихся образовательных учреждений в островном слете казачьей молодежи – «Казачий код» и юнармейцев </w:t>
      </w:r>
      <w:r w:rsidR="001F5733">
        <w:rPr>
          <w:sz w:val="24"/>
          <w:szCs w:val="24"/>
        </w:rPr>
        <w:t>в</w:t>
      </w:r>
      <w:r w:rsidR="00DF22E0">
        <w:rPr>
          <w:sz w:val="24"/>
          <w:szCs w:val="24"/>
        </w:rPr>
        <w:t xml:space="preserve"> Параде Победы</w:t>
      </w:r>
      <w:r w:rsidR="001F5733">
        <w:rPr>
          <w:sz w:val="24"/>
          <w:szCs w:val="24"/>
        </w:rPr>
        <w:t xml:space="preserve"> </w:t>
      </w:r>
      <w:r w:rsidR="00DF22E0">
        <w:rPr>
          <w:sz w:val="24"/>
          <w:szCs w:val="24"/>
        </w:rPr>
        <w:t>г. Южно-Сахалинск,</w:t>
      </w:r>
      <w:r w:rsidRPr="00300D9E">
        <w:rPr>
          <w:sz w:val="24"/>
          <w:szCs w:val="24"/>
        </w:rPr>
        <w:t xml:space="preserve"> проведение мероприятий в лагере дневного пребывания: </w:t>
      </w:r>
      <w:r w:rsidR="000868D0">
        <w:rPr>
          <w:sz w:val="24"/>
          <w:szCs w:val="24"/>
        </w:rPr>
        <w:t>спортивного ток – шоу «Наркомания – эпидемия века», игровой</w:t>
      </w:r>
      <w:r w:rsidRPr="00300D9E">
        <w:rPr>
          <w:sz w:val="24"/>
          <w:szCs w:val="24"/>
        </w:rPr>
        <w:t xml:space="preserve">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Нет наркотикам!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, КВН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Полезные привычки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 спортивн</w:t>
      </w:r>
      <w:r w:rsidR="001F5733">
        <w:rPr>
          <w:sz w:val="24"/>
          <w:szCs w:val="24"/>
        </w:rPr>
        <w:t>ых</w:t>
      </w:r>
      <w:r w:rsidRPr="00300D9E">
        <w:rPr>
          <w:sz w:val="24"/>
          <w:szCs w:val="24"/>
        </w:rPr>
        <w:t xml:space="preserve"> мероприяти</w:t>
      </w:r>
      <w:r w:rsidR="001F5733">
        <w:rPr>
          <w:sz w:val="24"/>
          <w:szCs w:val="24"/>
        </w:rPr>
        <w:t>й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0868D0">
        <w:rPr>
          <w:sz w:val="24"/>
          <w:szCs w:val="24"/>
        </w:rPr>
        <w:t>Сказочная эстафета</w:t>
      </w:r>
      <w:r w:rsidR="005C20FE" w:rsidRPr="00300D9E">
        <w:rPr>
          <w:sz w:val="24"/>
          <w:szCs w:val="24"/>
        </w:rPr>
        <w:t>»</w:t>
      </w:r>
      <w:r w:rsidR="000868D0">
        <w:rPr>
          <w:sz w:val="24"/>
          <w:szCs w:val="24"/>
        </w:rPr>
        <w:t xml:space="preserve"> и «Мы за здоровый</w:t>
      </w:r>
      <w:r w:rsidR="00DF22E0">
        <w:rPr>
          <w:sz w:val="24"/>
          <w:szCs w:val="24"/>
        </w:rPr>
        <w:t xml:space="preserve"> образ жизни!»</w:t>
      </w:r>
      <w:r w:rsidRPr="00300D9E">
        <w:rPr>
          <w:sz w:val="24"/>
          <w:szCs w:val="24"/>
        </w:rPr>
        <w:t xml:space="preserve"> и т.д.) в сумме </w:t>
      </w:r>
      <w:r w:rsidR="00FF6533" w:rsidRPr="00300D9E">
        <w:rPr>
          <w:sz w:val="24"/>
          <w:szCs w:val="24"/>
        </w:rPr>
        <w:t>4</w:t>
      </w:r>
      <w:r w:rsidR="00DF22E0">
        <w:rPr>
          <w:sz w:val="24"/>
          <w:szCs w:val="24"/>
        </w:rPr>
        <w:t>64,5</w:t>
      </w:r>
      <w:r w:rsidRPr="00300D9E">
        <w:rPr>
          <w:sz w:val="24"/>
          <w:szCs w:val="24"/>
        </w:rPr>
        <w:t xml:space="preserve"> тыс. рублей</w:t>
      </w:r>
      <w:r w:rsidR="001E7C18">
        <w:rPr>
          <w:sz w:val="24"/>
          <w:szCs w:val="24"/>
        </w:rPr>
        <w:t>.</w:t>
      </w:r>
    </w:p>
    <w:p w14:paraId="6EFD84AA" w14:textId="77777777" w:rsidR="00F24D60" w:rsidRPr="00300D9E" w:rsidRDefault="00F24D60" w:rsidP="001E7C18">
      <w:pPr>
        <w:spacing w:after="0"/>
        <w:jc w:val="both"/>
        <w:rPr>
          <w:sz w:val="24"/>
          <w:szCs w:val="24"/>
        </w:rPr>
      </w:pPr>
    </w:p>
    <w:p w14:paraId="650530D8" w14:textId="365650F6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Комплексные меры противодействия</w:t>
      </w:r>
    </w:p>
    <w:p w14:paraId="269DAD45" w14:textId="77B81B03" w:rsidR="00F24D60" w:rsidRDefault="00F24D60" w:rsidP="008F0D86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злоупотреблению наркотиками и их незаконному обороту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3A7AC0A3" w14:textId="77777777" w:rsidR="001E7C18" w:rsidRPr="00300D9E" w:rsidRDefault="001E7C18" w:rsidP="008F0D86">
      <w:pPr>
        <w:spacing w:after="0"/>
        <w:ind w:firstLine="567"/>
        <w:jc w:val="center"/>
        <w:rPr>
          <w:sz w:val="24"/>
          <w:szCs w:val="24"/>
        </w:rPr>
      </w:pPr>
    </w:p>
    <w:p w14:paraId="0A0CF348" w14:textId="1EECA97C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050B00">
        <w:rPr>
          <w:sz w:val="24"/>
          <w:szCs w:val="24"/>
        </w:rPr>
        <w:t>В целях формирования негативного отношения</w:t>
      </w:r>
      <w:r w:rsidRPr="00300D9E">
        <w:rPr>
          <w:sz w:val="24"/>
          <w:szCs w:val="24"/>
        </w:rPr>
        <w:t xml:space="preserve"> к незаконному обороту и потреблению наркотиков на территории муниципального образования действует 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Комплексные меры противодействия злоупотреблению наркотиками и их незаконному обороту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Общий объем финансирования программы в 202</w:t>
      </w:r>
      <w:r w:rsidR="00050B00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году составил </w:t>
      </w:r>
      <w:r w:rsidR="00FF6533" w:rsidRPr="00300D9E">
        <w:rPr>
          <w:sz w:val="24"/>
          <w:szCs w:val="24"/>
        </w:rPr>
        <w:t>1</w:t>
      </w:r>
      <w:r w:rsidR="00050B00">
        <w:rPr>
          <w:sz w:val="24"/>
          <w:szCs w:val="24"/>
        </w:rPr>
        <w:t>47,7</w:t>
      </w:r>
      <w:r w:rsidRPr="00300D9E">
        <w:rPr>
          <w:sz w:val="24"/>
          <w:szCs w:val="24"/>
        </w:rPr>
        <w:t xml:space="preserve"> тыс. рублей, исполнение уточненных плановых назначений обеспечено на </w:t>
      </w:r>
      <w:r w:rsidR="00FF6533" w:rsidRPr="00300D9E">
        <w:rPr>
          <w:sz w:val="24"/>
          <w:szCs w:val="24"/>
        </w:rPr>
        <w:t>9</w:t>
      </w:r>
      <w:r w:rsidR="00050B00">
        <w:rPr>
          <w:sz w:val="24"/>
          <w:szCs w:val="24"/>
        </w:rPr>
        <w:t>6,4</w:t>
      </w:r>
      <w:r w:rsidRPr="00300D9E">
        <w:rPr>
          <w:sz w:val="24"/>
          <w:szCs w:val="24"/>
        </w:rPr>
        <w:t xml:space="preserve">%. </w:t>
      </w:r>
    </w:p>
    <w:p w14:paraId="2DDDC203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2F68B10D" w14:textId="77777777" w:rsidR="00F24D60" w:rsidRPr="00300D9E" w:rsidRDefault="00F24D60" w:rsidP="00F24D60">
      <w:pPr>
        <w:spacing w:after="0"/>
        <w:jc w:val="right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Таблица № 15 </w:t>
      </w:r>
    </w:p>
    <w:p w14:paraId="5E5D0FE5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740"/>
        <w:gridCol w:w="1559"/>
        <w:gridCol w:w="1418"/>
        <w:gridCol w:w="1134"/>
        <w:gridCol w:w="992"/>
      </w:tblGrid>
      <w:tr w:rsidR="00300D9E" w:rsidRPr="00300D9E" w14:paraId="670A636F" w14:textId="77777777" w:rsidTr="00F24D60">
        <w:trPr>
          <w:trHeight w:val="759"/>
        </w:trPr>
        <w:tc>
          <w:tcPr>
            <w:tcW w:w="513" w:type="dxa"/>
          </w:tcPr>
          <w:p w14:paraId="3337ABAB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740" w:type="dxa"/>
          </w:tcPr>
          <w:p w14:paraId="79C1930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1232D142" w14:textId="540DEB6B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050B00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050B0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</w:tcPr>
          <w:p w14:paraId="429296B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</w:t>
            </w:r>
          </w:p>
          <w:p w14:paraId="0CAD8843" w14:textId="5BD4CFCD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за 202</w:t>
            </w:r>
            <w:r w:rsidR="00050B00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14:paraId="78511D4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992" w:type="dxa"/>
          </w:tcPr>
          <w:p w14:paraId="5ADCE35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2A0BD588" w14:textId="77777777" w:rsidTr="00F24D60">
        <w:trPr>
          <w:trHeight w:val="297"/>
        </w:trPr>
        <w:tc>
          <w:tcPr>
            <w:tcW w:w="513" w:type="dxa"/>
            <w:vAlign w:val="center"/>
          </w:tcPr>
          <w:p w14:paraId="1495899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740" w:type="dxa"/>
            <w:vAlign w:val="center"/>
          </w:tcPr>
          <w:p w14:paraId="47CB5D43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5FC5A82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3CD0F80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37C8C551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2C468FE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39DF7E14" w14:textId="77777777" w:rsidTr="00F24D60">
        <w:trPr>
          <w:trHeight w:val="511"/>
        </w:trPr>
        <w:tc>
          <w:tcPr>
            <w:tcW w:w="513" w:type="dxa"/>
          </w:tcPr>
          <w:p w14:paraId="230B8DDC" w14:textId="77777777" w:rsidR="00F24D60" w:rsidRPr="00300D9E" w:rsidRDefault="00F24D60" w:rsidP="00F24D60">
            <w:pPr>
              <w:rPr>
                <w:sz w:val="22"/>
                <w:szCs w:val="22"/>
              </w:rPr>
            </w:pPr>
          </w:p>
        </w:tc>
        <w:tc>
          <w:tcPr>
            <w:tcW w:w="3740" w:type="dxa"/>
          </w:tcPr>
          <w:p w14:paraId="0D4E0764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</w:p>
          <w:p w14:paraId="057E5256" w14:textId="1331CE10" w:rsidR="00F24D60" w:rsidRPr="00300D9E" w:rsidRDefault="005C20FE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«</w:t>
            </w:r>
            <w:r w:rsidR="00F24D60" w:rsidRPr="00300D9E">
              <w:rPr>
                <w:sz w:val="22"/>
                <w:szCs w:val="22"/>
              </w:rPr>
              <w:t xml:space="preserve">Комплексные меры противодействия злоупотреблению наркотиками и их незаконному обороту в муниципальном образовании </w:t>
            </w:r>
            <w:r w:rsidRPr="00300D9E">
              <w:rPr>
                <w:sz w:val="22"/>
                <w:szCs w:val="22"/>
              </w:rPr>
              <w:t>«</w:t>
            </w:r>
            <w:r w:rsidR="00F24D60" w:rsidRPr="00300D9E">
              <w:rPr>
                <w:sz w:val="22"/>
                <w:szCs w:val="22"/>
              </w:rPr>
              <w:t>Городской округ Ногликский</w:t>
            </w:r>
            <w:r w:rsidRPr="00300D9E">
              <w:rPr>
                <w:sz w:val="22"/>
                <w:szCs w:val="22"/>
              </w:rPr>
              <w:t>»</w:t>
            </w:r>
            <w:r w:rsidR="00F24D60"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559" w:type="dxa"/>
          </w:tcPr>
          <w:p w14:paraId="5A2959E6" w14:textId="13C2546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050B00">
              <w:rPr>
                <w:sz w:val="22"/>
                <w:szCs w:val="22"/>
              </w:rPr>
              <w:t>53,3</w:t>
            </w:r>
          </w:p>
        </w:tc>
        <w:tc>
          <w:tcPr>
            <w:tcW w:w="1418" w:type="dxa"/>
          </w:tcPr>
          <w:p w14:paraId="7F6AB048" w14:textId="757BDFF7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050B00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14:paraId="3AF9B14B" w14:textId="3732A957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050B00">
              <w:rPr>
                <w:sz w:val="22"/>
                <w:szCs w:val="22"/>
              </w:rPr>
              <w:t>6,4</w:t>
            </w:r>
          </w:p>
        </w:tc>
        <w:tc>
          <w:tcPr>
            <w:tcW w:w="992" w:type="dxa"/>
          </w:tcPr>
          <w:p w14:paraId="18135CE5" w14:textId="28400CD8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050B00">
              <w:rPr>
                <w:sz w:val="22"/>
                <w:szCs w:val="22"/>
              </w:rPr>
              <w:t>5,6</w:t>
            </w:r>
          </w:p>
        </w:tc>
      </w:tr>
      <w:tr w:rsidR="00300D9E" w:rsidRPr="00300D9E" w14:paraId="417F19AB" w14:textId="77777777" w:rsidTr="00F24D60">
        <w:tc>
          <w:tcPr>
            <w:tcW w:w="513" w:type="dxa"/>
          </w:tcPr>
          <w:p w14:paraId="4DF4AAA5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740" w:type="dxa"/>
          </w:tcPr>
          <w:p w14:paraId="3E434C91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Подготовка и переподготовка специалистов в области профилактики наркомании</w:t>
            </w:r>
          </w:p>
        </w:tc>
        <w:tc>
          <w:tcPr>
            <w:tcW w:w="1559" w:type="dxa"/>
          </w:tcPr>
          <w:p w14:paraId="36DD1B3C" w14:textId="63F36C55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  <w:r w:rsidR="00FF6533" w:rsidRPr="00300D9E">
              <w:rPr>
                <w:sz w:val="22"/>
                <w:szCs w:val="22"/>
              </w:rPr>
              <w:t>1</w:t>
            </w:r>
            <w:r w:rsidR="00050B00">
              <w:rPr>
                <w:sz w:val="22"/>
                <w:szCs w:val="22"/>
              </w:rPr>
              <w:t>7,7</w:t>
            </w:r>
          </w:p>
        </w:tc>
        <w:tc>
          <w:tcPr>
            <w:tcW w:w="1418" w:type="dxa"/>
          </w:tcPr>
          <w:p w14:paraId="5B6AAE5A" w14:textId="05A6AE1A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</w:tcPr>
          <w:p w14:paraId="26AF9F91" w14:textId="536F2608" w:rsidR="00F24D60" w:rsidRPr="00300D9E" w:rsidRDefault="00FF6533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050B00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</w:tcPr>
          <w:p w14:paraId="3A895498" w14:textId="5418497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050B00">
              <w:rPr>
                <w:sz w:val="22"/>
                <w:szCs w:val="22"/>
              </w:rPr>
              <w:t>5,6</w:t>
            </w:r>
          </w:p>
        </w:tc>
      </w:tr>
      <w:tr w:rsidR="00F24D60" w:rsidRPr="00300D9E" w14:paraId="52FF2C53" w14:textId="77777777" w:rsidTr="00F24D60">
        <w:tc>
          <w:tcPr>
            <w:tcW w:w="513" w:type="dxa"/>
          </w:tcPr>
          <w:p w14:paraId="440895C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740" w:type="dxa"/>
          </w:tcPr>
          <w:p w14:paraId="1866D946" w14:textId="77777777" w:rsidR="00F24D60" w:rsidRPr="00300D9E" w:rsidRDefault="00F24D60" w:rsidP="00F24D60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Профилактика злоупотребления наркотическими средствами и психотропными веществами</w:t>
            </w:r>
          </w:p>
        </w:tc>
        <w:tc>
          <w:tcPr>
            <w:tcW w:w="1559" w:type="dxa"/>
          </w:tcPr>
          <w:p w14:paraId="3CAA0E13" w14:textId="4FA0EC41" w:rsidR="00F24D60" w:rsidRPr="00300D9E" w:rsidRDefault="00050B00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418" w:type="dxa"/>
          </w:tcPr>
          <w:p w14:paraId="62EAB8DB" w14:textId="5F572572" w:rsidR="00F24D60" w:rsidRPr="00300D9E" w:rsidRDefault="00050B00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134" w:type="dxa"/>
          </w:tcPr>
          <w:p w14:paraId="61C28E1C" w14:textId="44B9D705" w:rsidR="00F24D60" w:rsidRPr="00300D9E" w:rsidRDefault="00050B00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</w:tcPr>
          <w:p w14:paraId="7FD2BF3B" w14:textId="5315BF04" w:rsidR="00F24D60" w:rsidRPr="00300D9E" w:rsidRDefault="00050B00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14:paraId="22544997" w14:textId="77777777" w:rsidR="00F24D60" w:rsidRPr="00300D9E" w:rsidRDefault="00F24D60" w:rsidP="00F24D60">
      <w:pPr>
        <w:pStyle w:val="a4"/>
        <w:spacing w:after="0" w:line="256" w:lineRule="auto"/>
        <w:ind w:left="0"/>
        <w:jc w:val="both"/>
        <w:rPr>
          <w:sz w:val="24"/>
          <w:szCs w:val="24"/>
          <w:highlight w:val="yellow"/>
        </w:rPr>
      </w:pPr>
    </w:p>
    <w:p w14:paraId="1697ECBE" w14:textId="3E289D34" w:rsidR="00F24D60" w:rsidRPr="00300D9E" w:rsidRDefault="00F24D60" w:rsidP="00F24D60">
      <w:pPr>
        <w:pStyle w:val="a4"/>
        <w:spacing w:after="0" w:line="256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При реализации в 202</w:t>
      </w:r>
      <w:r w:rsidR="00F01A4B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году данной муниципальной Программы произведены расходы на выполнение таких мероприятий, как разработка, тиражирование и распространение учебной, методической и иллюстрированной печатной продукции</w:t>
      </w:r>
      <w:r w:rsidR="00F01A4B">
        <w:rPr>
          <w:sz w:val="24"/>
          <w:szCs w:val="24"/>
        </w:rPr>
        <w:t xml:space="preserve"> («Наркотики. Что говорит Закон?»</w:t>
      </w:r>
      <w:r w:rsidRPr="00300D9E">
        <w:rPr>
          <w:sz w:val="24"/>
          <w:szCs w:val="24"/>
        </w:rPr>
        <w:t>,</w:t>
      </w:r>
      <w:r w:rsidR="00F01A4B">
        <w:rPr>
          <w:sz w:val="24"/>
          <w:szCs w:val="24"/>
        </w:rPr>
        <w:t xml:space="preserve"> «Синтетические наркотики»),</w:t>
      </w:r>
      <w:r w:rsidRPr="00300D9E">
        <w:rPr>
          <w:sz w:val="24"/>
          <w:szCs w:val="24"/>
        </w:rPr>
        <w:t xml:space="preserve"> организация и проведение районных антинаркотических массовых спортивных мероприятий среди учащихся общеобразовательных учреждений</w:t>
      </w:r>
      <w:r w:rsidR="00BF3CDF" w:rsidRPr="00300D9E">
        <w:rPr>
          <w:sz w:val="24"/>
          <w:szCs w:val="24"/>
        </w:rPr>
        <w:t>, районной акции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Мы против наркотиков!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</w:t>
      </w:r>
      <w:r w:rsidR="00BF3CD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проведение семинара – практикума для педагогов образования</w:t>
      </w:r>
      <w:r w:rsidR="00BF3CDF" w:rsidRPr="00300D9E">
        <w:rPr>
          <w:sz w:val="24"/>
          <w:szCs w:val="24"/>
        </w:rPr>
        <w:t xml:space="preserve"> и старшеклассников</w:t>
      </w: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="00A62225">
        <w:rPr>
          <w:sz w:val="24"/>
          <w:szCs w:val="24"/>
        </w:rPr>
        <w:t>Профилактика ПАВ – в подростковой среде</w:t>
      </w:r>
      <w:r w:rsidR="00BF3CDF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, курсовая подготовка и переподготовка</w:t>
      </w:r>
      <w:r w:rsidR="00BF3CDF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в области профилактики наркомании на общую сумму </w:t>
      </w:r>
      <w:r w:rsidR="00FF6533" w:rsidRPr="00300D9E">
        <w:rPr>
          <w:sz w:val="24"/>
          <w:szCs w:val="24"/>
        </w:rPr>
        <w:t>1</w:t>
      </w:r>
      <w:r w:rsidR="00F01A4B">
        <w:rPr>
          <w:sz w:val="24"/>
          <w:szCs w:val="24"/>
        </w:rPr>
        <w:t>47,7</w:t>
      </w:r>
      <w:r w:rsidRPr="00300D9E">
        <w:rPr>
          <w:sz w:val="24"/>
          <w:szCs w:val="24"/>
        </w:rPr>
        <w:t xml:space="preserve"> тыс. рублей.</w:t>
      </w:r>
      <w:r w:rsidR="00B11D68" w:rsidRPr="00300D9E">
        <w:rPr>
          <w:sz w:val="24"/>
          <w:szCs w:val="24"/>
        </w:rPr>
        <w:t xml:space="preserve"> </w:t>
      </w:r>
    </w:p>
    <w:p w14:paraId="4F94789C" w14:textId="77777777" w:rsidR="00ED2248" w:rsidRPr="00300D9E" w:rsidRDefault="00ED2248" w:rsidP="007752C2">
      <w:pPr>
        <w:spacing w:after="0"/>
        <w:ind w:firstLine="709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3CFDF609" w14:textId="77777777" w:rsidR="005857F4" w:rsidRPr="00300D9E" w:rsidRDefault="005857F4" w:rsidP="005857F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Муниципальная программа «Стимулирование экономической активности </w:t>
      </w:r>
    </w:p>
    <w:p w14:paraId="75D49095" w14:textId="77777777" w:rsidR="005857F4" w:rsidRPr="00300D9E" w:rsidRDefault="005857F4" w:rsidP="005857F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 муниципальном образовании «Городской округ Ногликский»</w:t>
      </w:r>
    </w:p>
    <w:p w14:paraId="76BB91BF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14D342B4" w14:textId="3397F9E4" w:rsidR="005857F4" w:rsidRPr="00300D9E" w:rsidRDefault="005857F4" w:rsidP="005857F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070C0">
        <w:rPr>
          <w:rFonts w:eastAsia="Times New Roman"/>
          <w:color w:val="000000" w:themeColor="text1"/>
          <w:sz w:val="24"/>
          <w:szCs w:val="24"/>
          <w:lang w:eastAsia="ru-RU"/>
        </w:rPr>
        <w:t>Ресурсное обеспечение муниципальной</w:t>
      </w:r>
      <w:r w:rsidRPr="00300D9E">
        <w:rPr>
          <w:rFonts w:eastAsia="Times New Roman"/>
          <w:sz w:val="24"/>
          <w:szCs w:val="24"/>
          <w:lang w:eastAsia="ru-RU"/>
        </w:rPr>
        <w:t xml:space="preserve"> программы «Стимулирование экономической активности в муниципальном образовании «Городской округ Ногликский» за отчетный год составило </w:t>
      </w:r>
      <w:r w:rsidR="007070C0">
        <w:rPr>
          <w:rFonts w:eastAsia="Times New Roman"/>
          <w:sz w:val="24"/>
          <w:szCs w:val="24"/>
          <w:lang w:eastAsia="ru-RU"/>
        </w:rPr>
        <w:t>42 621,8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</w:t>
      </w:r>
      <w:r w:rsidR="007070C0">
        <w:rPr>
          <w:rFonts w:eastAsia="Times New Roman"/>
          <w:sz w:val="24"/>
          <w:szCs w:val="24"/>
          <w:lang w:eastAsia="ru-RU"/>
        </w:rPr>
        <w:t>94,2</w:t>
      </w:r>
      <w:r w:rsidRPr="00300D9E">
        <w:rPr>
          <w:rFonts w:eastAsia="Times New Roman"/>
          <w:sz w:val="24"/>
          <w:szCs w:val="24"/>
          <w:lang w:eastAsia="ru-RU"/>
        </w:rPr>
        <w:t xml:space="preserve">% от плановых назначений в объеме </w:t>
      </w:r>
      <w:r w:rsidR="007070C0">
        <w:rPr>
          <w:rFonts w:eastAsia="Times New Roman"/>
          <w:sz w:val="24"/>
          <w:szCs w:val="24"/>
          <w:lang w:eastAsia="ru-RU"/>
        </w:rPr>
        <w:t>45 230,4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рублей. </w:t>
      </w:r>
    </w:p>
    <w:p w14:paraId="07B29FAD" w14:textId="77777777" w:rsidR="005857F4" w:rsidRPr="00300D9E" w:rsidRDefault="005857F4" w:rsidP="005857F4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 xml:space="preserve">Таблица № 16  </w:t>
      </w:r>
    </w:p>
    <w:p w14:paraId="6AA470BC" w14:textId="77777777" w:rsidR="005857F4" w:rsidRPr="00300D9E" w:rsidRDefault="005857F4" w:rsidP="005857F4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3831"/>
        <w:gridCol w:w="1559"/>
        <w:gridCol w:w="1418"/>
        <w:gridCol w:w="1134"/>
        <w:gridCol w:w="992"/>
      </w:tblGrid>
      <w:tr w:rsidR="00300D9E" w:rsidRPr="00300D9E" w14:paraId="510AF182" w14:textId="77777777" w:rsidTr="00D07271">
        <w:tc>
          <w:tcPr>
            <w:tcW w:w="530" w:type="dxa"/>
          </w:tcPr>
          <w:p w14:paraId="4185C1AD" w14:textId="77777777" w:rsidR="005857F4" w:rsidRPr="00300D9E" w:rsidRDefault="005857F4" w:rsidP="00D07271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831" w:type="dxa"/>
          </w:tcPr>
          <w:p w14:paraId="4363DA78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59" w:type="dxa"/>
          </w:tcPr>
          <w:p w14:paraId="68C11884" w14:textId="4B12DAE9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7070C0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7070C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</w:tcPr>
          <w:p w14:paraId="52D66182" w14:textId="138D790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7070C0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0567A51A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43586FF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выполнения, %</w:t>
            </w:r>
          </w:p>
        </w:tc>
        <w:tc>
          <w:tcPr>
            <w:tcW w:w="992" w:type="dxa"/>
          </w:tcPr>
          <w:p w14:paraId="4488D973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74DE6A4A" w14:textId="77777777" w:rsidTr="00D07271">
        <w:tc>
          <w:tcPr>
            <w:tcW w:w="530" w:type="dxa"/>
            <w:vAlign w:val="center"/>
          </w:tcPr>
          <w:p w14:paraId="2BDFF52D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831" w:type="dxa"/>
            <w:vAlign w:val="center"/>
          </w:tcPr>
          <w:p w14:paraId="49CD76DF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6A561357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0330D1A4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14:paraId="02E73CAD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7C0F5FE2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74446DCC" w14:textId="77777777" w:rsidTr="00D0727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08190" w14:textId="77777777" w:rsidR="005857F4" w:rsidRPr="00300D9E" w:rsidRDefault="005857F4" w:rsidP="00D07271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71B5A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«Стимулирование экономической активности в муниципальном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образовании «Городской округ Ногликский»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00FB5A" w14:textId="0C594C65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45 230,4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77340" w14:textId="19ECEBC6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42 621,8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49FF" w14:textId="6AB0AC24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7070C0">
              <w:rPr>
                <w:rFonts w:eastAsia="Times New Roman"/>
                <w:sz w:val="22"/>
                <w:szCs w:val="22"/>
                <w:lang w:eastAsia="ru-RU"/>
              </w:rPr>
              <w:t>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C9D1E" w14:textId="5F042BD9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-2</w:t>
            </w:r>
            <w:r w:rsidR="007070C0">
              <w:rPr>
                <w:rFonts w:eastAsia="Times New Roman"/>
                <w:sz w:val="22"/>
                <w:szCs w:val="22"/>
                <w:lang w:eastAsia="ru-RU"/>
              </w:rPr>
              <w:t> 608,6</w:t>
            </w:r>
          </w:p>
        </w:tc>
      </w:tr>
      <w:tr w:rsidR="00300D9E" w:rsidRPr="00300D9E" w14:paraId="76E15348" w14:textId="77777777" w:rsidTr="00D0727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2C84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6BBE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1 «Развитие малого и среднего предпринимательства в муниципальном образовании «Городской округ Ногликский»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71CD0" w14:textId="35966275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2 436,4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90FA9" w14:textId="5E46C8BA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2 436,4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AD052" w14:textId="16B70D87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A47F" w14:textId="48BC1B10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967C404" w14:textId="77777777" w:rsidTr="00D0727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E55F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04867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6578E" w14:textId="50F2C36D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9 264,1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9CF02" w14:textId="587C3687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9 264,0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5333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F8C57" w14:textId="2C65457B" w:rsidR="005857F4" w:rsidRPr="00300D9E" w:rsidRDefault="003E01F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0,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</w:tr>
      <w:tr w:rsidR="00300D9E" w:rsidRPr="00300D9E" w14:paraId="41434411" w14:textId="77777777" w:rsidTr="00D0727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A233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642B6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A2532" w14:textId="2441C379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370,8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1CA47" w14:textId="063EA401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DAD6" w14:textId="6B1ED50F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23CD" w14:textId="5CE87E19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-18,6</w:t>
            </w:r>
          </w:p>
        </w:tc>
      </w:tr>
      <w:tr w:rsidR="00300D9E" w:rsidRPr="00300D9E" w14:paraId="5814E21C" w14:textId="77777777" w:rsidTr="00D0727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1CC9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3857" w14:textId="77777777" w:rsidR="005857F4" w:rsidRPr="00300D9E" w:rsidRDefault="005857F4" w:rsidP="00D07271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Мероприятие 3 «Создание условий для предоставления населению транспортных услуг автомобильным транспортом общего пользования, и организация транспортного обслуживания населения на территории МО «Городской округ Ногликский»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63BF7" w14:textId="11CA8ECB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33 159,1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752D" w14:textId="0A99294A" w:rsidR="005857F4" w:rsidRPr="00300D9E" w:rsidRDefault="007070C0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30 569,2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48B2" w14:textId="7588DEAA" w:rsidR="005857F4" w:rsidRPr="00300D9E" w:rsidRDefault="005857F4" w:rsidP="00D07271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7070C0">
              <w:rPr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BBBFC" w14:textId="3D394235" w:rsidR="005857F4" w:rsidRDefault="005857F4" w:rsidP="00D07271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-2</w:t>
            </w:r>
            <w:r w:rsidR="007070C0">
              <w:rPr>
                <w:sz w:val="22"/>
                <w:szCs w:val="22"/>
              </w:rPr>
              <w:t> 589,9</w:t>
            </w:r>
          </w:p>
          <w:p w14:paraId="65DC8631" w14:textId="014B34E7" w:rsidR="007070C0" w:rsidRPr="00300D9E" w:rsidRDefault="007070C0" w:rsidP="007070C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43343FC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01D7D80C" w14:textId="2728D50D" w:rsidR="003E01F0" w:rsidRDefault="005857F4" w:rsidP="003E01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Основными инструментами реализации данной программы с бюджетным финансированием являются две подпрограммы и 2</w:t>
      </w:r>
      <w:r w:rsidR="003E01F0">
        <w:rPr>
          <w:rFonts w:eastAsia="Times New Roman"/>
          <w:sz w:val="24"/>
          <w:szCs w:val="24"/>
          <w:lang w:eastAsia="ru-RU"/>
        </w:rPr>
        <w:t xml:space="preserve"> основных мероприятия.    </w:t>
      </w:r>
    </w:p>
    <w:p w14:paraId="7095A2C3" w14:textId="648229E3" w:rsidR="005857F4" w:rsidRPr="00300D9E" w:rsidRDefault="003E01F0" w:rsidP="003E01F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 Подпрограмма «Развитие малого и среднего предпринимательства в муниципальном образовании «Городской округ Ногликский» исполнена с ресурсным обеспечением в сумме 2 436,4 тыс. рублей. В процессе реализации мероприятий подпрограммы в 2024 году была оказана финансовая поддержка 4 субъектам малого и среднего предпринимательства (далее – субъекты МСП) по трем направлениям деятельности на общую сумму 2 366,4 тыс. рублей (из них за счет субсидии из областного бюджета в сумме 1 835,0 тыс. рублей), в том числе: </w:t>
      </w:r>
    </w:p>
    <w:p w14:paraId="37920FBF" w14:textId="77777777" w:rsidR="005857F4" w:rsidRPr="00300D9E" w:rsidRDefault="005857F4" w:rsidP="005857F4">
      <w:pPr>
        <w:spacing w:after="0" w:line="240" w:lineRule="auto"/>
        <w:ind w:firstLine="709"/>
        <w:contextualSpacing/>
        <w:jc w:val="right"/>
        <w:rPr>
          <w:rFonts w:eastAsia="Times New Roman"/>
          <w:sz w:val="22"/>
          <w:szCs w:val="22"/>
          <w:lang w:eastAsia="ru-RU"/>
        </w:rPr>
      </w:pPr>
      <w:r w:rsidRPr="00300D9E">
        <w:rPr>
          <w:rFonts w:eastAsia="Times New Roman"/>
          <w:sz w:val="22"/>
          <w:szCs w:val="22"/>
          <w:lang w:eastAsia="ru-RU"/>
        </w:rPr>
        <w:t xml:space="preserve">               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1701"/>
        <w:gridCol w:w="1843"/>
        <w:gridCol w:w="1985"/>
        <w:gridCol w:w="992"/>
      </w:tblGrid>
      <w:tr w:rsidR="00300D9E" w:rsidRPr="00300D9E" w14:paraId="43A7D575" w14:textId="77777777" w:rsidTr="00AE1A44">
        <w:trPr>
          <w:trHeight w:val="28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2E46E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24C31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Субъект МСП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1D3F0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Наименование финансовой поддержки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2CC5364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 xml:space="preserve">Всего: </w:t>
            </w:r>
          </w:p>
        </w:tc>
      </w:tr>
      <w:tr w:rsidR="00300D9E" w:rsidRPr="00300D9E" w14:paraId="4FE435C3" w14:textId="77777777" w:rsidTr="00AE1A44">
        <w:trPr>
          <w:trHeight w:val="53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B0D7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D895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1B9F9" w14:textId="00F52AE6" w:rsidR="005857F4" w:rsidRPr="00300D9E" w:rsidRDefault="005857F4" w:rsidP="00D07271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sz w:val="24"/>
                <w:szCs w:val="24"/>
              </w:rPr>
              <w:t>возмещение затрат</w:t>
            </w:r>
            <w:r w:rsidR="00AE1A44">
              <w:rPr>
                <w:sz w:val="24"/>
                <w:szCs w:val="24"/>
              </w:rPr>
              <w:t xml:space="preserve"> на открытие собственного дела начинающим субъектам малого предпринимательства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86A3B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sz w:val="24"/>
                <w:szCs w:val="24"/>
              </w:rPr>
              <w:t>возмещение части затрат, связанных с приобретением оборудования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06566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возмещение затрат, связанных с осуществлением деятельности социально ориентированных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F4EDF95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00D9E" w:rsidRPr="00300D9E" w14:paraId="34DE9DF2" w14:textId="77777777" w:rsidTr="00AE1A44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37E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9097" w14:textId="2F7D82E2" w:rsidR="005857F4" w:rsidRPr="00300D9E" w:rsidRDefault="00AE1A4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ИП Кривошеев И.А.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FD6B" w14:textId="6871E2ED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F453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ED0C5" w14:textId="25738E89" w:rsidR="005857F4" w:rsidRPr="00300D9E" w:rsidRDefault="00AE1A44" w:rsidP="00AE1A44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592</w:t>
            </w:r>
            <w:r w:rsidR="005857F4" w:rsidRPr="00300D9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ED63" w14:textId="7A000EA3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AE1A44">
              <w:rPr>
                <w:rFonts w:eastAsia="Times New Roman"/>
                <w:sz w:val="24"/>
                <w:szCs w:val="24"/>
                <w:lang w:eastAsia="ru-RU"/>
              </w:rPr>
              <w:t>92,2</w:t>
            </w:r>
          </w:p>
        </w:tc>
      </w:tr>
      <w:tr w:rsidR="00300D9E" w:rsidRPr="00300D9E" w14:paraId="1E2D981C" w14:textId="77777777" w:rsidTr="00AE1A44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227B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B328" w14:textId="6E228E97" w:rsidR="005857F4" w:rsidRPr="00300D9E" w:rsidRDefault="005857F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AE1A44">
              <w:rPr>
                <w:rFonts w:eastAsia="Times New Roman"/>
                <w:sz w:val="24"/>
                <w:szCs w:val="24"/>
                <w:lang w:eastAsia="ru-RU"/>
              </w:rPr>
              <w:t>Илюшов</w:t>
            </w:r>
            <w:proofErr w:type="spellEnd"/>
            <w:r w:rsidR="00AE1A44">
              <w:rPr>
                <w:rFonts w:eastAsia="Times New Roman"/>
                <w:sz w:val="24"/>
                <w:szCs w:val="24"/>
                <w:lang w:eastAsia="ru-RU"/>
              </w:rPr>
              <w:t xml:space="preserve"> П.А.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EE3A4" w14:textId="184579A7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324</w:t>
            </w:r>
            <w:r w:rsidR="005857F4" w:rsidRPr="00300D9E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E9CF" w14:textId="34ED30E9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A53B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AC2A" w14:textId="397B1B98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324,2</w:t>
            </w:r>
          </w:p>
        </w:tc>
      </w:tr>
      <w:tr w:rsidR="00300D9E" w:rsidRPr="00300D9E" w14:paraId="34D27693" w14:textId="77777777" w:rsidTr="00AE1A44">
        <w:trPr>
          <w:trHeight w:val="2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1D46" w14:textId="77777777" w:rsidR="005857F4" w:rsidRPr="00300D9E" w:rsidRDefault="005857F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DBA0" w14:textId="77777777" w:rsidR="005857F4" w:rsidRPr="00300D9E" w:rsidRDefault="005857F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ИП Михеенко А.А.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50C1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EED5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71874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1E106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00D9E" w:rsidRPr="00300D9E" w14:paraId="735A78A7" w14:textId="77777777" w:rsidTr="00AE1A44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6B1F7" w14:textId="68AEF5F1" w:rsidR="005857F4" w:rsidRPr="00300D9E" w:rsidRDefault="00AE1A44" w:rsidP="00D0727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  <w:r w:rsidR="005857F4" w:rsidRPr="00300D9E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32E3" w14:textId="77777777" w:rsidR="005857F4" w:rsidRPr="00300D9E" w:rsidRDefault="005857F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ООО «Пекарь»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B065B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FAD5E" w14:textId="346B1EE3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857F4" w:rsidRPr="00300D9E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E6F6" w14:textId="77777777" w:rsidR="005857F4" w:rsidRPr="00300D9E" w:rsidRDefault="005857F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B2FED" w14:textId="36CFE1BB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450</w:t>
            </w:r>
            <w:r w:rsidR="005857F4" w:rsidRPr="00300D9E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</w:tr>
      <w:tr w:rsidR="005857F4" w:rsidRPr="00300D9E" w14:paraId="26D77EA7" w14:textId="77777777" w:rsidTr="00AE1A44">
        <w:trPr>
          <w:trHeight w:val="3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8B89" w14:textId="77777777" w:rsidR="005857F4" w:rsidRPr="00300D9E" w:rsidRDefault="005857F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041F" w14:textId="77777777" w:rsidR="005857F4" w:rsidRPr="00300D9E" w:rsidRDefault="005857F4" w:rsidP="00D0727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151E" w14:textId="0A94FA8F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324,2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037A" w14:textId="0CD1A1FA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4885" w14:textId="7E1CA459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1 592,2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7F10E" w14:textId="79DD088A" w:rsidR="005857F4" w:rsidRPr="00300D9E" w:rsidRDefault="00AE1A44" w:rsidP="00D07271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2 366,4</w:t>
            </w:r>
          </w:p>
        </w:tc>
      </w:tr>
    </w:tbl>
    <w:p w14:paraId="34229AF8" w14:textId="77777777" w:rsidR="005857F4" w:rsidRPr="00300D9E" w:rsidRDefault="005857F4" w:rsidP="005857F4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73408961" w14:textId="77777777" w:rsidR="00F60378" w:rsidRDefault="00F60378" w:rsidP="00F60378">
      <w:pPr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Кроме того, за счет средств местного бюджета исполнены расходы в сумме 70,0 тыс. рублей на проведение с участием субъектов МСП муниципального смотра – конкурса «Новогодние огни – 2025»</w:t>
      </w:r>
      <w:r>
        <w:rPr>
          <w:sz w:val="24"/>
          <w:szCs w:val="24"/>
        </w:rPr>
        <w:t xml:space="preserve">. Средства </w:t>
      </w:r>
      <w:r>
        <w:rPr>
          <w:rFonts w:eastAsia="Times New Roman"/>
          <w:sz w:val="24"/>
          <w:szCs w:val="24"/>
          <w:lang w:eastAsia="ru-RU"/>
        </w:rPr>
        <w:t xml:space="preserve">направлены на </w:t>
      </w:r>
      <w:r>
        <w:rPr>
          <w:sz w:val="24"/>
          <w:szCs w:val="24"/>
        </w:rPr>
        <w:t>денежные призы,</w:t>
      </w:r>
      <w:r>
        <w:rPr>
          <w:rFonts w:eastAsia="Times New Roman"/>
          <w:sz w:val="24"/>
          <w:szCs w:val="24"/>
          <w:lang w:eastAsia="ru-RU"/>
        </w:rPr>
        <w:t xml:space="preserve"> приобретение цветов и дипломов для поздравления победителей конкурса в различных его номинациях. </w:t>
      </w:r>
    </w:p>
    <w:p w14:paraId="0DE3375E" w14:textId="0BA9901A" w:rsidR="00F60378" w:rsidRDefault="00F60378" w:rsidP="00F60378">
      <w:pPr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2. Подпрограмма «Развитие сельского хозяйства и регулирование рынков сельскохозяйственной продукции, сырья и продовольствия муниципального образования «Городской округ Ногликский» исполнена в полном объеме, на сумму 9 264,0 тыс. рублей, из которых 8 337,6 тыс. рублей - средства областного бюджета. </w:t>
      </w:r>
    </w:p>
    <w:p w14:paraId="60CFBEA1" w14:textId="0309EBEC" w:rsidR="00F60378" w:rsidRDefault="00F60378" w:rsidP="00F60378">
      <w:pPr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За счет предоставленных из бюджета средств в ходе исполнения мероприятий подпрограммы:</w:t>
      </w:r>
    </w:p>
    <w:p w14:paraId="661AFE01" w14:textId="2EAC723C" w:rsidR="005857F4" w:rsidRPr="00300D9E" w:rsidRDefault="00F60378" w:rsidP="00F60378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а) возмещены затраты гражданам, ведущим личные подсобные хозяйства, на содержание семи коров и ста сорока двух северных оленей на общую сумму 1 924,5 тыс. рублей: </w:t>
      </w:r>
    </w:p>
    <w:p w14:paraId="348F53C4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073"/>
        <w:gridCol w:w="1701"/>
        <w:gridCol w:w="1843"/>
        <w:gridCol w:w="958"/>
        <w:gridCol w:w="1330"/>
        <w:gridCol w:w="1221"/>
      </w:tblGrid>
      <w:tr w:rsidR="00300D9E" w:rsidRPr="00300D9E" w14:paraId="4A3EC146" w14:textId="77777777" w:rsidTr="00D07271">
        <w:tc>
          <w:tcPr>
            <w:tcW w:w="445" w:type="dxa"/>
            <w:vMerge w:val="restart"/>
          </w:tcPr>
          <w:p w14:paraId="798D5327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2073" w:type="dxa"/>
            <w:vMerge w:val="restart"/>
          </w:tcPr>
          <w:p w14:paraId="3DBBEDEA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ФИО владельца ЛПХ</w:t>
            </w:r>
          </w:p>
        </w:tc>
        <w:tc>
          <w:tcPr>
            <w:tcW w:w="1701" w:type="dxa"/>
            <w:vMerge w:val="restart"/>
          </w:tcPr>
          <w:p w14:paraId="6DA2EF77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Ставка субсидии на 1 корову/</w:t>
            </w:r>
          </w:p>
          <w:p w14:paraId="1EC990AF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 северного оленя в год, тыс. рублей</w:t>
            </w:r>
          </w:p>
        </w:tc>
        <w:tc>
          <w:tcPr>
            <w:tcW w:w="1843" w:type="dxa"/>
            <w:vMerge w:val="restart"/>
          </w:tcPr>
          <w:p w14:paraId="35C04525" w14:textId="77777777" w:rsidR="005857F4" w:rsidRPr="00300D9E" w:rsidRDefault="005857F4" w:rsidP="00D07271">
            <w:pPr>
              <w:spacing w:before="240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Поголовье коров/северных оленей, голов</w:t>
            </w:r>
          </w:p>
        </w:tc>
        <w:tc>
          <w:tcPr>
            <w:tcW w:w="3509" w:type="dxa"/>
            <w:gridSpan w:val="3"/>
          </w:tcPr>
          <w:p w14:paraId="2C295F6E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Размер субсидии, тыс. рублей</w:t>
            </w:r>
          </w:p>
        </w:tc>
      </w:tr>
      <w:tr w:rsidR="00300D9E" w:rsidRPr="00300D9E" w14:paraId="76D138D5" w14:textId="77777777" w:rsidTr="00D07271">
        <w:tc>
          <w:tcPr>
            <w:tcW w:w="445" w:type="dxa"/>
            <w:vMerge/>
          </w:tcPr>
          <w:p w14:paraId="64896AC0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73" w:type="dxa"/>
            <w:vMerge/>
          </w:tcPr>
          <w:p w14:paraId="06D13D2B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</w:tcPr>
          <w:p w14:paraId="24243FF0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1DB59F33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958" w:type="dxa"/>
          </w:tcPr>
          <w:p w14:paraId="5BA9262B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30" w:type="dxa"/>
          </w:tcPr>
          <w:p w14:paraId="032A13C5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Областной бюджет</w:t>
            </w:r>
          </w:p>
        </w:tc>
        <w:tc>
          <w:tcPr>
            <w:tcW w:w="1221" w:type="dxa"/>
          </w:tcPr>
          <w:p w14:paraId="00451F5F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Местный бюджет</w:t>
            </w:r>
          </w:p>
        </w:tc>
      </w:tr>
      <w:tr w:rsidR="00300D9E" w:rsidRPr="00300D9E" w14:paraId="0BC56B02" w14:textId="77777777" w:rsidTr="00D07271">
        <w:tc>
          <w:tcPr>
            <w:tcW w:w="445" w:type="dxa"/>
          </w:tcPr>
          <w:p w14:paraId="27054022" w14:textId="24E2140C" w:rsidR="005857F4" w:rsidRPr="00300D9E" w:rsidRDefault="00AE1A4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073" w:type="dxa"/>
          </w:tcPr>
          <w:p w14:paraId="0F7A1905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Мамонова Н.Б.</w:t>
            </w:r>
          </w:p>
        </w:tc>
        <w:tc>
          <w:tcPr>
            <w:tcW w:w="1701" w:type="dxa"/>
          </w:tcPr>
          <w:p w14:paraId="5A1E7EED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5EF82715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58" w:type="dxa"/>
          </w:tcPr>
          <w:p w14:paraId="71003A6D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94,5</w:t>
            </w:r>
          </w:p>
        </w:tc>
        <w:tc>
          <w:tcPr>
            <w:tcW w:w="1330" w:type="dxa"/>
          </w:tcPr>
          <w:p w14:paraId="30CE53B8" w14:textId="20E6696D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AE1A44">
              <w:rPr>
                <w:rFonts w:eastAsia="Times New Roman"/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221" w:type="dxa"/>
          </w:tcPr>
          <w:p w14:paraId="766E97E0" w14:textId="7FCF7F09" w:rsidR="005857F4" w:rsidRPr="00300D9E" w:rsidRDefault="00AE1A4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9,4</w:t>
            </w:r>
          </w:p>
        </w:tc>
      </w:tr>
      <w:tr w:rsidR="00300D9E" w:rsidRPr="00300D9E" w14:paraId="2AC56D99" w14:textId="77777777" w:rsidTr="00D07271">
        <w:tc>
          <w:tcPr>
            <w:tcW w:w="445" w:type="dxa"/>
          </w:tcPr>
          <w:p w14:paraId="2FA6DE4E" w14:textId="5C727D1E" w:rsidR="005857F4" w:rsidRPr="00300D9E" w:rsidRDefault="00AE1A4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073" w:type="dxa"/>
          </w:tcPr>
          <w:p w14:paraId="2FAB211E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Павлов Н.А.</w:t>
            </w:r>
          </w:p>
        </w:tc>
        <w:tc>
          <w:tcPr>
            <w:tcW w:w="1701" w:type="dxa"/>
          </w:tcPr>
          <w:p w14:paraId="53223A03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6318752E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8" w:type="dxa"/>
          </w:tcPr>
          <w:p w14:paraId="3C545BB9" w14:textId="77777777" w:rsidR="005857F4" w:rsidRPr="00300D9E" w:rsidRDefault="005857F4" w:rsidP="00D07271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63,0</w:t>
            </w:r>
          </w:p>
        </w:tc>
        <w:tc>
          <w:tcPr>
            <w:tcW w:w="1330" w:type="dxa"/>
          </w:tcPr>
          <w:p w14:paraId="0B4FA546" w14:textId="112EFCF4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AE1A44">
              <w:rPr>
                <w:rFonts w:eastAsia="Times New Roman"/>
                <w:sz w:val="22"/>
                <w:szCs w:val="22"/>
                <w:lang w:eastAsia="ru-RU"/>
              </w:rPr>
              <w:t>6,7</w:t>
            </w:r>
          </w:p>
        </w:tc>
        <w:tc>
          <w:tcPr>
            <w:tcW w:w="1221" w:type="dxa"/>
          </w:tcPr>
          <w:p w14:paraId="09841279" w14:textId="54261D16" w:rsidR="005857F4" w:rsidRPr="00300D9E" w:rsidRDefault="00AE1A4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6,3</w:t>
            </w:r>
          </w:p>
        </w:tc>
      </w:tr>
      <w:tr w:rsidR="00300D9E" w:rsidRPr="00300D9E" w14:paraId="0F4B7635" w14:textId="77777777" w:rsidTr="00D07271">
        <w:tc>
          <w:tcPr>
            <w:tcW w:w="445" w:type="dxa"/>
          </w:tcPr>
          <w:p w14:paraId="730A3E8D" w14:textId="31396C62" w:rsidR="005857F4" w:rsidRPr="00300D9E" w:rsidRDefault="00AE1A4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073" w:type="dxa"/>
          </w:tcPr>
          <w:p w14:paraId="6B0E9B5C" w14:textId="15BF7157" w:rsidR="005857F4" w:rsidRPr="00300D9E" w:rsidRDefault="00AE1A4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Трушин </w:t>
            </w:r>
            <w:r w:rsidR="0091745F">
              <w:rPr>
                <w:rFonts w:eastAsia="Times New Roman"/>
                <w:sz w:val="22"/>
                <w:szCs w:val="22"/>
                <w:lang w:eastAsia="ru-RU"/>
              </w:rPr>
              <w:t>В.Г.</w:t>
            </w:r>
          </w:p>
        </w:tc>
        <w:tc>
          <w:tcPr>
            <w:tcW w:w="1701" w:type="dxa"/>
          </w:tcPr>
          <w:p w14:paraId="2A6B073E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31,5</w:t>
            </w:r>
          </w:p>
        </w:tc>
        <w:tc>
          <w:tcPr>
            <w:tcW w:w="1843" w:type="dxa"/>
          </w:tcPr>
          <w:p w14:paraId="6701A1E0" w14:textId="68975696" w:rsidR="005857F4" w:rsidRPr="00300D9E" w:rsidRDefault="00AE1A4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58" w:type="dxa"/>
          </w:tcPr>
          <w:p w14:paraId="44ABEBBC" w14:textId="52638270" w:rsidR="005857F4" w:rsidRPr="00300D9E" w:rsidRDefault="00AE1A4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63,0</w:t>
            </w:r>
          </w:p>
        </w:tc>
        <w:tc>
          <w:tcPr>
            <w:tcW w:w="1330" w:type="dxa"/>
          </w:tcPr>
          <w:p w14:paraId="127F7194" w14:textId="534AE5B0" w:rsidR="005857F4" w:rsidRPr="00300D9E" w:rsidRDefault="00AE1A4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56,7</w:t>
            </w:r>
          </w:p>
        </w:tc>
        <w:tc>
          <w:tcPr>
            <w:tcW w:w="1221" w:type="dxa"/>
          </w:tcPr>
          <w:p w14:paraId="3E34EBEB" w14:textId="15643610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6,3</w:t>
            </w:r>
          </w:p>
        </w:tc>
      </w:tr>
      <w:tr w:rsidR="00300D9E" w:rsidRPr="00300D9E" w14:paraId="5CF7B636" w14:textId="77777777" w:rsidTr="00D07271">
        <w:tc>
          <w:tcPr>
            <w:tcW w:w="445" w:type="dxa"/>
          </w:tcPr>
          <w:p w14:paraId="5D028EF1" w14:textId="0891D519" w:rsidR="005857F4" w:rsidRPr="00300D9E" w:rsidRDefault="0065453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073" w:type="dxa"/>
          </w:tcPr>
          <w:p w14:paraId="46329C86" w14:textId="02BB1260" w:rsidR="005857F4" w:rsidRPr="00300D9E" w:rsidRDefault="0065453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Муфчик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Г.Н.</w:t>
            </w:r>
          </w:p>
        </w:tc>
        <w:tc>
          <w:tcPr>
            <w:tcW w:w="1701" w:type="dxa"/>
          </w:tcPr>
          <w:p w14:paraId="1EABACE1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843" w:type="dxa"/>
          </w:tcPr>
          <w:p w14:paraId="3B13F24E" w14:textId="2E045BF3" w:rsidR="005857F4" w:rsidRPr="00300D9E" w:rsidRDefault="0065453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958" w:type="dxa"/>
          </w:tcPr>
          <w:p w14:paraId="07436784" w14:textId="59231BA2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654534">
              <w:rPr>
                <w:rFonts w:eastAsia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330" w:type="dxa"/>
          </w:tcPr>
          <w:p w14:paraId="3FE6E9E0" w14:textId="5CF18CC8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378,0</w:t>
            </w:r>
          </w:p>
        </w:tc>
        <w:tc>
          <w:tcPr>
            <w:tcW w:w="1221" w:type="dxa"/>
          </w:tcPr>
          <w:p w14:paraId="18A715B0" w14:textId="4EF25F11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42,0</w:t>
            </w:r>
          </w:p>
        </w:tc>
      </w:tr>
      <w:tr w:rsidR="00300D9E" w:rsidRPr="00300D9E" w14:paraId="3F557259" w14:textId="77777777" w:rsidTr="00D07271">
        <w:tc>
          <w:tcPr>
            <w:tcW w:w="445" w:type="dxa"/>
          </w:tcPr>
          <w:p w14:paraId="26161514" w14:textId="33DF630F" w:rsidR="005857F4" w:rsidRPr="00300D9E" w:rsidRDefault="0065453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2073" w:type="dxa"/>
          </w:tcPr>
          <w:p w14:paraId="3833637A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Макарова Г.Б.</w:t>
            </w:r>
          </w:p>
        </w:tc>
        <w:tc>
          <w:tcPr>
            <w:tcW w:w="1701" w:type="dxa"/>
          </w:tcPr>
          <w:p w14:paraId="267C168A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843" w:type="dxa"/>
          </w:tcPr>
          <w:p w14:paraId="01797019" w14:textId="11C94BB0" w:rsidR="005857F4" w:rsidRPr="00300D9E" w:rsidRDefault="0065453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107</w:t>
            </w:r>
          </w:p>
        </w:tc>
        <w:tc>
          <w:tcPr>
            <w:tcW w:w="958" w:type="dxa"/>
          </w:tcPr>
          <w:p w14:paraId="2ACE18E5" w14:textId="71119944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1 284,0</w:t>
            </w:r>
          </w:p>
        </w:tc>
        <w:tc>
          <w:tcPr>
            <w:tcW w:w="1330" w:type="dxa"/>
          </w:tcPr>
          <w:p w14:paraId="3F9DCA4E" w14:textId="48E14D8D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1 155,6</w:t>
            </w:r>
          </w:p>
        </w:tc>
        <w:tc>
          <w:tcPr>
            <w:tcW w:w="1221" w:type="dxa"/>
          </w:tcPr>
          <w:p w14:paraId="2366F1C2" w14:textId="5174A0E2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128,4</w:t>
            </w:r>
          </w:p>
        </w:tc>
      </w:tr>
      <w:tr w:rsidR="005857F4" w:rsidRPr="00300D9E" w14:paraId="0A304D51" w14:textId="77777777" w:rsidTr="00D07271">
        <w:tc>
          <w:tcPr>
            <w:tcW w:w="445" w:type="dxa"/>
          </w:tcPr>
          <w:p w14:paraId="4C109620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073" w:type="dxa"/>
          </w:tcPr>
          <w:p w14:paraId="335C22A4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701" w:type="dxa"/>
          </w:tcPr>
          <w:p w14:paraId="70A9BF52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  <w:tc>
          <w:tcPr>
            <w:tcW w:w="1843" w:type="dxa"/>
          </w:tcPr>
          <w:p w14:paraId="3B1DB383" w14:textId="3D7FCDAB" w:rsidR="005857F4" w:rsidRPr="00300D9E" w:rsidRDefault="0065453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149</w:t>
            </w:r>
          </w:p>
        </w:tc>
        <w:tc>
          <w:tcPr>
            <w:tcW w:w="958" w:type="dxa"/>
          </w:tcPr>
          <w:p w14:paraId="7D7C72D7" w14:textId="2DEB135B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1 924,5</w:t>
            </w:r>
          </w:p>
        </w:tc>
        <w:tc>
          <w:tcPr>
            <w:tcW w:w="1330" w:type="dxa"/>
          </w:tcPr>
          <w:p w14:paraId="2A4EA289" w14:textId="129BE145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1 732,1</w:t>
            </w:r>
          </w:p>
        </w:tc>
        <w:tc>
          <w:tcPr>
            <w:tcW w:w="1221" w:type="dxa"/>
          </w:tcPr>
          <w:p w14:paraId="25BE2223" w14:textId="0CEE7853" w:rsidR="005857F4" w:rsidRPr="00300D9E" w:rsidRDefault="0065453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192,4</w:t>
            </w:r>
          </w:p>
        </w:tc>
      </w:tr>
    </w:tbl>
    <w:p w14:paraId="7A12E388" w14:textId="77777777" w:rsidR="005857F4" w:rsidRPr="00300D9E" w:rsidRDefault="005857F4" w:rsidP="005857F4">
      <w:pPr>
        <w:spacing w:after="0" w:line="240" w:lineRule="auto"/>
        <w:ind w:firstLine="709"/>
        <w:jc w:val="both"/>
        <w:rPr>
          <w:rFonts w:eastAsia="Times New Roman"/>
          <w:sz w:val="22"/>
          <w:szCs w:val="22"/>
          <w:lang w:eastAsia="ru-RU"/>
        </w:rPr>
      </w:pPr>
    </w:p>
    <w:p w14:paraId="762AEAB0" w14:textId="667C5E35" w:rsidR="00506372" w:rsidRDefault="005857F4" w:rsidP="00506372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</w:t>
      </w:r>
      <w:r w:rsidR="00506372">
        <w:rPr>
          <w:rFonts w:eastAsia="Times New Roman"/>
          <w:sz w:val="24"/>
          <w:szCs w:val="24"/>
          <w:lang w:eastAsia="ru-RU"/>
        </w:rPr>
        <w:t xml:space="preserve"> возмещены затраты ООО «Комбикормовый Цех-</w:t>
      </w:r>
      <w:proofErr w:type="spellStart"/>
      <w:r w:rsidR="00506372">
        <w:rPr>
          <w:rFonts w:eastAsia="Times New Roman"/>
          <w:sz w:val="24"/>
          <w:szCs w:val="24"/>
          <w:lang w:eastAsia="ru-RU"/>
        </w:rPr>
        <w:t>Маока</w:t>
      </w:r>
      <w:proofErr w:type="spellEnd"/>
      <w:r w:rsidR="00506372">
        <w:rPr>
          <w:rFonts w:eastAsia="Times New Roman"/>
          <w:sz w:val="24"/>
          <w:szCs w:val="24"/>
          <w:lang w:eastAsia="ru-RU"/>
        </w:rPr>
        <w:t>», связанные с поставкой в централизованном порядке для личных подсобных хозяйств 136,16 т комбикормов для крупного рогатого скота, свиней и птицы, а также 96,84 т фуражного зерна для птицы в общей сумме 7 339,5 тыс. рублей, из которых 6 605,5 тыс. рублей за счет субсидии областного бюджета.</w:t>
      </w:r>
    </w:p>
    <w:p w14:paraId="677A4DD5" w14:textId="77777777" w:rsidR="00506372" w:rsidRDefault="00506372" w:rsidP="00506372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 Мероприятие по созданию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повышению качества торгового обслуживания исполнено в сумме 352,2 тыс. рублей. За счет средств местного бюджета в течение года организованы выставки, ярмарки товаров и услуг с участием местных товаропроизводителей и субъектов МСП, а также предоставлена государственному унитарному оптово-торговому предприятию «Фармация» субсидия на возмещение части затрат, связанных с осуществлением деятельности социально-ориентированных объектов розничной торговли лекарственными средствами и изделиями медицинского назначения (социальная аптека).</w:t>
      </w:r>
    </w:p>
    <w:p w14:paraId="5A08D3CC" w14:textId="4BFDCA9B" w:rsidR="00506372" w:rsidRDefault="00506372" w:rsidP="00506372">
      <w:pPr>
        <w:spacing w:after="0"/>
        <w:ind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 Мероприятие по созданию условий для предоставления населению транспортных услуг автомобильным транспортом общего пользования и организации </w:t>
      </w:r>
      <w:r>
        <w:rPr>
          <w:rFonts w:eastAsia="Times New Roman"/>
          <w:sz w:val="24"/>
          <w:szCs w:val="24"/>
          <w:lang w:eastAsia="ru-RU"/>
        </w:rPr>
        <w:lastRenderedPageBreak/>
        <w:t>транспортного обслуживания населения на территории муниципального образования «Городской округ Ногликский» исполнено в сумме 30 569,2 тыс. рублей, в полном объеме от запланированных бюджетных ассигнований. За счет средств местного бюджета в течение года осуществлялись регулярные перевозки пассажиров и багажа автомобильным транспортом по установленным на территории муниципального образования 7 маршрутам по регулируемым тарифам</w:t>
      </w:r>
      <w:r w:rsidR="00526157">
        <w:rPr>
          <w:rFonts w:eastAsia="Times New Roman"/>
          <w:sz w:val="24"/>
          <w:szCs w:val="24"/>
          <w:lang w:eastAsia="ru-RU"/>
        </w:rPr>
        <w:t>.</w:t>
      </w:r>
      <w:r w:rsidR="008A0402">
        <w:rPr>
          <w:rFonts w:eastAsia="Times New Roman"/>
          <w:sz w:val="24"/>
          <w:szCs w:val="24"/>
          <w:lang w:eastAsia="ru-RU"/>
        </w:rPr>
        <w:t xml:space="preserve"> </w:t>
      </w:r>
      <w:r w:rsidR="00526157">
        <w:rPr>
          <w:rFonts w:eastAsia="Times New Roman"/>
          <w:sz w:val="24"/>
          <w:szCs w:val="24"/>
          <w:lang w:eastAsia="ru-RU"/>
        </w:rPr>
        <w:t xml:space="preserve">За год перевезено </w:t>
      </w:r>
      <w:r w:rsidR="008A0402">
        <w:rPr>
          <w:rFonts w:eastAsia="Times New Roman"/>
          <w:sz w:val="24"/>
          <w:szCs w:val="24"/>
          <w:lang w:eastAsia="ru-RU"/>
        </w:rPr>
        <w:t>166 092 пассажиров</w:t>
      </w:r>
      <w:r>
        <w:rPr>
          <w:rFonts w:eastAsia="Times New Roman"/>
          <w:sz w:val="24"/>
          <w:szCs w:val="24"/>
          <w:lang w:eastAsia="ru-RU"/>
        </w:rPr>
        <w:t>.</w:t>
      </w:r>
    </w:p>
    <w:p w14:paraId="3C5265F7" w14:textId="1FB216C6" w:rsidR="005857F4" w:rsidRPr="00F60378" w:rsidRDefault="00506372" w:rsidP="00506372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Неосвоение средств в полном объеме связано </w:t>
      </w:r>
      <w:r>
        <w:rPr>
          <w:sz w:val="24"/>
          <w:szCs w:val="24"/>
        </w:rPr>
        <w:t>с переходом оплаты за оказанные услуги в декабре 2024 года на 2025 год.</w:t>
      </w:r>
    </w:p>
    <w:p w14:paraId="6ED78E24" w14:textId="77777777" w:rsidR="005857F4" w:rsidRPr="00300D9E" w:rsidRDefault="005857F4" w:rsidP="005857F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5E74E819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«Развитие инфраструктуры</w:t>
      </w:r>
    </w:p>
    <w:p w14:paraId="45F8EC03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и благоустройство населенных пунктов муниципального образования</w:t>
      </w:r>
    </w:p>
    <w:p w14:paraId="7982FC43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«Городской округ Ногликский»</w:t>
      </w:r>
    </w:p>
    <w:p w14:paraId="311499FD" w14:textId="77777777" w:rsidR="005857F4" w:rsidRPr="00300D9E" w:rsidRDefault="005857F4" w:rsidP="005857F4">
      <w:pPr>
        <w:spacing w:after="0" w:line="240" w:lineRule="auto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7E645E4A" w14:textId="711EC0A1" w:rsidR="005857F4" w:rsidRPr="00300D9E" w:rsidRDefault="005857F4" w:rsidP="005857F4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На реализацию муниципальной программы «Развитие инфраструктуры и благоустройство населенных пунктов   муниципального образования «Городской округ Ногликский» (далее - муниципальная Программа) при уточненном плане в сумме </w:t>
      </w:r>
      <w:r w:rsidR="006515FB">
        <w:rPr>
          <w:rFonts w:eastAsia="Times New Roman"/>
          <w:sz w:val="24"/>
          <w:szCs w:val="24"/>
          <w:lang w:eastAsia="ru-RU"/>
        </w:rPr>
        <w:t>176 845,0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из бюджета направлено </w:t>
      </w:r>
      <w:r w:rsidR="006515FB">
        <w:rPr>
          <w:rFonts w:eastAsia="Times New Roman"/>
          <w:sz w:val="24"/>
          <w:szCs w:val="24"/>
          <w:lang w:eastAsia="ru-RU"/>
        </w:rPr>
        <w:t>172 717,7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из них: </w:t>
      </w:r>
      <w:r w:rsidR="006515FB" w:rsidRPr="002D23A3">
        <w:rPr>
          <w:rFonts w:eastAsia="Times New Roman"/>
          <w:color w:val="000000" w:themeColor="text1"/>
          <w:sz w:val="24"/>
          <w:szCs w:val="24"/>
          <w:lang w:eastAsia="ru-RU"/>
        </w:rPr>
        <w:t>55 059,3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средства областного бюджета. Годовые назначения исполнены на 9</w:t>
      </w:r>
      <w:r w:rsidR="006515FB">
        <w:rPr>
          <w:rFonts w:eastAsia="Times New Roman"/>
          <w:sz w:val="24"/>
          <w:szCs w:val="24"/>
          <w:lang w:eastAsia="ru-RU"/>
        </w:rPr>
        <w:t>7,7</w:t>
      </w:r>
      <w:r w:rsidRPr="00300D9E">
        <w:rPr>
          <w:rFonts w:eastAsia="Times New Roman"/>
          <w:sz w:val="24"/>
          <w:szCs w:val="24"/>
          <w:lang w:eastAsia="ru-RU"/>
        </w:rPr>
        <w:t>%.</w:t>
      </w:r>
    </w:p>
    <w:p w14:paraId="6B8245D9" w14:textId="77777777" w:rsidR="005857F4" w:rsidRPr="00300D9E" w:rsidRDefault="005857F4" w:rsidP="005857F4">
      <w:pPr>
        <w:spacing w:after="0"/>
        <w:ind w:firstLine="567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17    </w:t>
      </w:r>
    </w:p>
    <w:p w14:paraId="7FBE9788" w14:textId="77777777" w:rsidR="005857F4" w:rsidRPr="00300D9E" w:rsidRDefault="005857F4" w:rsidP="005857F4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17"/>
        <w:gridCol w:w="1418"/>
        <w:gridCol w:w="1134"/>
        <w:gridCol w:w="1134"/>
      </w:tblGrid>
      <w:tr w:rsidR="00300D9E" w:rsidRPr="00300D9E" w14:paraId="04526953" w14:textId="77777777" w:rsidTr="00D07271">
        <w:trPr>
          <w:trHeight w:val="759"/>
        </w:trPr>
        <w:tc>
          <w:tcPr>
            <w:tcW w:w="851" w:type="dxa"/>
            <w:tcBorders>
              <w:bottom w:val="single" w:sz="4" w:space="0" w:color="auto"/>
            </w:tcBorders>
          </w:tcPr>
          <w:p w14:paraId="4DC8266E" w14:textId="77777777" w:rsidR="005857F4" w:rsidRPr="00300D9E" w:rsidRDefault="005857F4" w:rsidP="00D07271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27724B4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C7BF97" w14:textId="7764AD39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D0DF885" w14:textId="454181A3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6515FB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0C03D91E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AACFC5D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5A328F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Отклонение (гр.4-гр.3) </w:t>
            </w:r>
          </w:p>
        </w:tc>
      </w:tr>
      <w:tr w:rsidR="00300D9E" w:rsidRPr="00300D9E" w14:paraId="42E86489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52AB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48D5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7DDDA3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AC69EA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681C96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1D7398" w14:textId="77777777" w:rsidR="005857F4" w:rsidRPr="00300D9E" w:rsidRDefault="005857F4" w:rsidP="00D07271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35BF781F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6865BF32" w14:textId="77777777" w:rsidR="005857F4" w:rsidRPr="00300D9E" w:rsidRDefault="005857F4" w:rsidP="00D0727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4E2CB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инфраструктуры и благоустройство населенных пунктов муниципального образования «Городской округ Ногликский» –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D425E" w14:textId="12151D4B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176 845,0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7C199" w14:textId="6C7DEC01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172 717,7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B064A" w14:textId="2E3F3426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D1A86" w14:textId="41D0E42E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4 127,3</w:t>
            </w:r>
          </w:p>
        </w:tc>
      </w:tr>
      <w:tr w:rsidR="00300D9E" w:rsidRPr="00300D9E" w14:paraId="33624A46" w14:textId="77777777" w:rsidTr="00D07271">
        <w:trPr>
          <w:trHeight w:val="292"/>
        </w:trPr>
        <w:tc>
          <w:tcPr>
            <w:tcW w:w="851" w:type="dxa"/>
          </w:tcPr>
          <w:p w14:paraId="0D701767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E919A" w14:textId="77777777" w:rsidR="005857F4" w:rsidRPr="00300D9E" w:rsidRDefault="005857F4" w:rsidP="00D07271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489DA" w14:textId="69604DBD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11 154,3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3FEA" w14:textId="5C9B0D99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07 873,1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5FE67" w14:textId="41F4FA18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D7BC7" w14:textId="455A2834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3 281,2</w:t>
            </w:r>
          </w:p>
        </w:tc>
      </w:tr>
      <w:tr w:rsidR="00300D9E" w:rsidRPr="00300D9E" w14:paraId="51E9DD26" w14:textId="77777777" w:rsidTr="00D0727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5CC8361F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1232C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F15A3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E196E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927DAF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6BA1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4E4F6060" w14:textId="77777777" w:rsidTr="00D07271">
        <w:trPr>
          <w:trHeight w:val="6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D698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64C41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81495" w14:textId="6CAD6674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109 527,3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A7019" w14:textId="2FD270A6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106 246,1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B2BFF" w14:textId="7A0F8263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C954" w14:textId="73ECAD80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-3 281,2</w:t>
            </w:r>
          </w:p>
        </w:tc>
      </w:tr>
      <w:tr w:rsidR="00300D9E" w:rsidRPr="00300D9E" w14:paraId="7306C066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563119F1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0EF0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2E59A" w14:textId="19731DB1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F2BAC" w14:textId="397BA9E5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1 627,0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B4072" w14:textId="3ACEFCD7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42E2" w14:textId="35C9B042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B1DC63E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</w:tcBorders>
          </w:tcPr>
          <w:p w14:paraId="65100343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0512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15450" w14:textId="00ACA246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65 690,7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538E" w14:textId="07297C55" w:rsidR="005857F4" w:rsidRPr="00E95AA4" w:rsidRDefault="006515FB" w:rsidP="00D07271">
            <w:pPr>
              <w:jc w:val="right"/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</w:pPr>
            <w:r w:rsidRPr="00E95AA4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64 844,6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6E6E45" w14:textId="7DE2C30E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98,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8EDF6" w14:textId="7EB7A280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846,1</w:t>
            </w:r>
          </w:p>
        </w:tc>
      </w:tr>
      <w:tr w:rsidR="00300D9E" w:rsidRPr="00300D9E" w14:paraId="40221F25" w14:textId="77777777" w:rsidTr="00D07271">
        <w:trPr>
          <w:trHeight w:val="247"/>
        </w:trPr>
        <w:tc>
          <w:tcPr>
            <w:tcW w:w="851" w:type="dxa"/>
          </w:tcPr>
          <w:p w14:paraId="504B0FA0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36036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F7D2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04F7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92AC1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A22B4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2050F213" w14:textId="77777777" w:rsidTr="00D0727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78119A6A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DDBC1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Капитальный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4FB5" w14:textId="57543E6C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2AF5E" w14:textId="2EF9CCFF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7E701B" w14:textId="3B11B3DF" w:rsidR="005857F4" w:rsidRPr="00300D9E" w:rsidRDefault="006515FB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962C" w14:textId="6D574EE8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15FB">
              <w:rPr>
                <w:rFonts w:eastAsia="Times New Roman"/>
                <w:sz w:val="22"/>
                <w:szCs w:val="22"/>
                <w:lang w:eastAsia="ru-RU"/>
              </w:rPr>
              <w:t>10,0</w:t>
            </w:r>
          </w:p>
        </w:tc>
      </w:tr>
      <w:tr w:rsidR="00300D9E" w:rsidRPr="00300D9E" w14:paraId="33C1845D" w14:textId="77777777" w:rsidTr="00D07271">
        <w:trPr>
          <w:trHeight w:val="247"/>
        </w:trPr>
        <w:tc>
          <w:tcPr>
            <w:tcW w:w="851" w:type="dxa"/>
          </w:tcPr>
          <w:p w14:paraId="60CB3CCB" w14:textId="133AF2CB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  <w:r w:rsidR="006515FB">
              <w:rPr>
                <w:sz w:val="22"/>
                <w:szCs w:val="22"/>
              </w:rPr>
              <w:t>2</w:t>
            </w:r>
            <w:r w:rsidRPr="00300D9E">
              <w:rPr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832C7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Содержание и текущий ремонт объектов благоустройства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0EB56" w14:textId="4049ED4A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53 735,2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2392" w14:textId="06B068F0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53 096,7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E965D" w14:textId="221E9AB3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776E" w14:textId="1E11766D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638,5</w:t>
            </w:r>
          </w:p>
        </w:tc>
      </w:tr>
      <w:tr w:rsidR="00300D9E" w:rsidRPr="00300D9E" w14:paraId="63D6300F" w14:textId="77777777" w:rsidTr="00D07271">
        <w:trPr>
          <w:trHeight w:val="247"/>
        </w:trPr>
        <w:tc>
          <w:tcPr>
            <w:tcW w:w="851" w:type="dxa"/>
          </w:tcPr>
          <w:p w14:paraId="21FFAF9D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ECFB" w14:textId="77777777" w:rsidR="005857F4" w:rsidRPr="00300D9E" w:rsidRDefault="005857F4" w:rsidP="00D07271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35F1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259CF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C2C51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D22A0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7FE0470B" w14:textId="77777777" w:rsidTr="00D07271">
        <w:trPr>
          <w:trHeight w:val="247"/>
        </w:trPr>
        <w:tc>
          <w:tcPr>
            <w:tcW w:w="851" w:type="dxa"/>
          </w:tcPr>
          <w:p w14:paraId="2AFEAAC8" w14:textId="0E092D56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  <w:r w:rsidR="006515FB">
              <w:rPr>
                <w:sz w:val="22"/>
                <w:szCs w:val="22"/>
              </w:rPr>
              <w:t>2</w:t>
            </w:r>
            <w:r w:rsidRPr="00300D9E">
              <w:rPr>
                <w:sz w:val="22"/>
                <w:szCs w:val="22"/>
              </w:rPr>
              <w:t>.1.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93C0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Содержание объектов уличного 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DF19" w14:textId="46F953C0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9 361,9</w:t>
            </w:r>
          </w:p>
          <w:p w14:paraId="6AA5C4AE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73820" w14:textId="1617E184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 792,2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B11991" w14:textId="3A358D02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E7F8E" w14:textId="2E61BB6B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-569,7</w:t>
            </w:r>
          </w:p>
        </w:tc>
      </w:tr>
      <w:tr w:rsidR="00300D9E" w:rsidRPr="00300D9E" w14:paraId="79BCC09B" w14:textId="77777777" w:rsidTr="00D07271">
        <w:trPr>
          <w:trHeight w:val="247"/>
        </w:trPr>
        <w:tc>
          <w:tcPr>
            <w:tcW w:w="851" w:type="dxa"/>
          </w:tcPr>
          <w:p w14:paraId="5A1276BE" w14:textId="20168125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  <w:r w:rsidR="006515FB">
              <w:rPr>
                <w:sz w:val="22"/>
                <w:szCs w:val="22"/>
              </w:rPr>
              <w:t>2</w:t>
            </w:r>
            <w:r w:rsidRPr="00300D9E">
              <w:rPr>
                <w:sz w:val="22"/>
                <w:szCs w:val="22"/>
              </w:rPr>
              <w:t>.2.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239B5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90B3" w14:textId="36F12C5F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6 078,4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E27F" w14:textId="13B4B917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6 078,4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98CFD9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A7209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  <w:p w14:paraId="45A583C4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3AF47995" w14:textId="77777777" w:rsidTr="00D07271">
        <w:trPr>
          <w:trHeight w:val="247"/>
        </w:trPr>
        <w:tc>
          <w:tcPr>
            <w:tcW w:w="851" w:type="dxa"/>
            <w:tcBorders>
              <w:bottom w:val="single" w:sz="4" w:space="0" w:color="auto"/>
            </w:tcBorders>
          </w:tcPr>
          <w:p w14:paraId="5935E24F" w14:textId="363FDD46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 2.</w:t>
            </w:r>
            <w:r w:rsidR="006515FB">
              <w:rPr>
                <w:sz w:val="22"/>
                <w:szCs w:val="22"/>
              </w:rPr>
              <w:t>2</w:t>
            </w:r>
            <w:r w:rsidRPr="00300D9E">
              <w:rPr>
                <w:sz w:val="22"/>
                <w:szCs w:val="22"/>
              </w:rPr>
              <w:t>.3.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7CF0A" w14:textId="77777777" w:rsidR="005857F4" w:rsidRPr="00300D9E" w:rsidRDefault="005857F4" w:rsidP="00D07271">
            <w:pPr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E5A0C" w14:textId="333966DE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8 294,9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146AB" w14:textId="68DE042E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8 226,1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0E377" w14:textId="77777777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321CC" w14:textId="3255710E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68,8</w:t>
            </w:r>
          </w:p>
        </w:tc>
      </w:tr>
      <w:tr w:rsidR="00300D9E" w:rsidRPr="00300D9E" w14:paraId="1877BB45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73D" w14:textId="095C392B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32E65" w14:textId="6D2A5222" w:rsidR="005857F4" w:rsidRPr="00300D9E" w:rsidRDefault="006515FB" w:rsidP="00D07271">
            <w:pPr>
              <w:jc w:val="both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Организация оплачиваемых общественных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AD5D" w14:textId="72CDDCEF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5399A">
              <w:rPr>
                <w:rFonts w:eastAsia="Times New Roman"/>
                <w:sz w:val="22"/>
                <w:szCs w:val="22"/>
                <w:lang w:eastAsia="ru-RU"/>
              </w:rPr>
              <w:t> 552,4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8601" w14:textId="12DF02A0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1 552,4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B9733" w14:textId="0C06268D" w:rsidR="005857F4" w:rsidRPr="00300D9E" w:rsidRDefault="0065399A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</w:t>
            </w:r>
            <w:r w:rsidR="005857F4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45A43" w14:textId="5D9C9283" w:rsidR="005857F4" w:rsidRPr="00300D9E" w:rsidRDefault="005857F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19D80A8D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145E" w14:textId="77777777" w:rsidR="005857F4" w:rsidRPr="00300D9E" w:rsidRDefault="005857F4" w:rsidP="00D07271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2CE0" w14:textId="1D820677" w:rsidR="005857F4" w:rsidRPr="00300D9E" w:rsidRDefault="006512E1" w:rsidP="00D072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02EDF" w14:textId="73633549" w:rsidR="005857F4" w:rsidRPr="00300D9E" w:rsidRDefault="00E95AA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10 173,1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2DBE9" w14:textId="272EACD0" w:rsidR="005857F4" w:rsidRPr="00300D9E" w:rsidRDefault="00E95AA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10 155,5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B3B49" w14:textId="44BB82AB" w:rsidR="005857F4" w:rsidRPr="00300D9E" w:rsidRDefault="00E95AA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E177D" w14:textId="7F853807" w:rsidR="005857F4" w:rsidRPr="00300D9E" w:rsidRDefault="00E95AA4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-17,6</w:t>
            </w:r>
          </w:p>
        </w:tc>
      </w:tr>
      <w:tr w:rsidR="002D23A3" w:rsidRPr="00300D9E" w14:paraId="229DA370" w14:textId="77777777" w:rsidTr="00D07271">
        <w:trPr>
          <w:trHeight w:val="2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A7DC" w14:textId="0D753E01" w:rsidR="002D23A3" w:rsidRPr="00300D9E" w:rsidRDefault="002D23A3" w:rsidP="00D07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368E8" w14:textId="78A28E3D" w:rsidR="002D23A3" w:rsidRDefault="002D23A3" w:rsidP="00D072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в рамках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C58CA" w14:textId="6EFD4FC6" w:rsidR="002D23A3" w:rsidRDefault="002D23A3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BF5" w14:textId="5EB8D6D5" w:rsidR="002D23A3" w:rsidRDefault="002D23A3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70FDAD" w14:textId="25DBBB18" w:rsidR="002D23A3" w:rsidRPr="00300D9E" w:rsidRDefault="002D23A3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B99D" w14:textId="691180CD" w:rsidR="002D23A3" w:rsidRDefault="002D23A3" w:rsidP="00D07271">
            <w:pPr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-180,0</w:t>
            </w:r>
          </w:p>
        </w:tc>
      </w:tr>
    </w:tbl>
    <w:p w14:paraId="10198B88" w14:textId="77777777" w:rsidR="005857F4" w:rsidRPr="00300D9E" w:rsidRDefault="005857F4" w:rsidP="005857F4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23CB8AF7" w14:textId="5AEFA7E3" w:rsidR="005857F4" w:rsidRDefault="005857F4" w:rsidP="00245D98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На реализацию мероприятий по дорожному хозяйству запланированные бюджетные ассигнования освоены в полном объеме на сумму 1</w:t>
      </w:r>
      <w:r w:rsidR="004C3C3D">
        <w:rPr>
          <w:rFonts w:eastAsia="Times New Roman"/>
          <w:sz w:val="24"/>
          <w:szCs w:val="24"/>
          <w:lang w:eastAsia="ru-RU"/>
        </w:rPr>
        <w:t>07 873,1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из которых </w:t>
      </w:r>
      <w:r w:rsidR="004C3C3D">
        <w:rPr>
          <w:rFonts w:eastAsia="Times New Roman"/>
          <w:sz w:val="24"/>
          <w:szCs w:val="24"/>
          <w:lang w:eastAsia="ru-RU"/>
        </w:rPr>
        <w:t>46 536,0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- средства областного бюджета. В данной сфере за отчетный период реализованы следующие мероприятия:</w:t>
      </w:r>
    </w:p>
    <w:p w14:paraId="6571B8D0" w14:textId="77777777" w:rsidR="004C3C3D" w:rsidRDefault="004C3C3D" w:rsidP="004C3C3D">
      <w:pPr>
        <w:spacing w:after="0"/>
        <w:ind w:firstLine="709"/>
        <w:jc w:val="both"/>
        <w:rPr>
          <w:rFonts w:eastAsia="Times New Roman"/>
          <w:sz w:val="24"/>
          <w:szCs w:val="24"/>
          <w:highlight w:val="yellow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а) содержание автомобильных дорог общего пользования местного значения обеспечены финансированием за счет средств областного и местного бюджетов в сумме 106 246,1 тыс. рублей, из которых 46 536,0 тыс. рублей - средства областного бюджета, бюджетные ассигнования освоены в полном объеме. В рамках заключенных муниципальных контрактов подрядными организациями МУП «УОН», ООО «Инновационно-внедренческий центр «Энергоактив», МУП «Водоканал»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 </w:t>
      </w:r>
      <w:r>
        <w:rPr>
          <w:rFonts w:eastAsia="Times New Roman"/>
          <w:sz w:val="24"/>
          <w:szCs w:val="24"/>
          <w:lang w:eastAsia="ru-RU"/>
        </w:rPr>
        <w:t>выполнены следующие работы: расчистка улично-дорожной сети от 16 622 т. куб. м снега, вывезено 34 700 т снежных масс, обработка дорожного полотна 4 210 куб. м противогололедных материалов,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установлено 82 дорожных знака, проведен монтаж/демонтаж 56 кв. м искусственных неровностей,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отремонтировано 50 м барьерного ограждения,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поменяны 320 светодиодных светильников, отремонтировано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и устроено 100 м пешеходного ограждения по ул. Советская, установлены 4 железобетонные опоры освещения на пешеходных переходах,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произведена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планировка 5 639 кв. м грунтовых дорог, отремонтировано 500 кв. м асфальтного покрытия и 20 кв. м тротуарной плитки, обеспечено техническое обслуживание объектов уличного освещения дорог, проведена паспортизация 16,5 км автомобильных дорог общего пользования местного значения;</w:t>
      </w:r>
    </w:p>
    <w:p w14:paraId="56CBF321" w14:textId="77777777" w:rsidR="004C3C3D" w:rsidRDefault="004C3C3D" w:rsidP="004C3C3D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б) капитальный ремонт и (или) ремонт автомобильных дорог местного значения, включая расходы на инженерные изыскания, разработку проектной документации и проведение необходимых экспертиз, авторский надзор, строительный контроль и прочее, выполнен за счет средств местного бюджета на общую сумму 1 627,0 тыс. рублей. За отчетный период в полном объеме подрядными организациями ООО «Спецавтотранспорт», ООО «Рэд Лайн», ИП Ф.С. Ашуров выполнены работы по демонтажу, монтажу и устройству оснований водопропускных труб общей протяженностью 11,5 м на участке автомобильной дороги по ул. Ак. Штернберга – ул. Лесников.</w:t>
      </w:r>
    </w:p>
    <w:p w14:paraId="693B2495" w14:textId="4FD5ED16" w:rsidR="004C3C3D" w:rsidRDefault="004C3C3D" w:rsidP="004C3C3D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Расходы на реализацию мероприятия «Благоустройство» муниципальной Программы исполнены на 98,7% от плановых назначений, в общей сумме 64 844,6 тыс. </w:t>
      </w:r>
      <w:r>
        <w:rPr>
          <w:rFonts w:eastAsia="Times New Roman"/>
          <w:sz w:val="24"/>
          <w:szCs w:val="24"/>
          <w:lang w:eastAsia="ru-RU"/>
        </w:rPr>
        <w:lastRenderedPageBreak/>
        <w:t>рублей, из которых 8 523,3 тыс. рублей - средства областного бюджета. Бюджетные средства направлены на:</w:t>
      </w:r>
    </w:p>
    <w:p w14:paraId="1CF7620A" w14:textId="77777777" w:rsidR="004C3C3D" w:rsidRDefault="004C3C3D" w:rsidP="004C3C3D">
      <w:pPr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а) </w:t>
      </w:r>
      <w:r>
        <w:rPr>
          <w:sz w:val="24"/>
          <w:szCs w:val="24"/>
        </w:rPr>
        <w:t>проведение проверки сметной стоимости на сумму 20,0 тыс. рублей для</w:t>
      </w:r>
      <w:r>
        <w:rPr>
          <w:rFonts w:eastAsia="Times New Roman"/>
          <w:sz w:val="24"/>
          <w:szCs w:val="24"/>
          <w:lang w:eastAsia="ru-RU"/>
        </w:rPr>
        <w:t xml:space="preserve"> проведения капитального ремонта следующих объектов благоустройства: «Капитальный ремонт общественного колодца с. Горячие Ключи», «Капитальный ремонт уличного освещения пгт. Ноглики, 15 квартал от ТП-6/0,4 Кв по ул. Дальневосточная;</w:t>
      </w:r>
      <w:r>
        <w:rPr>
          <w:sz w:val="24"/>
          <w:szCs w:val="24"/>
        </w:rPr>
        <w:t xml:space="preserve"> </w:t>
      </w:r>
    </w:p>
    <w:p w14:paraId="1EAD37A4" w14:textId="5978E16A" w:rsidR="004C3C3D" w:rsidRPr="00245D98" w:rsidRDefault="004C3C3D" w:rsidP="004C3C3D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б) выполнение работ и услуг по содержанию и ремонту объектов благоустройства на общую сумму 53 096,7 тыс. рублей</w:t>
      </w:r>
      <w:r w:rsidRPr="004A6F88">
        <w:rPr>
          <w:rFonts w:eastAsia="Times New Roman"/>
          <w:sz w:val="24"/>
          <w:szCs w:val="24"/>
          <w:lang w:eastAsia="ru-RU"/>
        </w:rPr>
        <w:t>, а именно:</w:t>
      </w:r>
    </w:p>
    <w:p w14:paraId="529EE26C" w14:textId="77777777" w:rsidR="005857F4" w:rsidRPr="00300D9E" w:rsidRDefault="005857F4" w:rsidP="005857F4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701"/>
        <w:gridCol w:w="3119"/>
      </w:tblGrid>
      <w:tr w:rsidR="00300D9E" w:rsidRPr="00300D9E" w14:paraId="62161C90" w14:textId="77777777" w:rsidTr="004A6F88">
        <w:trPr>
          <w:trHeight w:val="516"/>
        </w:trPr>
        <w:tc>
          <w:tcPr>
            <w:tcW w:w="675" w:type="dxa"/>
            <w:vAlign w:val="center"/>
          </w:tcPr>
          <w:p w14:paraId="34612805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3969" w:type="dxa"/>
            <w:vAlign w:val="center"/>
          </w:tcPr>
          <w:p w14:paraId="0E49190B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Мероприятие</w:t>
            </w:r>
          </w:p>
        </w:tc>
        <w:tc>
          <w:tcPr>
            <w:tcW w:w="1701" w:type="dxa"/>
            <w:vAlign w:val="center"/>
          </w:tcPr>
          <w:p w14:paraId="25526A94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Расходные обязательства, тыс. рублей</w:t>
            </w:r>
          </w:p>
        </w:tc>
        <w:tc>
          <w:tcPr>
            <w:tcW w:w="3119" w:type="dxa"/>
            <w:vAlign w:val="center"/>
          </w:tcPr>
          <w:p w14:paraId="65CF705A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Подрядчик</w:t>
            </w:r>
          </w:p>
        </w:tc>
      </w:tr>
      <w:tr w:rsidR="00300D9E" w:rsidRPr="00300D9E" w14:paraId="381B7455" w14:textId="77777777" w:rsidTr="004A6F88">
        <w:tc>
          <w:tcPr>
            <w:tcW w:w="675" w:type="dxa"/>
          </w:tcPr>
          <w:p w14:paraId="0552A16C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14:paraId="4E076F4B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</w:tcPr>
          <w:p w14:paraId="0E457FE5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</w:tcPr>
          <w:p w14:paraId="1B481A08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300D9E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300D9E" w:rsidRPr="00300D9E" w14:paraId="55303BD5" w14:textId="77777777" w:rsidTr="004A6F88">
        <w:tc>
          <w:tcPr>
            <w:tcW w:w="675" w:type="dxa"/>
          </w:tcPr>
          <w:p w14:paraId="104AA90A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969" w:type="dxa"/>
          </w:tcPr>
          <w:p w14:paraId="1B43950A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объектов уличного освещения</w:t>
            </w:r>
          </w:p>
        </w:tc>
        <w:tc>
          <w:tcPr>
            <w:tcW w:w="1701" w:type="dxa"/>
          </w:tcPr>
          <w:p w14:paraId="0AB96126" w14:textId="7C2432F5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8 792,2</w:t>
            </w:r>
          </w:p>
        </w:tc>
        <w:tc>
          <w:tcPr>
            <w:tcW w:w="3119" w:type="dxa"/>
          </w:tcPr>
          <w:p w14:paraId="04D0B158" w14:textId="77777777" w:rsidR="005857F4" w:rsidRPr="00300D9E" w:rsidRDefault="005857F4" w:rsidP="00D07271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АО «</w:t>
            </w:r>
            <w:r w:rsidRPr="00300D9E">
              <w:rPr>
                <w:sz w:val="22"/>
                <w:szCs w:val="22"/>
              </w:rPr>
              <w:t>Ногликская газовая электрическая станция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» и МУП «Водоканал» </w:t>
            </w:r>
          </w:p>
        </w:tc>
      </w:tr>
      <w:tr w:rsidR="00300D9E" w:rsidRPr="00300D9E" w14:paraId="7AC04052" w14:textId="77777777" w:rsidTr="004A6F88">
        <w:tc>
          <w:tcPr>
            <w:tcW w:w="675" w:type="dxa"/>
          </w:tcPr>
          <w:p w14:paraId="3674436E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969" w:type="dxa"/>
          </w:tcPr>
          <w:p w14:paraId="254B9FC4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701" w:type="dxa"/>
          </w:tcPr>
          <w:p w14:paraId="613CDCA5" w14:textId="3082AB85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6 078,4</w:t>
            </w:r>
          </w:p>
        </w:tc>
        <w:tc>
          <w:tcPr>
            <w:tcW w:w="3119" w:type="dxa"/>
          </w:tcPr>
          <w:p w14:paraId="76E999DA" w14:textId="24890434" w:rsidR="005857F4" w:rsidRPr="00300D9E" w:rsidRDefault="005857F4" w:rsidP="00D07271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«Управляющая организация «Ноглики»</w:t>
            </w:r>
            <w:r w:rsidR="004A6F88">
              <w:rPr>
                <w:rFonts w:eastAsia="Times New Roman"/>
                <w:sz w:val="22"/>
                <w:szCs w:val="22"/>
                <w:lang w:eastAsia="ru-RU"/>
              </w:rPr>
              <w:t xml:space="preserve"> и АО «Дорожник»</w:t>
            </w:r>
          </w:p>
        </w:tc>
      </w:tr>
      <w:tr w:rsidR="00300D9E" w:rsidRPr="00300D9E" w14:paraId="241E3778" w14:textId="77777777" w:rsidTr="004A6F88">
        <w:tc>
          <w:tcPr>
            <w:tcW w:w="675" w:type="dxa"/>
          </w:tcPr>
          <w:p w14:paraId="3C707B02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969" w:type="dxa"/>
          </w:tcPr>
          <w:p w14:paraId="422BC0E3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</w:tcPr>
          <w:p w14:paraId="2393910B" w14:textId="0441A0A4" w:rsidR="005857F4" w:rsidRPr="00300D9E" w:rsidRDefault="005857F4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  <w:r w:rsidR="004A6F88">
              <w:rPr>
                <w:rFonts w:eastAsia="Times New Roman"/>
                <w:sz w:val="22"/>
                <w:szCs w:val="22"/>
                <w:lang w:eastAsia="ru-RU"/>
              </w:rPr>
              <w:t>8 226,1</w:t>
            </w:r>
          </w:p>
        </w:tc>
        <w:tc>
          <w:tcPr>
            <w:tcW w:w="3119" w:type="dxa"/>
            <w:vAlign w:val="center"/>
          </w:tcPr>
          <w:p w14:paraId="6F301EE5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</w:tr>
      <w:tr w:rsidR="00300D9E" w:rsidRPr="00300D9E" w14:paraId="120FAC6B" w14:textId="77777777" w:rsidTr="004A6F88">
        <w:trPr>
          <w:trHeight w:val="120"/>
        </w:trPr>
        <w:tc>
          <w:tcPr>
            <w:tcW w:w="675" w:type="dxa"/>
          </w:tcPr>
          <w:p w14:paraId="3642CF3C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</w:tcPr>
          <w:p w14:paraId="3C150611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14:paraId="0D9688C7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119" w:type="dxa"/>
          </w:tcPr>
          <w:p w14:paraId="630A0286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300D9E" w:rsidRPr="00300D9E" w14:paraId="080EA52A" w14:textId="77777777" w:rsidTr="004A6F88">
        <w:tc>
          <w:tcPr>
            <w:tcW w:w="675" w:type="dxa"/>
          </w:tcPr>
          <w:p w14:paraId="7E564143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3.1.</w:t>
            </w:r>
          </w:p>
        </w:tc>
        <w:tc>
          <w:tcPr>
            <w:tcW w:w="3969" w:type="dxa"/>
          </w:tcPr>
          <w:p w14:paraId="4E12909D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Санитарное содержание территорий муниципального образования</w:t>
            </w:r>
          </w:p>
        </w:tc>
        <w:tc>
          <w:tcPr>
            <w:tcW w:w="1701" w:type="dxa"/>
          </w:tcPr>
          <w:p w14:paraId="3942B8D1" w14:textId="272F075B" w:rsidR="005857F4" w:rsidRPr="00300D9E" w:rsidRDefault="005857F4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32</w:t>
            </w:r>
            <w:r w:rsidR="004A6F88">
              <w:rPr>
                <w:rFonts w:eastAsia="Times New Roman"/>
                <w:sz w:val="22"/>
                <w:szCs w:val="22"/>
                <w:lang w:eastAsia="ru-RU"/>
              </w:rPr>
              <w:t> 258,7</w:t>
            </w:r>
          </w:p>
        </w:tc>
        <w:tc>
          <w:tcPr>
            <w:tcW w:w="3119" w:type="dxa"/>
          </w:tcPr>
          <w:p w14:paraId="4FB90556" w14:textId="77777777" w:rsidR="005857F4" w:rsidRPr="00300D9E" w:rsidRDefault="005857F4" w:rsidP="00D07271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«Управляющая организация Ноглики»</w:t>
            </w:r>
          </w:p>
        </w:tc>
      </w:tr>
      <w:tr w:rsidR="00300D9E" w:rsidRPr="00300D9E" w14:paraId="057B69B5" w14:textId="77777777" w:rsidTr="004A6F88">
        <w:tc>
          <w:tcPr>
            <w:tcW w:w="675" w:type="dxa"/>
          </w:tcPr>
          <w:p w14:paraId="34E2E578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3969" w:type="dxa"/>
          </w:tcPr>
          <w:p w14:paraId="7F8A02AF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общественных колодцев пгт. Ноглики и с. Ныш</w:t>
            </w:r>
          </w:p>
        </w:tc>
        <w:tc>
          <w:tcPr>
            <w:tcW w:w="1701" w:type="dxa"/>
          </w:tcPr>
          <w:p w14:paraId="6C95E876" w14:textId="3167431E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4 367,3</w:t>
            </w:r>
          </w:p>
        </w:tc>
        <w:tc>
          <w:tcPr>
            <w:tcW w:w="3119" w:type="dxa"/>
          </w:tcPr>
          <w:p w14:paraId="4E03DE7E" w14:textId="77777777" w:rsidR="005857F4" w:rsidRPr="00300D9E" w:rsidRDefault="005857F4" w:rsidP="00D07271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ООО «Жилсервис «Ноглики»</w:t>
            </w:r>
          </w:p>
        </w:tc>
      </w:tr>
      <w:tr w:rsidR="00300D9E" w:rsidRPr="00300D9E" w14:paraId="4D1ED93F" w14:textId="77777777" w:rsidTr="004A6F88">
        <w:tc>
          <w:tcPr>
            <w:tcW w:w="675" w:type="dxa"/>
          </w:tcPr>
          <w:p w14:paraId="6A9307BD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3.3.</w:t>
            </w:r>
          </w:p>
        </w:tc>
        <w:tc>
          <w:tcPr>
            <w:tcW w:w="3969" w:type="dxa"/>
          </w:tcPr>
          <w:p w14:paraId="259CC656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Содержание фонтана в пгт. Ноглики</w:t>
            </w:r>
          </w:p>
        </w:tc>
        <w:tc>
          <w:tcPr>
            <w:tcW w:w="1701" w:type="dxa"/>
          </w:tcPr>
          <w:p w14:paraId="0A71A192" w14:textId="51E43019" w:rsidR="004A6F88" w:rsidRPr="00300D9E" w:rsidRDefault="004A6F88" w:rsidP="004A6F88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598,2</w:t>
            </w:r>
          </w:p>
        </w:tc>
        <w:tc>
          <w:tcPr>
            <w:tcW w:w="3119" w:type="dxa"/>
          </w:tcPr>
          <w:p w14:paraId="445006BA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МУП «Водоканал»</w:t>
            </w:r>
          </w:p>
        </w:tc>
      </w:tr>
      <w:tr w:rsidR="00300D9E" w:rsidRPr="00300D9E" w14:paraId="73CAC7C3" w14:textId="77777777" w:rsidTr="004A6F88">
        <w:tc>
          <w:tcPr>
            <w:tcW w:w="675" w:type="dxa"/>
            <w:tcBorders>
              <w:bottom w:val="single" w:sz="4" w:space="0" w:color="000000" w:themeColor="text1"/>
            </w:tcBorders>
          </w:tcPr>
          <w:p w14:paraId="33813143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3.4.</w:t>
            </w:r>
          </w:p>
        </w:tc>
        <w:tc>
          <w:tcPr>
            <w:tcW w:w="3969" w:type="dxa"/>
            <w:tcBorders>
              <w:bottom w:val="single" w:sz="4" w:space="0" w:color="000000" w:themeColor="text1"/>
            </w:tcBorders>
          </w:tcPr>
          <w:p w14:paraId="7E4B95FA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Поставка газа к объекту «Памятник войнам землякам «Скульптурная композиция «Тыл-фронту в пгт. Ноглики»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34C59254" w14:textId="2F9ACAE1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111,6</w:t>
            </w:r>
          </w:p>
        </w:tc>
        <w:tc>
          <w:tcPr>
            <w:tcW w:w="3119" w:type="dxa"/>
            <w:tcBorders>
              <w:bottom w:val="single" w:sz="4" w:space="0" w:color="000000" w:themeColor="text1"/>
            </w:tcBorders>
          </w:tcPr>
          <w:p w14:paraId="1A8B79C2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ОАО «</w:t>
            </w:r>
            <w:proofErr w:type="spellStart"/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Сахалиноблгаз</w:t>
            </w:r>
            <w:proofErr w:type="spellEnd"/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</w:tr>
      <w:tr w:rsidR="00300D9E" w:rsidRPr="00300D9E" w14:paraId="56C93A19" w14:textId="77777777" w:rsidTr="004A6F88">
        <w:tc>
          <w:tcPr>
            <w:tcW w:w="675" w:type="dxa"/>
            <w:tcBorders>
              <w:bottom w:val="single" w:sz="4" w:space="0" w:color="auto"/>
            </w:tcBorders>
          </w:tcPr>
          <w:p w14:paraId="455E7E33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3.5.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551C35D4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Проведение акарицидной обработки парковой зоны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49F4E9" w14:textId="28BDDD6E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296,9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E4561E4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Филиал ФБУЗ «Центр гигиены и эпидемиологии в Сахалинской области»</w:t>
            </w:r>
          </w:p>
        </w:tc>
      </w:tr>
      <w:tr w:rsidR="00300D9E" w:rsidRPr="00300D9E" w14:paraId="0080BAFB" w14:textId="77777777" w:rsidTr="004A6F88">
        <w:tc>
          <w:tcPr>
            <w:tcW w:w="675" w:type="dxa"/>
          </w:tcPr>
          <w:p w14:paraId="00C6BBDC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3.6.</w:t>
            </w:r>
          </w:p>
        </w:tc>
        <w:tc>
          <w:tcPr>
            <w:tcW w:w="3969" w:type="dxa"/>
          </w:tcPr>
          <w:p w14:paraId="6321942D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Дезинфекция и дератизация площадок ТКО</w:t>
            </w:r>
          </w:p>
        </w:tc>
        <w:tc>
          <w:tcPr>
            <w:tcW w:w="1701" w:type="dxa"/>
          </w:tcPr>
          <w:p w14:paraId="1A3E7777" w14:textId="41A574A1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593,4</w:t>
            </w:r>
          </w:p>
        </w:tc>
        <w:tc>
          <w:tcPr>
            <w:tcW w:w="3119" w:type="dxa"/>
          </w:tcPr>
          <w:p w14:paraId="6979CB7F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Филиал ФБУЗ «Центр гигиены и эпидемиологии в Сахалинской области»</w:t>
            </w:r>
          </w:p>
        </w:tc>
      </w:tr>
      <w:tr w:rsidR="005857F4" w:rsidRPr="00300D9E" w14:paraId="739A9DBD" w14:textId="77777777" w:rsidTr="004A6F88">
        <w:tc>
          <w:tcPr>
            <w:tcW w:w="675" w:type="dxa"/>
          </w:tcPr>
          <w:p w14:paraId="62CC4547" w14:textId="77777777" w:rsidR="005857F4" w:rsidRPr="00300D9E" w:rsidRDefault="005857F4" w:rsidP="00D07271">
            <w:pPr>
              <w:contextualSpacing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14:paraId="518AA3B0" w14:textId="77777777" w:rsidR="005857F4" w:rsidRPr="00300D9E" w:rsidRDefault="005857F4" w:rsidP="00D07271">
            <w:pPr>
              <w:contextualSpacing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4EB66A2F" w14:textId="00BF4DF5" w:rsidR="005857F4" w:rsidRPr="00300D9E" w:rsidRDefault="004A6F88" w:rsidP="00D07271">
            <w:pPr>
              <w:contextualSpacing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53 096,7</w:t>
            </w:r>
          </w:p>
        </w:tc>
        <w:tc>
          <w:tcPr>
            <w:tcW w:w="3119" w:type="dxa"/>
            <w:vAlign w:val="center"/>
          </w:tcPr>
          <w:p w14:paraId="47145F58" w14:textId="77777777" w:rsidR="005857F4" w:rsidRPr="00300D9E" w:rsidRDefault="005857F4" w:rsidP="00D07271">
            <w:pPr>
              <w:contextualSpacing/>
              <w:jc w:val="center"/>
              <w:rPr>
                <w:rFonts w:eastAsia="Times New Roman"/>
                <w:sz w:val="22"/>
                <w:szCs w:val="22"/>
                <w:lang w:val="en-US"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val="en-US" w:eastAsia="ru-RU"/>
              </w:rPr>
              <w:t>x</w:t>
            </w:r>
          </w:p>
        </w:tc>
      </w:tr>
    </w:tbl>
    <w:p w14:paraId="0DA255A6" w14:textId="77777777" w:rsidR="005857F4" w:rsidRPr="00300D9E" w:rsidRDefault="005857F4" w:rsidP="005857F4">
      <w:pPr>
        <w:spacing w:after="0" w:line="240" w:lineRule="auto"/>
        <w:ind w:firstLine="709"/>
        <w:contextualSpacing/>
        <w:jc w:val="both"/>
        <w:rPr>
          <w:rFonts w:eastAsia="Times New Roman"/>
          <w:sz w:val="24"/>
          <w:szCs w:val="24"/>
          <w:highlight w:val="yellow"/>
          <w:lang w:eastAsia="ru-RU"/>
        </w:rPr>
      </w:pPr>
    </w:p>
    <w:p w14:paraId="57024C7F" w14:textId="1A6F81B4" w:rsidR="00E83E11" w:rsidRDefault="005857F4" w:rsidP="00E83E11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>В рамках мероприятия «Содержание объектов уличного освещения»</w:t>
      </w:r>
      <w:r w:rsidR="00E83E11" w:rsidRPr="00E83E11">
        <w:rPr>
          <w:rFonts w:ascii="Times New Roman" w:hAnsi="Times New Roman" w:cs="Times New Roman"/>
          <w:color w:val="auto"/>
        </w:rPr>
        <w:t xml:space="preserve"> </w:t>
      </w:r>
      <w:r w:rsidR="00E83E11">
        <w:rPr>
          <w:rFonts w:ascii="Times New Roman" w:hAnsi="Times New Roman" w:cs="Times New Roman"/>
          <w:color w:val="auto"/>
        </w:rPr>
        <w:t xml:space="preserve">на сумму 8 792,2 тыс. рублей поставщики электроэнергии ОАО «Ногликская газовая электрическая станция» и МУП «Водоканал» в течение 2024 года обеспечивали энергоснабжением уличное освещение и выполняли работы по содержанию данных объектов на территории района. </w:t>
      </w:r>
    </w:p>
    <w:p w14:paraId="0E3D950F" w14:textId="77777777" w:rsidR="00E83E11" w:rsidRDefault="00E83E11" w:rsidP="00E83E11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В рамках реализации мероприятия «Организация и содержание мест захоронения» в отчетном году выполнены работы на сумму 6 078,4 тыс. рублей. В течение года осуществлялись сбор, вывоз и утилизация ТБО из контейнеров под мусор; в зимний период - расчистка от снежных заносов подъездных путей к захоронениям и распределение противогололедного материала; в летний период - механическая очистка асфальтного покрытия от грязевых наносов, планировка проезжей части гравийных </w:t>
      </w:r>
      <w:r>
        <w:rPr>
          <w:rFonts w:ascii="Times New Roman" w:hAnsi="Times New Roman" w:cs="Times New Roman"/>
          <w:color w:val="auto"/>
        </w:rPr>
        <w:lastRenderedPageBreak/>
        <w:t xml:space="preserve">дорог, барьерная дератизация, </w:t>
      </w:r>
      <w:proofErr w:type="spellStart"/>
      <w:r>
        <w:rPr>
          <w:rFonts w:ascii="Times New Roman" w:hAnsi="Times New Roman" w:cs="Times New Roman"/>
          <w:color w:val="auto"/>
        </w:rPr>
        <w:t>акарицидная</w:t>
      </w:r>
      <w:proofErr w:type="spellEnd"/>
      <w:r>
        <w:rPr>
          <w:rFonts w:ascii="Times New Roman" w:hAnsi="Times New Roman" w:cs="Times New Roman"/>
          <w:color w:val="auto"/>
        </w:rPr>
        <w:t xml:space="preserve"> (противоклещевая) обработка, отремонтировано 2 944 кв. м грунтовой автодороги. </w:t>
      </w:r>
    </w:p>
    <w:p w14:paraId="6B8C09A8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По мероприятию «Прочие мероприятия по благоустройству городских округов и поселений» общий объем оплаты выполненных подрядными организациями ООО «Жилсервис «Ноглики», МУП «Управляющая организация «Ноглики», МУП «Водоканал», Филиал ФБУЗ «Центр гигиены и эпидемиологии в Сахалинской области», ОАО «</w:t>
      </w:r>
      <w:proofErr w:type="spellStart"/>
      <w:r>
        <w:rPr>
          <w:rFonts w:ascii="Times New Roman" w:hAnsi="Times New Roman" w:cs="Times New Roman"/>
          <w:color w:val="auto"/>
        </w:rPr>
        <w:t>Сахалиноблгаз</w:t>
      </w:r>
      <w:proofErr w:type="spellEnd"/>
      <w:r>
        <w:rPr>
          <w:rFonts w:ascii="Times New Roman" w:hAnsi="Times New Roman" w:cs="Times New Roman"/>
          <w:color w:val="auto"/>
        </w:rPr>
        <w:t xml:space="preserve">» работ </w:t>
      </w:r>
      <w:r>
        <w:rPr>
          <w:rFonts w:ascii="Times New Roman" w:hAnsi="Times New Roman" w:cs="Times New Roman"/>
          <w:color w:val="000000" w:themeColor="text1"/>
        </w:rPr>
        <w:t>составил 38 226,1 тыс</w:t>
      </w:r>
      <w:r>
        <w:rPr>
          <w:rFonts w:ascii="Times New Roman" w:hAnsi="Times New Roman" w:cs="Times New Roman"/>
          <w:color w:val="auto"/>
        </w:rPr>
        <w:t>. рублей, в том числе выполнены и оплачены работы по:</w:t>
      </w:r>
    </w:p>
    <w:p w14:paraId="765B6E7C" w14:textId="401A6564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санитарному содержанию муниципального образования (</w:t>
      </w:r>
      <w:r>
        <w:rPr>
          <w:rFonts w:ascii="Times New Roman" w:hAnsi="Times New Roman" w:cs="Times New Roman"/>
          <w:bCs/>
          <w:color w:val="auto"/>
        </w:rPr>
        <w:t xml:space="preserve">санитарная очистка территорий дорог, тротуаров, территорий, прилегающих к улицам и прочих территорий, территории контейнерных площадок ТКО, уборка мусора, утилизация мусора, очистка урн </w:t>
      </w:r>
      <w:r w:rsidRPr="002D23A3">
        <w:rPr>
          <w:rFonts w:ascii="Times New Roman" w:hAnsi="Times New Roman" w:cs="Times New Roman"/>
          <w:bCs/>
          <w:color w:val="000000" w:themeColor="text1"/>
        </w:rPr>
        <w:t>(пгт. Ноглики: парковая зона, улица Советская, улица Пограничная - 100 шт., дачи Крайнего Севера - 2 шт., ГТЭС «Ноглики» - 1 шт., стела «Ноглики» - 1 шт., Горячие Ключи - 2 шт., детские площадки (согласно реестру); уход за п</w:t>
      </w:r>
      <w:r w:rsidRPr="002D23A3">
        <w:rPr>
          <w:rFonts w:ascii="Times New Roman" w:hAnsi="Times New Roman" w:cs="Times New Roman"/>
          <w:color w:val="000000" w:themeColor="text1"/>
        </w:rPr>
        <w:t>амятным знаком воинам, участвовавшим в Великой Отечественной войне</w:t>
      </w:r>
      <w:r w:rsidRPr="002D23A3">
        <w:rPr>
          <w:rFonts w:ascii="Times New Roman" w:hAnsi="Times New Roman" w:cs="Times New Roman"/>
          <w:bCs/>
          <w:color w:val="000000" w:themeColor="text1"/>
        </w:rPr>
        <w:t xml:space="preserve"> и вечным огнем (звезда памяти) в пгт. Ноглики; содержание элементов благоустройства: урн, вазонов, лавочек в пгт. Ноглики, установка, демонтаж урн (парковая зона, улица Советская, улица Пограничная - 100 шт.), скамеек (парковая зона, улица Советская - 40 шт.), вазонов (парковая зона, улица Советская - 48 шт.), кашпо (улица Советская - 40 шт.); обрезка крон, спил, разделка и вывоз деревьев с утилизацией на полигон; выкос травы на общественных территориях (скверы, парки, вокруг территорий детских площадок и т.д.); з</w:t>
      </w:r>
      <w:r w:rsidRPr="002D23A3">
        <w:rPr>
          <w:rFonts w:ascii="Times New Roman" w:hAnsi="Times New Roman" w:cs="Times New Roman"/>
          <w:color w:val="000000" w:themeColor="text1"/>
        </w:rPr>
        <w:t>имнее и летнее содержание детских игровых и спортивных площадок (согласно реестру);</w:t>
      </w:r>
      <w:r>
        <w:rPr>
          <w:rFonts w:ascii="Times New Roman" w:hAnsi="Times New Roman" w:cs="Times New Roman"/>
          <w:color w:val="auto"/>
        </w:rPr>
        <w:t xml:space="preserve"> содержание 5 общественных туалетов в с. Ныш и 1 биотуалета в пгт. Ноглики;</w:t>
      </w:r>
      <w:r>
        <w:rPr>
          <w:rFonts w:ascii="Times New Roman" w:hAnsi="Times New Roman" w:cs="Times New Roman"/>
          <w:color w:val="FF0000"/>
        </w:rPr>
        <w:t xml:space="preserve">  </w:t>
      </w:r>
    </w:p>
    <w:p w14:paraId="2CAA8003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содержанию 8 общественных колодцев в пгт. Ноглики по пер. Восточный 10, пер. Молодежный 3, пер. Лиманский 4, пер. Лиманский 12, ул. Гагарина 6, ул. Физкультурная 65, ул. Физкультурная 43, ул. Депутатская 17 и в 8 колодцев с. Ныш по ул. Кирова 4, ул. Озерная, ул. Кирова 21, ул. Набережная, ул. Пионерская, ул. Заречная 2, ул. Заречная 7, ул. Лесная 7;</w:t>
      </w:r>
    </w:p>
    <w:p w14:paraId="23FDBB66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содержанию фонтана в пгт. Ноглики (расконсервация/консервация чаши, силового оборудования и фильтрационных систем; проверка работоспособности систем и запуск фонтана; контроль и настройка параметров функционирования систем фонтана; мойка чаши фонтана с чистящими средствами; перевод фонтана в режим зимнего хранения);</w:t>
      </w:r>
    </w:p>
    <w:p w14:paraId="580AF665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  <w:highlight w:val="yellow"/>
        </w:rPr>
      </w:pPr>
      <w:r>
        <w:rPr>
          <w:rFonts w:ascii="Times New Roman" w:hAnsi="Times New Roman" w:cs="Times New Roman"/>
          <w:color w:val="auto"/>
        </w:rPr>
        <w:t>- поставке20,12 тыс. куб. м газа к объекту «Памятник воинам землякам «Скульптурная композиция «Тыл – фронту в пгт. Ноглики»;</w:t>
      </w:r>
    </w:p>
    <w:p w14:paraId="379B5F54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акарицидной обработке 9 484 кв. м территории парковой зоны в целях профилактики клещевого вирусного энцефалита;</w:t>
      </w:r>
    </w:p>
    <w:p w14:paraId="5EA4DCCD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дезинфекции и дератизации 112 площадок ТКО;</w:t>
      </w:r>
    </w:p>
    <w:p w14:paraId="75B782A8" w14:textId="77777777" w:rsidR="00E83E11" w:rsidRDefault="00E83E11" w:rsidP="00E83E11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в) организованы оплачиваемые общественные работы, расходы по которым исполнены в полном объеме, в сумме 1 552,4 тыс. рублей. В 2024 году заключен трехсторонний договор между администрацией муниципального образования «Городской округ Ногликский», областным казенным учреждением «Ногликский центр занятости населения» (далее – Центр) и муниципальным унитарным предприятием «Управляющая организация «Ноглики», в результате исполнения которого было создано 27 рабочих мест;</w:t>
      </w:r>
    </w:p>
    <w:p w14:paraId="1C1C4D3C" w14:textId="77777777" w:rsidR="00E83E11" w:rsidRDefault="00E83E11" w:rsidP="00E83E11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г) выполнены и оплачены работы в рамках инициативного бюджетирования на сумму 10 155,5 тыс. рублей по следующим объектам:</w:t>
      </w:r>
    </w:p>
    <w:p w14:paraId="04CBC759" w14:textId="77777777" w:rsidR="00E83E11" w:rsidRDefault="00E83E11" w:rsidP="00E83E11">
      <w:pPr>
        <w:spacing w:after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</w:rPr>
        <w:t xml:space="preserve">ремонт проблемных участков грунтовой автодороги </w:t>
      </w:r>
      <w:r>
        <w:rPr>
          <w:sz w:val="24"/>
          <w:szCs w:val="24"/>
        </w:rPr>
        <w:t>(общая площадь – 3 600 кв. м)</w:t>
      </w:r>
      <w:r>
        <w:rPr>
          <w:rFonts w:eastAsia="Times New Roman"/>
          <w:sz w:val="24"/>
          <w:szCs w:val="24"/>
        </w:rPr>
        <w:t xml:space="preserve"> к кладбищу в</w:t>
      </w:r>
      <w:r>
        <w:rPr>
          <w:rFonts w:eastAsia="Times New Roman"/>
          <w:sz w:val="24"/>
          <w:szCs w:val="24"/>
          <w:lang w:eastAsia="ru-RU"/>
        </w:rPr>
        <w:t xml:space="preserve"> с. Вал </w:t>
      </w:r>
      <w:r>
        <w:rPr>
          <w:sz w:val="24"/>
          <w:szCs w:val="24"/>
        </w:rPr>
        <w:t>на</w:t>
      </w:r>
      <w:r>
        <w:rPr>
          <w:rFonts w:eastAsia="Times New Roman"/>
          <w:sz w:val="24"/>
          <w:szCs w:val="24"/>
          <w:lang w:eastAsia="ru-RU"/>
        </w:rPr>
        <w:t xml:space="preserve"> сумму 6 464,4 тыс. рублей, из которых 5 000,0 тыс. рублей за счет областного бюджета, </w:t>
      </w:r>
      <w:r>
        <w:rPr>
          <w:sz w:val="24"/>
          <w:szCs w:val="24"/>
        </w:rPr>
        <w:t>выполнены земляные работы, устроено щебёночное основание и покрытие дороги, восстановлены водоотводные канавы</w:t>
      </w:r>
      <w:r>
        <w:rPr>
          <w:rFonts w:eastAsia="Times New Roman"/>
          <w:sz w:val="24"/>
          <w:szCs w:val="24"/>
          <w:lang w:eastAsia="ru-RU"/>
        </w:rPr>
        <w:t>;</w:t>
      </w:r>
      <w:r>
        <w:rPr>
          <w:sz w:val="24"/>
          <w:szCs w:val="24"/>
        </w:rPr>
        <w:t xml:space="preserve"> </w:t>
      </w:r>
    </w:p>
    <w:p w14:paraId="18AB5EED" w14:textId="77777777" w:rsidR="00E83E11" w:rsidRDefault="00E83E11" w:rsidP="00E83E11">
      <w:pPr>
        <w:spacing w:after="0" w:line="240" w:lineRule="auto"/>
        <w:ind w:firstLine="709"/>
        <w:jc w:val="both"/>
        <w:outlineLvl w:val="0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- </w:t>
      </w:r>
      <w:r>
        <w:rPr>
          <w:rFonts w:eastAsia="Times New Roman"/>
          <w:sz w:val="24"/>
          <w:szCs w:val="24"/>
          <w:lang w:eastAsia="ru-RU"/>
        </w:rPr>
        <w:t>устройство тротуара в районе Парка «Застава»</w:t>
      </w:r>
      <w:r>
        <w:rPr>
          <w:rFonts w:eastAsia="Times New Roman"/>
          <w:sz w:val="24"/>
          <w:szCs w:val="24"/>
        </w:rPr>
        <w:t xml:space="preserve"> в пгт. Ноглики </w:t>
      </w:r>
      <w:r>
        <w:rPr>
          <w:sz w:val="24"/>
          <w:szCs w:val="24"/>
        </w:rPr>
        <w:t>на</w:t>
      </w:r>
      <w:r>
        <w:rPr>
          <w:rFonts w:eastAsia="Times New Roman"/>
          <w:sz w:val="24"/>
          <w:szCs w:val="24"/>
          <w:lang w:eastAsia="ru-RU"/>
        </w:rPr>
        <w:t xml:space="preserve"> сумму 3 651,1 тыс. рублей, из которых 3 523,3 тыс. рублей за счет областного бюджета, </w:t>
      </w:r>
      <w:r>
        <w:rPr>
          <w:sz w:val="24"/>
          <w:szCs w:val="24"/>
        </w:rPr>
        <w:t>устроены пешеходные дорожки с тротуарной плиткой от здания суда вдоль церкви до Парка «Застава» и от здания суда вдоль ул. Пограничная до входа в Парк «Застава» (общая площадь покрытий – 365,09 кв. м);</w:t>
      </w:r>
    </w:p>
    <w:p w14:paraId="0165696B" w14:textId="77777777" w:rsidR="00E83E11" w:rsidRDefault="00E83E11" w:rsidP="00E83E11">
      <w:pPr>
        <w:spacing w:after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 в целях участия в областном конкурсном отборе на получение финансовой поддержки в 2025 году проведена проверка сметной стоимости на сумму 40,0 тыс. рублей следующих проектов: «Благоустройство прилегающей территории комплексного здания по ул. Первомайская, 6 в с. Ныш (с укладкой тротуарной плитки вокруг здания, бордюров</w:t>
      </w:r>
      <w:r w:rsidRPr="001A44C4">
        <w:rPr>
          <w:color w:val="000000" w:themeColor="text1"/>
          <w:sz w:val="24"/>
          <w:szCs w:val="24"/>
        </w:rPr>
        <w:t xml:space="preserve">)»; </w:t>
      </w:r>
      <w:r w:rsidRPr="004B3F56">
        <w:rPr>
          <w:color w:val="000000" w:themeColor="text1"/>
          <w:sz w:val="24"/>
          <w:szCs w:val="24"/>
        </w:rPr>
        <w:t>«</w:t>
      </w:r>
      <w:hyperlink r:id="rId8" w:tgtFrame="_blank" w:history="1">
        <w:r w:rsidRPr="004B3F56">
          <w:rPr>
            <w:rStyle w:val="af5"/>
            <w:color w:val="000000" w:themeColor="text1"/>
            <w:sz w:val="24"/>
            <w:szCs w:val="24"/>
            <w:u w:val="none"/>
          </w:rPr>
          <w:t>Обустройство подъезда для транспорта с асфальтовым покрытием к территории комплексного здания по ул. Первомайской, 6 в с. Ныш</w:t>
        </w:r>
      </w:hyperlink>
      <w:r w:rsidRPr="004B3F56">
        <w:rPr>
          <w:color w:val="000000" w:themeColor="text1"/>
          <w:sz w:val="24"/>
          <w:szCs w:val="24"/>
        </w:rPr>
        <w:t>»; «</w:t>
      </w:r>
      <w:hyperlink r:id="rId9" w:tgtFrame="_blank" w:history="1">
        <w:r w:rsidRPr="004B3F56">
          <w:rPr>
            <w:rStyle w:val="af5"/>
            <w:color w:val="000000" w:themeColor="text1"/>
            <w:sz w:val="24"/>
            <w:szCs w:val="24"/>
            <w:u w:val="none"/>
          </w:rPr>
          <w:t>Ремонт детской площадки по ул. Трассовой, с. Вал (покрытие, ограждение, установка новых МАФ)</w:t>
        </w:r>
      </w:hyperlink>
      <w:r w:rsidRPr="004B3F56">
        <w:rPr>
          <w:color w:val="000000" w:themeColor="text1"/>
          <w:sz w:val="24"/>
          <w:szCs w:val="24"/>
        </w:rPr>
        <w:t>»;</w:t>
      </w:r>
      <w:r>
        <w:rPr>
          <w:sz w:val="24"/>
          <w:szCs w:val="24"/>
        </w:rPr>
        <w:t xml:space="preserve"> «Обустройство детской площадки для детей дошкольного возраста по ул. Школьной, с. Вал»;</w:t>
      </w:r>
    </w:p>
    <w:p w14:paraId="2A89CDA4" w14:textId="77777777" w:rsidR="00E83E11" w:rsidRDefault="00E83E11" w:rsidP="00E83E11">
      <w:pPr>
        <w:spacing w:after="0"/>
        <w:ind w:firstLine="709"/>
        <w:jc w:val="both"/>
        <w:outlineLvl w:val="0"/>
        <w:rPr>
          <w:rFonts w:eastAsia="Times New Roman"/>
          <w:color w:val="FF0000"/>
          <w:sz w:val="24"/>
          <w:szCs w:val="24"/>
          <w:lang w:eastAsia="ru-RU"/>
        </w:rPr>
      </w:pPr>
      <w:r>
        <w:rPr>
          <w:sz w:val="24"/>
          <w:szCs w:val="24"/>
        </w:rPr>
        <w:t>д) проведена проверка сметной стоимости на сумму 20,0 тыс. рублей для реализации, в рамках мероприятия «Комплексное развитие сельских территорий», следующих проектов: «Ремонтно-восстановительные работы улично-дорожной сети в с. Вал по ул. Нефтяников Ногликского МО»; «Благоустройство прилегающей территории комплексного здания по ул. Первомайская, 6 в с. Ныш Ногликского МО».</w:t>
      </w:r>
    </w:p>
    <w:p w14:paraId="2BE360BC" w14:textId="03A2E706" w:rsidR="005857F4" w:rsidRPr="004C3C3D" w:rsidRDefault="005857F4" w:rsidP="004C3C3D">
      <w:pPr>
        <w:pStyle w:val="a5"/>
        <w:spacing w:before="0" w:after="0"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300D9E">
        <w:rPr>
          <w:rFonts w:ascii="Times New Roman" w:hAnsi="Times New Roman" w:cs="Times New Roman"/>
          <w:color w:val="auto"/>
        </w:rPr>
        <w:t xml:space="preserve"> </w:t>
      </w:r>
    </w:p>
    <w:p w14:paraId="47432B59" w14:textId="77777777" w:rsidR="008E1547" w:rsidRPr="00300D9E" w:rsidRDefault="008E1547" w:rsidP="005857F4">
      <w:pPr>
        <w:pStyle w:val="a5"/>
        <w:spacing w:before="0" w:after="0" w:line="276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</w:p>
    <w:p w14:paraId="7AFA3DA4" w14:textId="34F9DCF6" w:rsidR="00F24D60" w:rsidRPr="00300D9E" w:rsidRDefault="00F24D60" w:rsidP="00F24D60">
      <w:pPr>
        <w:spacing w:after="0"/>
        <w:ind w:firstLine="284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Совершенствование системы муниципального</w:t>
      </w:r>
    </w:p>
    <w:p w14:paraId="6D1BBF2D" w14:textId="76FBB3BE" w:rsidR="00F24D60" w:rsidRPr="00300D9E" w:rsidRDefault="00F24D60" w:rsidP="00F24D60">
      <w:pPr>
        <w:spacing w:after="0" w:line="259" w:lineRule="auto"/>
        <w:ind w:firstLine="284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управления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5C821243" w14:textId="77777777" w:rsidR="00F24D60" w:rsidRPr="00300D9E" w:rsidRDefault="00F24D60" w:rsidP="00F24D60">
      <w:pPr>
        <w:spacing w:after="0" w:line="259" w:lineRule="auto"/>
        <w:ind w:firstLine="284"/>
        <w:jc w:val="center"/>
        <w:rPr>
          <w:sz w:val="24"/>
          <w:szCs w:val="24"/>
        </w:rPr>
      </w:pPr>
    </w:p>
    <w:p w14:paraId="05038A5B" w14:textId="24D13E26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662B50">
        <w:rPr>
          <w:rFonts w:eastAsia="Times New Roman"/>
          <w:color w:val="000000" w:themeColor="text1"/>
          <w:sz w:val="24"/>
          <w:szCs w:val="24"/>
          <w:lang w:eastAsia="ru-RU"/>
        </w:rPr>
        <w:t xml:space="preserve">По муниципальной программе </w:t>
      </w:r>
      <w:r w:rsidR="005C20FE" w:rsidRPr="00662B50">
        <w:rPr>
          <w:color w:val="000000" w:themeColor="text1"/>
          <w:sz w:val="24"/>
          <w:szCs w:val="24"/>
        </w:rPr>
        <w:t>«</w:t>
      </w:r>
      <w:r w:rsidRPr="00662B50">
        <w:rPr>
          <w:color w:val="000000" w:themeColor="text1"/>
          <w:sz w:val="24"/>
          <w:szCs w:val="24"/>
        </w:rPr>
        <w:t>Совершенствование</w:t>
      </w:r>
      <w:r w:rsidRPr="00300D9E">
        <w:rPr>
          <w:sz w:val="24"/>
          <w:szCs w:val="24"/>
        </w:rPr>
        <w:t xml:space="preserve"> системы муниципального управления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 xml:space="preserve">(далее - муниципальная Программа) расходы исполнены в сумме </w:t>
      </w:r>
      <w:r w:rsidR="00662B50">
        <w:rPr>
          <w:rFonts w:eastAsia="Times New Roman"/>
          <w:sz w:val="24"/>
          <w:szCs w:val="24"/>
          <w:lang w:eastAsia="ru-RU"/>
        </w:rPr>
        <w:t>400 422,4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или на 9</w:t>
      </w:r>
      <w:r w:rsidR="00662B50">
        <w:rPr>
          <w:rFonts w:eastAsia="Times New Roman"/>
          <w:sz w:val="24"/>
          <w:szCs w:val="24"/>
          <w:lang w:eastAsia="ru-RU"/>
        </w:rPr>
        <w:t>6,0</w:t>
      </w:r>
      <w:r w:rsidRPr="00300D9E">
        <w:rPr>
          <w:rFonts w:eastAsia="Times New Roman"/>
          <w:sz w:val="24"/>
          <w:szCs w:val="24"/>
          <w:lang w:eastAsia="ru-RU"/>
        </w:rPr>
        <w:t>% от уточненных плановых назначений (</w:t>
      </w:r>
      <w:r w:rsidR="00662B50">
        <w:rPr>
          <w:rFonts w:eastAsia="Times New Roman"/>
          <w:sz w:val="24"/>
          <w:szCs w:val="24"/>
          <w:lang w:eastAsia="ru-RU"/>
        </w:rPr>
        <w:t>416 935,1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рублей).</w:t>
      </w:r>
      <w:r w:rsidRPr="00300D9E">
        <w:rPr>
          <w:sz w:val="24"/>
          <w:szCs w:val="24"/>
        </w:rPr>
        <w:t xml:space="preserve"> </w:t>
      </w:r>
    </w:p>
    <w:p w14:paraId="73DF7BC1" w14:textId="6F128F4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ходе реализации муниципальной Программы осуществлялось финансирование следующих мероприятий:                                                                                  </w:t>
      </w:r>
    </w:p>
    <w:p w14:paraId="5F9B8BE1" w14:textId="77777777" w:rsidR="00F24D60" w:rsidRPr="00300D9E" w:rsidRDefault="00F24D60" w:rsidP="00F24D60">
      <w:pPr>
        <w:spacing w:after="0"/>
        <w:ind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18</w:t>
      </w:r>
    </w:p>
    <w:p w14:paraId="6D521ED0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(тыс. рублей)</w:t>
      </w: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1559"/>
        <w:gridCol w:w="1418"/>
        <w:gridCol w:w="850"/>
        <w:gridCol w:w="1276"/>
      </w:tblGrid>
      <w:tr w:rsidR="00300D9E" w:rsidRPr="00300D9E" w14:paraId="23F2A51D" w14:textId="77777777" w:rsidTr="00662B50">
        <w:trPr>
          <w:trHeight w:val="14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F6D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F6C4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AB505" w14:textId="3D04651D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F52A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6E721E8A" w14:textId="7F4C313C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A807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BB56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(гр.4-гр.3)</w:t>
            </w:r>
          </w:p>
        </w:tc>
      </w:tr>
      <w:tr w:rsidR="00300D9E" w:rsidRPr="00300D9E" w14:paraId="560D447B" w14:textId="77777777" w:rsidTr="00662B50">
        <w:trPr>
          <w:trHeight w:val="31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1F5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 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B28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DD27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1019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420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C81D3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6483BD32" w14:textId="77777777" w:rsidTr="00662B50">
        <w:trPr>
          <w:trHeight w:val="15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11CD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CCDA0" w14:textId="5AB3DA9B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муниципального управления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93908" w14:textId="05205DBC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416 935,1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DD3CE" w14:textId="50F0A725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400 422,4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34EE4" w14:textId="776066E5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A65E7E" w14:textId="2139B6B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16 512,7</w:t>
            </w:r>
          </w:p>
        </w:tc>
      </w:tr>
      <w:tr w:rsidR="00300D9E" w:rsidRPr="00300D9E" w14:paraId="3F1ED9A8" w14:textId="77777777" w:rsidTr="00662B50">
        <w:trPr>
          <w:trHeight w:val="33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490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79348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Информационное общество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A091F" w14:textId="686884F8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8 460,1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CCD8A" w14:textId="3748D64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8 460,1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61AD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FD58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093A3647" w14:textId="77777777" w:rsidTr="00662B50">
        <w:trPr>
          <w:trHeight w:val="8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DE6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18749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Поддержка некоммерческих организаций (формирование активной гражданской позиции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FE240" w14:textId="383EBED8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35,3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765DA" w14:textId="714E1A9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B234D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2946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4EEA6038" w14:textId="77777777" w:rsidTr="00662B50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FF16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6B8CB" w14:textId="1B7ACA7C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C40B9" w14:textId="39A8678A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5 006,2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BF883" w14:textId="0AF79C2B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4 892,0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9845F" w14:textId="1327B7C8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F25D6C" w:rsidRPr="00300D9E">
              <w:rPr>
                <w:rFonts w:eastAsia="Times New Roman"/>
                <w:sz w:val="22"/>
                <w:szCs w:val="22"/>
                <w:lang w:eastAsia="ru-RU"/>
              </w:rPr>
              <w:t>7,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7EEA1" w14:textId="4CAC1B56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114,2</w:t>
            </w:r>
          </w:p>
        </w:tc>
      </w:tr>
      <w:tr w:rsidR="00F24D60" w:rsidRPr="00300D9E" w14:paraId="3FAB15FB" w14:textId="77777777" w:rsidTr="00662B50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13F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DD456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Повышение эффективности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7B1A5" w14:textId="1DEA78E3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393 233,5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6EEF1" w14:textId="21191F5D" w:rsidR="00F24D60" w:rsidRPr="00300D9E" w:rsidRDefault="00662B5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376 835,0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971E2" w14:textId="1B925864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2DF3D" w14:textId="04873E17" w:rsidR="00662B50" w:rsidRPr="00300D9E" w:rsidRDefault="00F24D60" w:rsidP="00662B5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662B50">
              <w:rPr>
                <w:rFonts w:eastAsia="Times New Roman"/>
                <w:sz w:val="22"/>
                <w:szCs w:val="22"/>
                <w:lang w:eastAsia="ru-RU"/>
              </w:rPr>
              <w:t>16 398,5</w:t>
            </w:r>
          </w:p>
        </w:tc>
      </w:tr>
    </w:tbl>
    <w:p w14:paraId="21770A76" w14:textId="77777777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ED92742" w14:textId="408E870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По направлению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Информационное общество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запланированные годовые назначения освоены в полном объеме, в сумме 1</w:t>
      </w:r>
      <w:r w:rsidR="000F1CDD">
        <w:rPr>
          <w:rFonts w:eastAsia="Times New Roman"/>
          <w:sz w:val="24"/>
          <w:szCs w:val="24"/>
          <w:lang w:eastAsia="ru-RU"/>
        </w:rPr>
        <w:t>8 460,1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в том числе:</w:t>
      </w:r>
    </w:p>
    <w:p w14:paraId="1BC3F961" w14:textId="23EC1A00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а) субсидия в сумме </w:t>
      </w:r>
      <w:r w:rsidR="001201F7">
        <w:rPr>
          <w:rFonts w:eastAsia="Times New Roman"/>
          <w:sz w:val="24"/>
          <w:szCs w:val="24"/>
          <w:lang w:eastAsia="ru-RU"/>
        </w:rPr>
        <w:t>7 412,8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 направлена на финансовое обеспечение выполнения муниципальным автономным учреждением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Редакция газеты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Знамя труда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муниципального задания на выполнение муниципальной работы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Осуществление издательской деятельности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За отчетный период учреждением опубликовано в газете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Знамя труда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нормативных правовых актов и официальной информации о деятельности органов местного самоуправления в объеме </w:t>
      </w:r>
      <w:r w:rsidR="006708C5" w:rsidRPr="00574E00">
        <w:rPr>
          <w:rFonts w:eastAsia="Times New Roman"/>
          <w:color w:val="000000" w:themeColor="text1"/>
          <w:sz w:val="24"/>
          <w:szCs w:val="24"/>
          <w:lang w:eastAsia="ru-RU"/>
        </w:rPr>
        <w:t>5</w:t>
      </w:r>
      <w:r w:rsidR="00574E00" w:rsidRPr="00574E00">
        <w:rPr>
          <w:rFonts w:eastAsia="Times New Roman"/>
          <w:color w:val="000000" w:themeColor="text1"/>
          <w:sz w:val="24"/>
          <w:szCs w:val="24"/>
          <w:lang w:eastAsia="ru-RU"/>
        </w:rPr>
        <w:t>65,0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см</w:t>
      </w:r>
      <w:r w:rsidRPr="00300D9E">
        <w:rPr>
          <w:rFonts w:eastAsia="Times New Roman"/>
          <w:sz w:val="24"/>
          <w:szCs w:val="24"/>
          <w:vertAlign w:val="superscript"/>
          <w:lang w:eastAsia="ru-RU"/>
        </w:rPr>
        <w:t>2</w:t>
      </w:r>
      <w:r w:rsidRPr="00300D9E">
        <w:rPr>
          <w:rFonts w:eastAsia="Times New Roman"/>
          <w:sz w:val="24"/>
          <w:szCs w:val="24"/>
          <w:lang w:eastAsia="ru-RU"/>
        </w:rPr>
        <w:t xml:space="preserve"> газетной площади. Муниципальное задание учреждением выполнено в полном объеме:</w:t>
      </w:r>
    </w:p>
    <w:p w14:paraId="4842AF04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992"/>
        <w:gridCol w:w="1276"/>
        <w:gridCol w:w="1276"/>
        <w:gridCol w:w="1276"/>
        <w:gridCol w:w="992"/>
        <w:gridCol w:w="1134"/>
      </w:tblGrid>
      <w:tr w:rsidR="00300D9E" w:rsidRPr="00300D9E" w14:paraId="43E5ED6D" w14:textId="77777777" w:rsidTr="00B02DB3">
        <w:trPr>
          <w:trHeight w:val="563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10FCF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4C7E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64DF" w14:textId="77777777" w:rsidR="00B02DB3" w:rsidRPr="00300D9E" w:rsidRDefault="00B02DB3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D76DD" w14:textId="00C4B40A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517D1C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, тыс. рублей </w:t>
            </w:r>
          </w:p>
        </w:tc>
      </w:tr>
      <w:tr w:rsidR="00300D9E" w:rsidRPr="00300D9E" w14:paraId="47E04A27" w14:textId="77777777" w:rsidTr="00B02DB3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2531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9EFF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D94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тыс. см</w:t>
            </w:r>
            <w:r w:rsidRPr="00300D9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A29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F88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тыс. см</w:t>
            </w:r>
            <w:r w:rsidRPr="00300D9E">
              <w:rPr>
                <w:rFonts w:eastAsia="Times New Roman"/>
                <w:sz w:val="22"/>
                <w:szCs w:val="22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6168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B11E" w14:textId="7CE4F378" w:rsidR="00F24D60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C99AC" w14:textId="765D36E1" w:rsidR="00F24D60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05C1D472" w14:textId="77777777" w:rsidTr="00B02DB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9EF3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8F8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A07C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843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3E8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97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E13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D4A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36AB6666" w14:textId="77777777" w:rsidTr="00B02DB3">
        <w:trPr>
          <w:trHeight w:val="8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FD67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407F3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Осуществление издательской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41B20B" w14:textId="422C4EE0" w:rsidR="00F24D60" w:rsidRPr="00574E00" w:rsidRDefault="00F24D60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74E00">
              <w:rPr>
                <w:color w:val="000000" w:themeColor="text1"/>
                <w:sz w:val="22"/>
                <w:szCs w:val="22"/>
              </w:rPr>
              <w:t>5</w:t>
            </w:r>
            <w:r w:rsidR="00574E00" w:rsidRPr="00574E00">
              <w:rPr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835C0" w14:textId="70BBDFB2" w:rsidR="00F24D60" w:rsidRPr="00300D9E" w:rsidRDefault="001201F7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12D3DB" w14:textId="008A1577" w:rsidR="00F24D60" w:rsidRPr="00574E00" w:rsidRDefault="00F24D60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74E00">
              <w:rPr>
                <w:color w:val="000000" w:themeColor="text1"/>
                <w:sz w:val="22"/>
                <w:szCs w:val="22"/>
              </w:rPr>
              <w:t>5</w:t>
            </w:r>
            <w:r w:rsidR="00574E00" w:rsidRPr="00574E00">
              <w:rPr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562884" w14:textId="2C991582" w:rsidR="00F24D60" w:rsidRPr="00300D9E" w:rsidRDefault="001201F7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7 412,8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D0D04" w14:textId="7FE94412" w:rsidR="00F24D60" w:rsidRPr="00574E00" w:rsidRDefault="00574E00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74E00">
              <w:rPr>
                <w:color w:val="000000" w:themeColor="text1"/>
                <w:sz w:val="22"/>
                <w:szCs w:val="22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C95415" w14:textId="21BA0770" w:rsidR="00F24D60" w:rsidRPr="00574E00" w:rsidRDefault="003E759E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74E00">
              <w:rPr>
                <w:color w:val="000000" w:themeColor="text1"/>
                <w:sz w:val="22"/>
                <w:szCs w:val="22"/>
              </w:rPr>
              <w:t>1</w:t>
            </w:r>
            <w:r w:rsidR="00574E00" w:rsidRPr="00574E00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</w:tbl>
    <w:p w14:paraId="68841671" w14:textId="77777777" w:rsidR="00F24D60" w:rsidRPr="00300D9E" w:rsidRDefault="00F24D60" w:rsidP="00F24D60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2E5DE084" w14:textId="1F2D8372" w:rsidR="00F24D60" w:rsidRPr="00300D9E" w:rsidRDefault="00F24D60" w:rsidP="001201F7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б) субсиди</w:t>
      </w:r>
      <w:r w:rsidR="001201F7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в сумме </w:t>
      </w:r>
      <w:r w:rsidR="001201F7">
        <w:rPr>
          <w:rFonts w:eastAsia="Times New Roman"/>
          <w:sz w:val="24"/>
          <w:szCs w:val="24"/>
          <w:lang w:eastAsia="ru-RU"/>
        </w:rPr>
        <w:t>11 047,3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средств местного бюджета направлена на финансовое обеспечение</w:t>
      </w:r>
      <w:r w:rsidR="00060AD4" w:rsidRPr="00300D9E">
        <w:rPr>
          <w:rFonts w:eastAsia="Times New Roman"/>
          <w:sz w:val="24"/>
          <w:szCs w:val="24"/>
          <w:lang w:eastAsia="ru-RU"/>
        </w:rPr>
        <w:t xml:space="preserve"> деятельности</w:t>
      </w:r>
      <w:r w:rsidR="003E759E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муниципальн</w:t>
      </w:r>
      <w:r w:rsidR="003E759E" w:rsidRPr="00300D9E">
        <w:rPr>
          <w:rFonts w:eastAsia="Times New Roman"/>
          <w:sz w:val="24"/>
          <w:szCs w:val="24"/>
          <w:lang w:eastAsia="ru-RU"/>
        </w:rPr>
        <w:t>ого</w:t>
      </w:r>
      <w:r w:rsidRPr="00300D9E">
        <w:rPr>
          <w:rFonts w:eastAsia="Times New Roman"/>
          <w:sz w:val="24"/>
          <w:szCs w:val="24"/>
          <w:lang w:eastAsia="ru-RU"/>
        </w:rPr>
        <w:t xml:space="preserve"> бюджетн</w:t>
      </w:r>
      <w:r w:rsidR="003E759E" w:rsidRPr="00300D9E">
        <w:rPr>
          <w:rFonts w:eastAsia="Times New Roman"/>
          <w:sz w:val="24"/>
          <w:szCs w:val="24"/>
          <w:lang w:eastAsia="ru-RU"/>
        </w:rPr>
        <w:t>ого</w:t>
      </w:r>
      <w:r w:rsidRPr="00300D9E">
        <w:rPr>
          <w:rFonts w:eastAsia="Times New Roman"/>
          <w:sz w:val="24"/>
          <w:szCs w:val="24"/>
          <w:lang w:eastAsia="ru-RU"/>
        </w:rPr>
        <w:t xml:space="preserve"> учреждени</w:t>
      </w:r>
      <w:r w:rsidR="003E759E" w:rsidRPr="00300D9E">
        <w:rPr>
          <w:rFonts w:eastAsia="Times New Roman"/>
          <w:sz w:val="24"/>
          <w:szCs w:val="24"/>
          <w:lang w:eastAsia="ru-RU"/>
        </w:rPr>
        <w:t>я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Ногликская телевизионная студия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3E759E"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1201F7">
        <w:rPr>
          <w:rFonts w:eastAsia="Times New Roman"/>
          <w:sz w:val="24"/>
          <w:szCs w:val="24"/>
          <w:lang w:eastAsia="ru-RU"/>
        </w:rPr>
        <w:t xml:space="preserve">а именно на </w:t>
      </w:r>
      <w:r w:rsidR="00517D1C" w:rsidRPr="00300D9E">
        <w:rPr>
          <w:rFonts w:eastAsia="Times New Roman"/>
          <w:sz w:val="24"/>
          <w:szCs w:val="24"/>
          <w:lang w:eastAsia="ru-RU"/>
        </w:rPr>
        <w:t>обеспечение</w:t>
      </w:r>
      <w:r w:rsidR="003E759E" w:rsidRPr="00300D9E">
        <w:rPr>
          <w:rFonts w:eastAsia="Times New Roman"/>
          <w:sz w:val="24"/>
          <w:szCs w:val="24"/>
          <w:lang w:eastAsia="ru-RU"/>
        </w:rPr>
        <w:t xml:space="preserve"> выполнени</w:t>
      </w:r>
      <w:r w:rsidR="00517D1C" w:rsidRPr="00300D9E">
        <w:rPr>
          <w:rFonts w:eastAsia="Times New Roman"/>
          <w:sz w:val="24"/>
          <w:szCs w:val="24"/>
          <w:lang w:eastAsia="ru-RU"/>
        </w:rPr>
        <w:t>я учреждением</w:t>
      </w:r>
      <w:r w:rsidR="003E759E" w:rsidRPr="00300D9E">
        <w:rPr>
          <w:rFonts w:eastAsia="Times New Roman"/>
          <w:sz w:val="24"/>
          <w:szCs w:val="24"/>
          <w:lang w:eastAsia="ru-RU"/>
        </w:rPr>
        <w:t xml:space="preserve"> муниципально</w:t>
      </w:r>
      <w:r w:rsidR="00517D1C" w:rsidRPr="00300D9E">
        <w:rPr>
          <w:rFonts w:eastAsia="Times New Roman"/>
          <w:sz w:val="24"/>
          <w:szCs w:val="24"/>
          <w:lang w:eastAsia="ru-RU"/>
        </w:rPr>
        <w:t>го</w:t>
      </w:r>
      <w:r w:rsidRPr="00300D9E">
        <w:rPr>
          <w:rFonts w:eastAsia="Times New Roman"/>
          <w:sz w:val="24"/>
          <w:szCs w:val="24"/>
          <w:lang w:eastAsia="ru-RU"/>
        </w:rPr>
        <w:t xml:space="preserve"> задания на выполнение муниципальной работы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Производство и распространение телепрограмм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За отчетный период учреждением </w:t>
      </w:r>
      <w:r w:rsidRPr="00300D9E">
        <w:rPr>
          <w:rFonts w:eastAsia="Times New Roman"/>
          <w:sz w:val="24"/>
          <w:szCs w:val="24"/>
          <w:lang w:eastAsia="ru-RU"/>
        </w:rPr>
        <w:lastRenderedPageBreak/>
        <w:t xml:space="preserve">подготовлено материала в </w:t>
      </w:r>
      <w:r w:rsidRPr="009C7AC4">
        <w:rPr>
          <w:rFonts w:eastAsia="Times New Roman"/>
          <w:color w:val="000000" w:themeColor="text1"/>
          <w:sz w:val="24"/>
          <w:szCs w:val="24"/>
          <w:lang w:eastAsia="ru-RU"/>
        </w:rPr>
        <w:t xml:space="preserve">объеме </w:t>
      </w:r>
      <w:r w:rsidR="006708C5" w:rsidRPr="009C7AC4">
        <w:rPr>
          <w:rFonts w:eastAsia="Times New Roman"/>
          <w:color w:val="000000" w:themeColor="text1"/>
          <w:sz w:val="24"/>
          <w:szCs w:val="24"/>
          <w:lang w:eastAsia="ru-RU"/>
        </w:rPr>
        <w:t>2</w:t>
      </w:r>
      <w:r w:rsidR="009C7AC4">
        <w:rPr>
          <w:rFonts w:eastAsia="Times New Roman"/>
          <w:color w:val="000000" w:themeColor="text1"/>
          <w:sz w:val="24"/>
          <w:szCs w:val="24"/>
          <w:lang w:eastAsia="ru-RU"/>
        </w:rPr>
        <w:t xml:space="preserve"> 487</w:t>
      </w:r>
      <w:r w:rsidRPr="00300D9E">
        <w:rPr>
          <w:rFonts w:eastAsia="Times New Roman"/>
          <w:sz w:val="24"/>
          <w:szCs w:val="24"/>
          <w:lang w:eastAsia="ru-RU"/>
        </w:rPr>
        <w:t xml:space="preserve"> минут эфирного времени, обеспечив</w:t>
      </w:r>
      <w:r w:rsidRPr="009C7AC4">
        <w:rPr>
          <w:rFonts w:eastAsia="Times New Roman"/>
          <w:sz w:val="24"/>
          <w:szCs w:val="24"/>
          <w:lang w:eastAsia="ru-RU"/>
        </w:rPr>
        <w:t xml:space="preserve"> </w:t>
      </w:r>
      <w:r w:rsidR="006708C5" w:rsidRPr="009C7AC4">
        <w:rPr>
          <w:rFonts w:eastAsia="Times New Roman"/>
          <w:sz w:val="24"/>
          <w:szCs w:val="24"/>
          <w:lang w:eastAsia="ru-RU"/>
        </w:rPr>
        <w:t>8</w:t>
      </w:r>
      <w:r w:rsidR="009C7AC4" w:rsidRPr="009C7AC4">
        <w:rPr>
          <w:rFonts w:eastAsia="Times New Roman"/>
          <w:sz w:val="24"/>
          <w:szCs w:val="24"/>
          <w:lang w:eastAsia="ru-RU"/>
        </w:rPr>
        <w:t>4</w:t>
      </w:r>
      <w:r w:rsidRPr="009C7AC4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выход</w:t>
      </w:r>
      <w:r w:rsidR="0084217E" w:rsidRPr="00300D9E">
        <w:rPr>
          <w:rFonts w:eastAsia="Times New Roman"/>
          <w:sz w:val="24"/>
          <w:szCs w:val="24"/>
          <w:lang w:eastAsia="ru-RU"/>
        </w:rPr>
        <w:t>ов программ</w:t>
      </w:r>
      <w:r w:rsidRPr="00300D9E">
        <w:rPr>
          <w:rFonts w:eastAsia="Times New Roman"/>
          <w:sz w:val="24"/>
          <w:szCs w:val="24"/>
          <w:lang w:eastAsia="ru-RU"/>
        </w:rPr>
        <w:t xml:space="preserve"> в эфир.  Муниципальное задание выполнено со следующими показателями: </w:t>
      </w:r>
    </w:p>
    <w:p w14:paraId="627AFE45" w14:textId="77777777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5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134"/>
        <w:gridCol w:w="1276"/>
        <w:gridCol w:w="1134"/>
        <w:gridCol w:w="1276"/>
        <w:gridCol w:w="992"/>
        <w:gridCol w:w="1134"/>
      </w:tblGrid>
      <w:tr w:rsidR="00300D9E" w:rsidRPr="00300D9E" w14:paraId="54F2DDE2" w14:textId="77777777" w:rsidTr="004F11CB">
        <w:trPr>
          <w:trHeight w:val="510"/>
        </w:trPr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98080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Муниципальные услуги (работы)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6367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2309" w14:textId="77777777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6956" w14:textId="3F6DF6BF" w:rsidR="00B02DB3" w:rsidRPr="00300D9E" w:rsidRDefault="00B02DB3" w:rsidP="00B02DB3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Стоимость единицы </w:t>
            </w:r>
            <w:r w:rsidR="00517D1C" w:rsidRPr="00300D9E">
              <w:rPr>
                <w:rFonts w:eastAsia="Times New Roman"/>
                <w:sz w:val="22"/>
                <w:szCs w:val="22"/>
                <w:lang w:eastAsia="ru-RU"/>
              </w:rPr>
              <w:t>работы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 тыс. рублей</w:t>
            </w:r>
          </w:p>
        </w:tc>
      </w:tr>
      <w:tr w:rsidR="00300D9E" w:rsidRPr="00300D9E" w14:paraId="7A85764E" w14:textId="77777777" w:rsidTr="004F11CB">
        <w:trPr>
          <w:trHeight w:val="876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188C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5667C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82A7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минут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6382F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60BB0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количество минут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B23A6" w14:textId="77777777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сумма, 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606F" w14:textId="2D440638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66F5" w14:textId="25AF4DFD" w:rsidR="00B02DB3" w:rsidRPr="00300D9E" w:rsidRDefault="00B02DB3" w:rsidP="00B02DB3">
            <w:pPr>
              <w:spacing w:after="0" w:line="240" w:lineRule="auto"/>
              <w:contextualSpacing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факт</w:t>
            </w:r>
          </w:p>
        </w:tc>
      </w:tr>
      <w:tr w:rsidR="00300D9E" w:rsidRPr="00300D9E" w14:paraId="639A7406" w14:textId="77777777" w:rsidTr="004F11CB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87C1A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F5B1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7812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0C2D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F8AF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1F59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8800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B4CB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  <w:tr w:rsidR="00300D9E" w:rsidRPr="00300D9E" w14:paraId="504DCAEA" w14:textId="77777777" w:rsidTr="004F11CB">
        <w:trPr>
          <w:trHeight w:val="8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1F3D4" w14:textId="77777777" w:rsidR="00F24D60" w:rsidRPr="00300D9E" w:rsidRDefault="00F24D60" w:rsidP="00F24D6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3EA33" w14:textId="77777777" w:rsidR="00F24D60" w:rsidRPr="00300D9E" w:rsidRDefault="00F24D60" w:rsidP="00F24D60">
            <w:pPr>
              <w:contextualSpacing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Производство и распространение телепрограмм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3CC8CBB" w14:textId="14086A96" w:rsidR="00F24D60" w:rsidRPr="009C7AC4" w:rsidRDefault="00F24D60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7AC4">
              <w:rPr>
                <w:color w:val="000000" w:themeColor="text1"/>
                <w:sz w:val="22"/>
                <w:szCs w:val="22"/>
              </w:rPr>
              <w:t>2 4</w:t>
            </w:r>
            <w:r w:rsidR="009C7AC4" w:rsidRPr="009C7AC4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3FB27B" w14:textId="6327E42C" w:rsidR="00F24D60" w:rsidRPr="00300D9E" w:rsidRDefault="001201F7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BAEFCA4" w14:textId="313D3BBE" w:rsidR="00F24D60" w:rsidRPr="009C7AC4" w:rsidRDefault="00F24D60" w:rsidP="00F24D6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7AC4">
              <w:rPr>
                <w:color w:val="000000" w:themeColor="text1"/>
                <w:sz w:val="22"/>
                <w:szCs w:val="22"/>
              </w:rPr>
              <w:t>2</w:t>
            </w:r>
            <w:r w:rsidR="00517D1C" w:rsidRPr="009C7AC4">
              <w:rPr>
                <w:color w:val="000000" w:themeColor="text1"/>
                <w:sz w:val="22"/>
                <w:szCs w:val="22"/>
              </w:rPr>
              <w:t> </w:t>
            </w:r>
            <w:r w:rsidR="009C7AC4" w:rsidRPr="009C7AC4">
              <w:rPr>
                <w:color w:val="000000" w:themeColor="text1"/>
                <w:sz w:val="22"/>
                <w:szCs w:val="22"/>
              </w:rPr>
              <w:t>487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1EDEE4" w14:textId="532963A3" w:rsidR="00F24D60" w:rsidRPr="00300D9E" w:rsidRDefault="001201F7" w:rsidP="00F24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11 047,3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59BD54" w14:textId="6BE35804" w:rsidR="009C7AC4" w:rsidRPr="009C7AC4" w:rsidRDefault="009C7AC4" w:rsidP="009C7AC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C7AC4">
              <w:rPr>
                <w:color w:val="000000" w:themeColor="text1"/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C0F397" w14:textId="02B1EC4A" w:rsidR="00F24D60" w:rsidRPr="00574E00" w:rsidRDefault="00574E00" w:rsidP="00F24D60">
            <w:pPr>
              <w:jc w:val="center"/>
              <w:rPr>
                <w:sz w:val="22"/>
                <w:szCs w:val="22"/>
              </w:rPr>
            </w:pPr>
            <w:r w:rsidRPr="00574E00">
              <w:rPr>
                <w:sz w:val="22"/>
                <w:szCs w:val="22"/>
              </w:rPr>
              <w:t>4,4</w:t>
            </w:r>
          </w:p>
        </w:tc>
      </w:tr>
    </w:tbl>
    <w:p w14:paraId="7CDB5CFF" w14:textId="0508D77E" w:rsidR="00517D1C" w:rsidRPr="00300D9E" w:rsidRDefault="00517D1C" w:rsidP="00F24D60">
      <w:pPr>
        <w:spacing w:after="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47F7647B" w14:textId="0D813AAA" w:rsidR="00F24D60" w:rsidRPr="00300D9E" w:rsidRDefault="00F24D60" w:rsidP="00F24D60">
      <w:pPr>
        <w:spacing w:after="0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 xml:space="preserve">В рамках исполнения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Поддержка некоммерческих организаций (формирование активной гражданской позиции населения)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было предусмотрено 2</w:t>
      </w:r>
      <w:r w:rsidR="00B25983">
        <w:rPr>
          <w:rFonts w:eastAsia="Times New Roman"/>
          <w:sz w:val="24"/>
          <w:szCs w:val="24"/>
          <w:lang w:eastAsia="ru-RU"/>
        </w:rPr>
        <w:t>35,3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на предоставление грантов общественным организациям, территориальным общественным самоуправлениям для осуществления социально-значимых программ, мероприятий и инициатив. Победителем конкурса 202</w:t>
      </w:r>
      <w:r w:rsidR="0083788C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года признан проект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Контроль и снижение популяции бездомных животных путем стерилизации и кастрации, временная передержка и </w:t>
      </w:r>
      <w:proofErr w:type="spellStart"/>
      <w:r w:rsidRPr="00300D9E">
        <w:rPr>
          <w:rFonts w:eastAsia="Times New Roman"/>
          <w:sz w:val="24"/>
          <w:szCs w:val="24"/>
          <w:lang w:eastAsia="ru-RU"/>
        </w:rPr>
        <w:t>пристройство</w:t>
      </w:r>
      <w:proofErr w:type="spellEnd"/>
      <w:r w:rsidRPr="00300D9E">
        <w:rPr>
          <w:rFonts w:eastAsia="Times New Roman"/>
          <w:sz w:val="24"/>
          <w:szCs w:val="24"/>
          <w:lang w:eastAsia="ru-RU"/>
        </w:rPr>
        <w:t xml:space="preserve"> бездомных животных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соответственно грант в сумме </w:t>
      </w:r>
      <w:r w:rsidR="0083788C">
        <w:rPr>
          <w:rFonts w:eastAsia="Times New Roman"/>
          <w:sz w:val="24"/>
          <w:szCs w:val="24"/>
          <w:lang w:eastAsia="ru-RU"/>
        </w:rPr>
        <w:t xml:space="preserve">235,3 </w:t>
      </w:r>
      <w:r w:rsidRPr="00300D9E">
        <w:rPr>
          <w:rFonts w:eastAsia="Times New Roman"/>
          <w:sz w:val="24"/>
          <w:szCs w:val="24"/>
          <w:lang w:eastAsia="ru-RU"/>
        </w:rPr>
        <w:t xml:space="preserve">тыс. рублей получен Сахалинской региональной общественной организацией помощи бездомным животным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Право животных на жизнь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. </w:t>
      </w:r>
    </w:p>
    <w:p w14:paraId="78D69973" w14:textId="09AF6519" w:rsidR="00F24D60" w:rsidRPr="00300D9E" w:rsidRDefault="00F24D6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целях реализации мероприятия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 xml:space="preserve">Защита исконной среды обитания, традиционных образа жизни, хозяйственной деятельности и промыслов коренных малочисленных народов Севера, проживающих на территории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отнесенного к государственным полномочиям Сахалинской области, средства областного бюджета в сумме </w:t>
      </w:r>
      <w:r w:rsidR="00875E34">
        <w:rPr>
          <w:rFonts w:eastAsia="Times New Roman"/>
          <w:sz w:val="24"/>
          <w:szCs w:val="24"/>
          <w:lang w:eastAsia="ru-RU"/>
        </w:rPr>
        <w:t>4 892,0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в соответствии с протоколами заседания Совета коренных малочисленных народов Севера при администрации муниципального образования направлены на:</w:t>
      </w:r>
    </w:p>
    <w:p w14:paraId="64976AA4" w14:textId="402E63AF" w:rsidR="00F24D60" w:rsidRPr="00300D9E" w:rsidRDefault="00F24D60" w:rsidP="00DD2076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а) реализацию мероприятий по развитию и модернизации традиционной хозяйственной деятельности на основе стимулирования экономической деятельности общин и родовых хозяйств коренных народов Севера – 1</w:t>
      </w:r>
      <w:r w:rsidR="00B25983">
        <w:rPr>
          <w:rFonts w:eastAsia="Times New Roman"/>
          <w:sz w:val="24"/>
          <w:szCs w:val="24"/>
          <w:lang w:eastAsia="ru-RU"/>
        </w:rPr>
        <w:t> 446,5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рублей, за счет которых были приобретены</w:t>
      </w:r>
      <w:r w:rsidR="00B25983">
        <w:rPr>
          <w:rFonts w:eastAsia="Times New Roman"/>
          <w:sz w:val="24"/>
          <w:szCs w:val="24"/>
          <w:lang w:eastAsia="ru-RU"/>
        </w:rPr>
        <w:t>: всесезонные каркасные палатки,</w:t>
      </w:r>
      <w:r w:rsidRPr="00300D9E">
        <w:rPr>
          <w:rFonts w:eastAsia="Times New Roman"/>
          <w:sz w:val="24"/>
          <w:szCs w:val="24"/>
          <w:lang w:eastAsia="ru-RU"/>
        </w:rPr>
        <w:t xml:space="preserve"> лодочные моторы,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генератор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бензиновый</w:t>
      </w:r>
      <w:r w:rsidR="0007317B">
        <w:rPr>
          <w:rFonts w:eastAsia="Times New Roman"/>
          <w:sz w:val="24"/>
          <w:szCs w:val="24"/>
          <w:lang w:eastAsia="ru-RU"/>
        </w:rPr>
        <w:t xml:space="preserve"> и инверторный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B25983">
        <w:rPr>
          <w:rFonts w:eastAsia="Times New Roman"/>
          <w:sz w:val="24"/>
          <w:szCs w:val="24"/>
          <w:lang w:eastAsia="ru-RU"/>
        </w:rPr>
        <w:t xml:space="preserve"> прицеп для перевозки водной техники,</w:t>
      </w:r>
      <w:r w:rsidR="00DD2076" w:rsidRPr="00300D9E">
        <w:rPr>
          <w:rFonts w:eastAsia="Times New Roman"/>
          <w:sz w:val="24"/>
          <w:szCs w:val="24"/>
          <w:lang w:eastAsia="ru-RU"/>
        </w:rPr>
        <w:t xml:space="preserve"> дрель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B25983">
        <w:rPr>
          <w:rFonts w:eastAsia="Times New Roman"/>
          <w:sz w:val="24"/>
          <w:szCs w:val="24"/>
          <w:lang w:eastAsia="ru-RU"/>
        </w:rPr>
        <w:t xml:space="preserve"> точильный станок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B25983">
        <w:rPr>
          <w:rFonts w:eastAsia="Times New Roman"/>
          <w:sz w:val="24"/>
          <w:szCs w:val="24"/>
          <w:lang w:eastAsia="ru-RU"/>
        </w:rPr>
        <w:t xml:space="preserve"> сушилка для овощей и фруктов</w:t>
      </w:r>
      <w:r w:rsidRPr="00300D9E">
        <w:rPr>
          <w:rFonts w:eastAsia="Times New Roman"/>
          <w:sz w:val="24"/>
          <w:szCs w:val="24"/>
          <w:lang w:eastAsia="ru-RU"/>
        </w:rPr>
        <w:t>, морозильный ларь,</w:t>
      </w:r>
      <w:r w:rsidR="00B25983">
        <w:rPr>
          <w:rFonts w:eastAsia="Times New Roman"/>
          <w:sz w:val="24"/>
          <w:szCs w:val="24"/>
          <w:lang w:eastAsia="ru-RU"/>
        </w:rPr>
        <w:t xml:space="preserve"> насосная станция</w:t>
      </w:r>
      <w:r w:rsidR="0007317B">
        <w:rPr>
          <w:rFonts w:eastAsia="Times New Roman"/>
          <w:sz w:val="24"/>
          <w:szCs w:val="24"/>
          <w:lang w:eastAsia="ru-RU"/>
        </w:rPr>
        <w:t>, котел электрический</w:t>
      </w:r>
      <w:r w:rsidRPr="00300D9E">
        <w:rPr>
          <w:rFonts w:eastAsia="Times New Roman"/>
          <w:sz w:val="24"/>
          <w:szCs w:val="24"/>
          <w:lang w:eastAsia="ru-RU"/>
        </w:rPr>
        <w:t>;</w:t>
      </w:r>
    </w:p>
    <w:p w14:paraId="1FE301C7" w14:textId="00D854D0" w:rsidR="00F24D60" w:rsidRDefault="00DD2076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реализацию мероприятий по сохранению и развитию самобытной культуры коренных народов – </w:t>
      </w:r>
      <w:r w:rsidR="0007317B">
        <w:rPr>
          <w:rFonts w:eastAsia="Times New Roman"/>
          <w:sz w:val="24"/>
          <w:szCs w:val="24"/>
          <w:lang w:eastAsia="ru-RU"/>
        </w:rPr>
        <w:t>160,6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 (приобретены</w:t>
      </w:r>
      <w:r w:rsidRPr="00300D9E">
        <w:rPr>
          <w:rFonts w:eastAsia="Times New Roman"/>
          <w:sz w:val="24"/>
          <w:szCs w:val="24"/>
          <w:lang w:eastAsia="ru-RU"/>
        </w:rPr>
        <w:t xml:space="preserve"> швейная машин</w:t>
      </w:r>
      <w:r w:rsidR="0007317B">
        <w:rPr>
          <w:rFonts w:eastAsia="Times New Roman"/>
          <w:sz w:val="24"/>
          <w:szCs w:val="24"/>
          <w:lang w:eastAsia="ru-RU"/>
        </w:rPr>
        <w:t xml:space="preserve">а, </w:t>
      </w:r>
      <w:r w:rsidRPr="00300D9E">
        <w:rPr>
          <w:rFonts w:eastAsia="Times New Roman"/>
          <w:sz w:val="24"/>
          <w:szCs w:val="24"/>
          <w:lang w:eastAsia="ru-RU"/>
        </w:rPr>
        <w:t>национальная посуда из дерева</w:t>
      </w:r>
      <w:r w:rsidR="0007317B">
        <w:rPr>
          <w:rFonts w:eastAsia="Times New Roman"/>
          <w:sz w:val="24"/>
          <w:szCs w:val="24"/>
          <w:lang w:eastAsia="ru-RU"/>
        </w:rPr>
        <w:t>, национальная одежда и материал для пошива национальных костюмов</w:t>
      </w:r>
      <w:r w:rsidR="00F24D60" w:rsidRPr="00300D9E">
        <w:rPr>
          <w:rFonts w:eastAsia="Times New Roman"/>
          <w:sz w:val="24"/>
          <w:szCs w:val="24"/>
          <w:lang w:eastAsia="ru-RU"/>
        </w:rPr>
        <w:t>);</w:t>
      </w:r>
    </w:p>
    <w:p w14:paraId="6FB0B6AB" w14:textId="3825B43E" w:rsidR="00ED50DC" w:rsidRPr="00300D9E" w:rsidRDefault="00ED50DC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в) реализацию мероприятий по обновлению и модернизаци</w:t>
      </w:r>
      <w:r w:rsidR="002E6E09">
        <w:rPr>
          <w:rFonts w:eastAsia="Times New Roman"/>
          <w:sz w:val="24"/>
          <w:szCs w:val="24"/>
          <w:lang w:eastAsia="ru-RU"/>
        </w:rPr>
        <w:t>и</w:t>
      </w:r>
      <w:r>
        <w:rPr>
          <w:rFonts w:eastAsia="Times New Roman"/>
          <w:sz w:val="24"/>
          <w:szCs w:val="24"/>
          <w:lang w:eastAsia="ru-RU"/>
        </w:rPr>
        <w:t xml:space="preserve"> инфраструктуры в местах традиционного проживания и традиционной хозяйственной деятельности коренных народов Севера</w:t>
      </w:r>
      <w:r w:rsidR="002E6E09">
        <w:rPr>
          <w:rFonts w:eastAsia="Times New Roman"/>
          <w:sz w:val="24"/>
          <w:szCs w:val="24"/>
          <w:lang w:eastAsia="ru-RU"/>
        </w:rPr>
        <w:t xml:space="preserve"> - 678,7 тыс. рублей, за счет которых выполнен капитальный ремонт электросетей на территории с. Венское и работы по установке уличного фонаря;</w:t>
      </w:r>
    </w:p>
    <w:p w14:paraId="62C7EDDB" w14:textId="5CF534F0" w:rsidR="00F24D60" w:rsidRPr="00300D9E" w:rsidRDefault="009B362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г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ремонт жилья </w:t>
      </w:r>
      <w:r w:rsidR="004F11CB" w:rsidRPr="00300D9E">
        <w:rPr>
          <w:rFonts w:eastAsia="Times New Roman"/>
          <w:sz w:val="24"/>
          <w:szCs w:val="24"/>
          <w:lang w:eastAsia="ru-RU"/>
        </w:rPr>
        <w:t xml:space="preserve">граждан из числа </w:t>
      </w:r>
      <w:r w:rsidR="00F24D60" w:rsidRPr="00300D9E">
        <w:rPr>
          <w:rFonts w:eastAsia="Times New Roman"/>
          <w:sz w:val="24"/>
          <w:szCs w:val="24"/>
          <w:lang w:eastAsia="ru-RU"/>
        </w:rPr>
        <w:t>коренных народов Севера в местах традиционного проживания и традиционной хозяйственной деятельности – 1</w:t>
      </w:r>
      <w:r w:rsidR="002E6E09">
        <w:rPr>
          <w:rFonts w:eastAsia="Times New Roman"/>
          <w:sz w:val="24"/>
          <w:szCs w:val="24"/>
          <w:lang w:eastAsia="ru-RU"/>
        </w:rPr>
        <w:t> </w:t>
      </w:r>
      <w:r w:rsidR="0007317B">
        <w:rPr>
          <w:rFonts w:eastAsia="Times New Roman"/>
          <w:sz w:val="24"/>
          <w:szCs w:val="24"/>
          <w:lang w:eastAsia="ru-RU"/>
        </w:rPr>
        <w:t>8</w:t>
      </w:r>
      <w:r w:rsidR="002E6E09">
        <w:rPr>
          <w:rFonts w:eastAsia="Times New Roman"/>
          <w:sz w:val="24"/>
          <w:szCs w:val="24"/>
          <w:lang w:eastAsia="ru-RU"/>
        </w:rPr>
        <w:t>02,8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рублей, за счет которых выполнен ремонт</w:t>
      </w:r>
      <w:r w:rsidR="00FA781D">
        <w:rPr>
          <w:rFonts w:eastAsia="Times New Roman"/>
          <w:sz w:val="24"/>
          <w:szCs w:val="24"/>
          <w:lang w:eastAsia="ru-RU"/>
        </w:rPr>
        <w:t xml:space="preserve"> квартиры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в</w:t>
      </w:r>
      <w:r w:rsidR="00ED50DC">
        <w:rPr>
          <w:rFonts w:eastAsia="Times New Roman"/>
          <w:sz w:val="24"/>
          <w:szCs w:val="24"/>
          <w:lang w:eastAsia="ru-RU"/>
        </w:rPr>
        <w:t xml:space="preserve"> доме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по пер. </w:t>
      </w:r>
      <w:r w:rsidR="00ED50DC">
        <w:rPr>
          <w:rFonts w:eastAsia="Times New Roman"/>
          <w:sz w:val="24"/>
          <w:szCs w:val="24"/>
          <w:lang w:eastAsia="ru-RU"/>
        </w:rPr>
        <w:t>Молодежный</w:t>
      </w:r>
      <w:r w:rsidR="00FA781D">
        <w:rPr>
          <w:rFonts w:eastAsia="Times New Roman"/>
          <w:sz w:val="24"/>
          <w:szCs w:val="24"/>
          <w:lang w:eastAsia="ru-RU"/>
        </w:rPr>
        <w:t xml:space="preserve">, д. 12 кв. </w:t>
      </w:r>
      <w:r w:rsidR="00FA781D">
        <w:rPr>
          <w:rFonts w:eastAsia="Times New Roman"/>
          <w:sz w:val="24"/>
          <w:szCs w:val="24"/>
          <w:lang w:eastAsia="ru-RU"/>
        </w:rPr>
        <w:lastRenderedPageBreak/>
        <w:t>3</w:t>
      </w:r>
      <w:r w:rsidR="0093407A">
        <w:rPr>
          <w:rFonts w:eastAsia="Times New Roman"/>
          <w:sz w:val="24"/>
          <w:szCs w:val="24"/>
          <w:lang w:eastAsia="ru-RU"/>
        </w:rPr>
        <w:t>,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пгт. Ноглики (</w:t>
      </w:r>
      <w:r w:rsidR="00FA781D">
        <w:rPr>
          <w:rFonts w:eastAsia="Times New Roman"/>
          <w:sz w:val="24"/>
          <w:szCs w:val="24"/>
          <w:lang w:eastAsia="ru-RU"/>
        </w:rPr>
        <w:t>электромонтажные работы</w:t>
      </w:r>
      <w:r w:rsidR="00F24D60" w:rsidRPr="00300D9E">
        <w:rPr>
          <w:rFonts w:eastAsia="Times New Roman"/>
          <w:sz w:val="24"/>
          <w:szCs w:val="24"/>
          <w:lang w:eastAsia="ru-RU"/>
        </w:rPr>
        <w:t>,</w:t>
      </w:r>
      <w:r w:rsidR="00FA781D">
        <w:rPr>
          <w:rFonts w:eastAsia="Times New Roman"/>
          <w:sz w:val="24"/>
          <w:szCs w:val="24"/>
          <w:lang w:eastAsia="ru-RU"/>
        </w:rPr>
        <w:t xml:space="preserve"> смена венцов в стенах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, </w:t>
      </w:r>
      <w:r w:rsidR="00FA781D">
        <w:rPr>
          <w:rFonts w:eastAsia="Times New Roman"/>
          <w:sz w:val="24"/>
          <w:szCs w:val="24"/>
          <w:lang w:eastAsia="ru-RU"/>
        </w:rPr>
        <w:t xml:space="preserve">демонтаж и монтаж дверей, </w:t>
      </w:r>
      <w:r w:rsidR="00F24D60" w:rsidRPr="00300D9E">
        <w:rPr>
          <w:rFonts w:eastAsia="Times New Roman"/>
          <w:sz w:val="24"/>
          <w:szCs w:val="24"/>
          <w:lang w:eastAsia="ru-RU"/>
        </w:rPr>
        <w:t>ремонт</w:t>
      </w:r>
      <w:r w:rsidR="00FA781D">
        <w:rPr>
          <w:rFonts w:eastAsia="Times New Roman"/>
          <w:sz w:val="24"/>
          <w:szCs w:val="24"/>
          <w:lang w:eastAsia="ru-RU"/>
        </w:rPr>
        <w:t xml:space="preserve"> отопления</w:t>
      </w:r>
      <w:r w:rsidR="00F24D60" w:rsidRPr="00300D9E">
        <w:rPr>
          <w:rFonts w:eastAsia="Times New Roman"/>
          <w:sz w:val="24"/>
          <w:szCs w:val="24"/>
          <w:lang w:eastAsia="ru-RU"/>
        </w:rPr>
        <w:t>,</w:t>
      </w:r>
      <w:r w:rsidR="00FA781D">
        <w:rPr>
          <w:rFonts w:eastAsia="Times New Roman"/>
          <w:sz w:val="24"/>
          <w:szCs w:val="24"/>
          <w:lang w:eastAsia="ru-RU"/>
        </w:rPr>
        <w:t xml:space="preserve"> отделка и покраска внутренних поверхностей, ремонт пола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и д</w:t>
      </w:r>
      <w:r w:rsidR="00CA3203" w:rsidRPr="00300D9E">
        <w:rPr>
          <w:rFonts w:eastAsia="Times New Roman"/>
          <w:sz w:val="24"/>
          <w:szCs w:val="24"/>
          <w:lang w:eastAsia="ru-RU"/>
        </w:rPr>
        <w:t>р</w:t>
      </w:r>
      <w:r w:rsidR="00422BC2" w:rsidRPr="00300D9E">
        <w:rPr>
          <w:rFonts w:eastAsia="Times New Roman"/>
          <w:sz w:val="24"/>
          <w:szCs w:val="24"/>
          <w:lang w:eastAsia="ru-RU"/>
        </w:rPr>
        <w:t>.)</w:t>
      </w:r>
      <w:r w:rsidR="00CA3203" w:rsidRPr="00300D9E">
        <w:rPr>
          <w:rFonts w:eastAsia="Times New Roman"/>
          <w:sz w:val="24"/>
          <w:szCs w:val="24"/>
          <w:lang w:eastAsia="ru-RU"/>
        </w:rPr>
        <w:t>;</w:t>
      </w:r>
    </w:p>
    <w:p w14:paraId="2AFCDE1A" w14:textId="622441F4" w:rsidR="00F24D60" w:rsidRPr="00300D9E" w:rsidRDefault="009B3620" w:rsidP="00F24D60">
      <w:pPr>
        <w:spacing w:after="0"/>
        <w:ind w:firstLine="709"/>
        <w:jc w:val="both"/>
        <w:rPr>
          <w:rFonts w:eastAsia="Times New Roman"/>
          <w:i/>
          <w:strike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) обеспечение питанием в течение учебного года 144 школьников из числа коренных народов Севера, осваивающих образовательные программы основного общего и среднего общего образования – </w:t>
      </w:r>
      <w:r w:rsidR="000D17B9" w:rsidRPr="00300D9E">
        <w:rPr>
          <w:rFonts w:eastAsia="Times New Roman"/>
          <w:sz w:val="24"/>
          <w:szCs w:val="24"/>
          <w:lang w:eastAsia="ru-RU"/>
        </w:rPr>
        <w:t>7</w:t>
      </w:r>
      <w:r w:rsidR="00223420">
        <w:rPr>
          <w:rFonts w:eastAsia="Times New Roman"/>
          <w:sz w:val="24"/>
          <w:szCs w:val="24"/>
          <w:lang w:eastAsia="ru-RU"/>
        </w:rPr>
        <w:t>60,9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рублей;</w:t>
      </w:r>
    </w:p>
    <w:p w14:paraId="41E1425E" w14:textId="27677BA3" w:rsidR="00F24D60" w:rsidRPr="00300D9E" w:rsidRDefault="009B3620" w:rsidP="00F24D60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е</w:t>
      </w:r>
      <w:r w:rsidR="00F24D60" w:rsidRPr="00300D9E">
        <w:rPr>
          <w:rFonts w:eastAsia="Times New Roman"/>
          <w:sz w:val="24"/>
          <w:szCs w:val="24"/>
          <w:lang w:eastAsia="ru-RU"/>
        </w:rPr>
        <w:t>) обеспечение здоровым питанием</w:t>
      </w:r>
      <w:r w:rsidR="002E6E09">
        <w:rPr>
          <w:rFonts w:eastAsia="Times New Roman"/>
          <w:sz w:val="24"/>
          <w:szCs w:val="24"/>
          <w:lang w:eastAsia="ru-RU"/>
        </w:rPr>
        <w:t xml:space="preserve"> 30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детей из числа коренных народов Севера в период летне</w:t>
      </w:r>
      <w:r w:rsidR="0084217E" w:rsidRPr="00300D9E">
        <w:rPr>
          <w:rFonts w:eastAsia="Times New Roman"/>
          <w:sz w:val="24"/>
          <w:szCs w:val="24"/>
          <w:lang w:eastAsia="ru-RU"/>
        </w:rPr>
        <w:t xml:space="preserve">го отдыха в </w:t>
      </w:r>
      <w:proofErr w:type="spellStart"/>
      <w:r w:rsidR="0084217E" w:rsidRPr="00300D9E">
        <w:rPr>
          <w:rFonts w:eastAsia="Times New Roman"/>
          <w:sz w:val="24"/>
          <w:szCs w:val="24"/>
          <w:lang w:eastAsia="ru-RU"/>
        </w:rPr>
        <w:t>этнолагере</w:t>
      </w:r>
      <w:proofErr w:type="spellEnd"/>
      <w:r w:rsidR="0084217E" w:rsidRPr="00300D9E">
        <w:rPr>
          <w:rFonts w:eastAsia="Times New Roman"/>
          <w:sz w:val="24"/>
          <w:szCs w:val="24"/>
          <w:lang w:eastAsia="ru-RU"/>
        </w:rPr>
        <w:t xml:space="preserve"> «</w:t>
      </w:r>
      <w:proofErr w:type="spellStart"/>
      <w:r w:rsidR="0084217E" w:rsidRPr="00300D9E">
        <w:rPr>
          <w:rFonts w:eastAsia="Times New Roman"/>
          <w:sz w:val="24"/>
          <w:szCs w:val="24"/>
          <w:lang w:eastAsia="ru-RU"/>
        </w:rPr>
        <w:t>Корх</w:t>
      </w:r>
      <w:proofErr w:type="spellEnd"/>
      <w:r w:rsidR="0084217E" w:rsidRPr="00300D9E">
        <w:rPr>
          <w:rFonts w:eastAsia="Times New Roman"/>
          <w:sz w:val="24"/>
          <w:szCs w:val="24"/>
          <w:lang w:eastAsia="ru-RU"/>
        </w:rPr>
        <w:t xml:space="preserve">» </w:t>
      </w:r>
      <w:r w:rsidR="00F24D60" w:rsidRPr="00300D9E">
        <w:rPr>
          <w:rFonts w:eastAsia="Times New Roman"/>
          <w:sz w:val="24"/>
          <w:szCs w:val="24"/>
          <w:lang w:eastAsia="ru-RU"/>
        </w:rPr>
        <w:t>при СОШ № 2</w:t>
      </w:r>
      <w:r w:rsidR="0084217E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– </w:t>
      </w:r>
      <w:r w:rsidR="000D17B9" w:rsidRPr="00300D9E">
        <w:rPr>
          <w:rFonts w:eastAsia="Times New Roman"/>
          <w:sz w:val="24"/>
          <w:szCs w:val="24"/>
          <w:lang w:eastAsia="ru-RU"/>
        </w:rPr>
        <w:t>1</w:t>
      </w:r>
      <w:r w:rsidR="002E6E09">
        <w:rPr>
          <w:rFonts w:eastAsia="Times New Roman"/>
          <w:sz w:val="24"/>
          <w:szCs w:val="24"/>
          <w:lang w:eastAsia="ru-RU"/>
        </w:rPr>
        <w:t>2,6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0D17B9" w:rsidRPr="00300D9E">
        <w:rPr>
          <w:rFonts w:eastAsia="Times New Roman"/>
          <w:sz w:val="24"/>
          <w:szCs w:val="24"/>
          <w:lang w:eastAsia="ru-RU"/>
        </w:rPr>
        <w:t>;</w:t>
      </w:r>
    </w:p>
    <w:p w14:paraId="656C2809" w14:textId="4FB2721B" w:rsidR="00337F87" w:rsidRPr="00CA1432" w:rsidRDefault="009B3620" w:rsidP="00CA1432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ж</w:t>
      </w:r>
      <w:r w:rsidR="000D17B9" w:rsidRPr="00300D9E">
        <w:rPr>
          <w:rFonts w:eastAsia="Times New Roman"/>
          <w:sz w:val="24"/>
          <w:szCs w:val="24"/>
          <w:lang w:eastAsia="ru-RU"/>
        </w:rPr>
        <w:t>) организацию</w:t>
      </w:r>
      <w:r w:rsidR="00612381" w:rsidRPr="00300D9E">
        <w:rPr>
          <w:rFonts w:eastAsia="Times New Roman"/>
          <w:sz w:val="24"/>
          <w:szCs w:val="24"/>
          <w:lang w:eastAsia="ru-RU"/>
        </w:rPr>
        <w:t xml:space="preserve"> профессиональной подготовки</w:t>
      </w:r>
      <w:r w:rsidR="00F01A4B">
        <w:rPr>
          <w:rFonts w:eastAsia="Times New Roman"/>
          <w:sz w:val="24"/>
          <w:szCs w:val="24"/>
          <w:lang w:eastAsia="ru-RU"/>
        </w:rPr>
        <w:t xml:space="preserve"> 1</w:t>
      </w:r>
      <w:r w:rsidR="00612381" w:rsidRPr="00300D9E">
        <w:rPr>
          <w:rFonts w:eastAsia="Times New Roman"/>
          <w:sz w:val="24"/>
          <w:szCs w:val="24"/>
          <w:lang w:eastAsia="ru-RU"/>
        </w:rPr>
        <w:t xml:space="preserve"> человек</w:t>
      </w:r>
      <w:r w:rsidR="002E6E09">
        <w:rPr>
          <w:rFonts w:eastAsia="Times New Roman"/>
          <w:sz w:val="24"/>
          <w:szCs w:val="24"/>
          <w:lang w:eastAsia="ru-RU"/>
        </w:rPr>
        <w:t>а</w:t>
      </w:r>
      <w:r w:rsidR="00612381" w:rsidRPr="00300D9E">
        <w:rPr>
          <w:rFonts w:eastAsia="Times New Roman"/>
          <w:sz w:val="24"/>
          <w:szCs w:val="24"/>
          <w:lang w:eastAsia="ru-RU"/>
        </w:rPr>
        <w:t xml:space="preserve"> из числа коренных малочисленных народов Севера в профессиональном образовательном учреждении «Поронайская автомобильная школа»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– </w:t>
      </w:r>
      <w:r w:rsidR="002E6E09">
        <w:rPr>
          <w:rFonts w:eastAsia="Times New Roman"/>
          <w:sz w:val="24"/>
          <w:szCs w:val="24"/>
          <w:lang w:eastAsia="ru-RU"/>
        </w:rPr>
        <w:t>3</w:t>
      </w:r>
      <w:r w:rsidR="00612381" w:rsidRPr="00300D9E">
        <w:rPr>
          <w:rFonts w:eastAsia="Times New Roman"/>
          <w:sz w:val="24"/>
          <w:szCs w:val="24"/>
          <w:lang w:eastAsia="ru-RU"/>
        </w:rPr>
        <w:t>0,0</w:t>
      </w:r>
      <w:r w:rsidR="000D17B9"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CA1432">
        <w:rPr>
          <w:rFonts w:eastAsia="Times New Roman"/>
          <w:sz w:val="24"/>
          <w:szCs w:val="24"/>
          <w:lang w:eastAsia="ru-RU"/>
        </w:rPr>
        <w:t>.</w:t>
      </w:r>
      <w:r w:rsidR="00337F87">
        <w:rPr>
          <w:color w:val="000000" w:themeColor="text1"/>
          <w:sz w:val="24"/>
          <w:szCs w:val="24"/>
        </w:rPr>
        <w:t xml:space="preserve"> </w:t>
      </w:r>
    </w:p>
    <w:p w14:paraId="79BBEF74" w14:textId="73C3A2FF" w:rsidR="00F24D60" w:rsidRPr="00300D9E" w:rsidRDefault="00F24D60" w:rsidP="00F24D60">
      <w:pPr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рамках мероприятия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Повышение эффективности управления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осуществл</w:t>
      </w:r>
      <w:r w:rsidR="00A42680">
        <w:rPr>
          <w:sz w:val="24"/>
          <w:szCs w:val="24"/>
        </w:rPr>
        <w:t xml:space="preserve">яются </w:t>
      </w:r>
      <w:r w:rsidRPr="00300D9E">
        <w:rPr>
          <w:sz w:val="24"/>
          <w:szCs w:val="24"/>
        </w:rPr>
        <w:t>расходы</w:t>
      </w:r>
      <w:r w:rsidR="00A42680">
        <w:rPr>
          <w:sz w:val="24"/>
          <w:szCs w:val="24"/>
        </w:rPr>
        <w:t xml:space="preserve"> </w:t>
      </w:r>
      <w:r w:rsidR="00EF6AA2">
        <w:rPr>
          <w:sz w:val="24"/>
          <w:szCs w:val="24"/>
        </w:rPr>
        <w:t xml:space="preserve">по обеспечению деятельности исполнительного органа местного самоуправления </w:t>
      </w:r>
      <w:r w:rsidR="00337F87">
        <w:rPr>
          <w:sz w:val="24"/>
          <w:szCs w:val="24"/>
        </w:rPr>
        <w:t>– администрац</w:t>
      </w:r>
      <w:r w:rsidR="00EF6AA2">
        <w:rPr>
          <w:sz w:val="24"/>
          <w:szCs w:val="24"/>
        </w:rPr>
        <w:t>ии МО «Городской округ Ногликский»</w:t>
      </w:r>
      <w:r w:rsidR="00A42680">
        <w:rPr>
          <w:sz w:val="24"/>
          <w:szCs w:val="24"/>
        </w:rPr>
        <w:t xml:space="preserve"> и подведомственных ему казенных учреждений</w:t>
      </w:r>
      <w:r w:rsidRPr="00300D9E">
        <w:rPr>
          <w:sz w:val="24"/>
          <w:szCs w:val="24"/>
        </w:rPr>
        <w:t>.</w:t>
      </w:r>
      <w:r w:rsidR="00A42680">
        <w:rPr>
          <w:sz w:val="24"/>
          <w:szCs w:val="24"/>
        </w:rPr>
        <w:t xml:space="preserve"> Средства бюджета направлены на:</w:t>
      </w:r>
      <w:r w:rsidRPr="00300D9E">
        <w:rPr>
          <w:sz w:val="24"/>
          <w:szCs w:val="24"/>
        </w:rPr>
        <w:t xml:space="preserve"> </w:t>
      </w:r>
    </w:p>
    <w:p w14:paraId="39DE3724" w14:textId="74447D56" w:rsidR="00F24D60" w:rsidRPr="00300D9E" w:rsidRDefault="00A42680" w:rsidP="00F24D60">
      <w:pPr>
        <w:spacing w:after="0"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24D60" w:rsidRPr="00300D9E">
        <w:rPr>
          <w:sz w:val="24"/>
          <w:szCs w:val="24"/>
        </w:rPr>
        <w:t xml:space="preserve"> обеспечение выполнения функций казенным учреждением </w:t>
      </w:r>
      <w:r w:rsidR="005C20FE" w:rsidRPr="00300D9E">
        <w:rPr>
          <w:sz w:val="24"/>
          <w:szCs w:val="24"/>
        </w:rPr>
        <w:t>«</w:t>
      </w:r>
      <w:r w:rsidR="00F24D60" w:rsidRPr="00300D9E">
        <w:rPr>
          <w:sz w:val="24"/>
          <w:szCs w:val="24"/>
        </w:rPr>
        <w:t>Централизованная система обслуживания</w:t>
      </w:r>
      <w:r w:rsidR="005C20FE" w:rsidRPr="00300D9E">
        <w:rPr>
          <w:sz w:val="24"/>
          <w:szCs w:val="24"/>
        </w:rPr>
        <w:t>»</w:t>
      </w:r>
      <w:r w:rsidR="00F24D60" w:rsidRPr="00300D9E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149 948,9</w:t>
      </w:r>
      <w:r w:rsidR="00F24D60" w:rsidRPr="00300D9E">
        <w:rPr>
          <w:sz w:val="24"/>
          <w:szCs w:val="24"/>
        </w:rPr>
        <w:t xml:space="preserve"> тыс. рублей, исполнение обеспечено на 9</w:t>
      </w:r>
      <w:r w:rsidR="00EF6AA2">
        <w:rPr>
          <w:sz w:val="24"/>
          <w:szCs w:val="24"/>
        </w:rPr>
        <w:t>9,4</w:t>
      </w:r>
      <w:r w:rsidR="00F24D60" w:rsidRPr="00300D9E">
        <w:rPr>
          <w:sz w:val="24"/>
          <w:szCs w:val="24"/>
        </w:rPr>
        <w:t>%</w:t>
      </w:r>
      <w:r>
        <w:rPr>
          <w:sz w:val="24"/>
          <w:szCs w:val="24"/>
        </w:rPr>
        <w:t xml:space="preserve"> от уточненных плановых назначений - </w:t>
      </w:r>
      <w:r w:rsidR="00F24D60" w:rsidRPr="00300D9E">
        <w:rPr>
          <w:sz w:val="24"/>
          <w:szCs w:val="24"/>
        </w:rPr>
        <w:t>1</w:t>
      </w:r>
      <w:r w:rsidR="00EF6AA2">
        <w:rPr>
          <w:sz w:val="24"/>
          <w:szCs w:val="24"/>
        </w:rPr>
        <w:t>49 948,9</w:t>
      </w:r>
      <w:r w:rsidR="00F24D60" w:rsidRPr="00300D9E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  <w:r w:rsidR="00F24D60" w:rsidRPr="00300D9E">
        <w:rPr>
          <w:sz w:val="24"/>
          <w:szCs w:val="24"/>
        </w:rPr>
        <w:t xml:space="preserve"> </w:t>
      </w:r>
    </w:p>
    <w:p w14:paraId="3D12A529" w14:textId="7BA9C109" w:rsidR="00EF6AA2" w:rsidRDefault="00A42680" w:rsidP="00F24D60">
      <w:pPr>
        <w:spacing w:after="0"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24D60" w:rsidRPr="00300D9E">
        <w:rPr>
          <w:sz w:val="24"/>
          <w:szCs w:val="24"/>
        </w:rPr>
        <w:t xml:space="preserve">обеспечение деятельности муниципального казенного учреждения </w:t>
      </w:r>
      <w:r w:rsidR="005C20FE" w:rsidRPr="00300D9E">
        <w:rPr>
          <w:sz w:val="24"/>
          <w:szCs w:val="24"/>
        </w:rPr>
        <w:t>«</w:t>
      </w:r>
      <w:r w:rsidR="00F24D60" w:rsidRPr="00300D9E">
        <w:rPr>
          <w:sz w:val="24"/>
          <w:szCs w:val="24"/>
        </w:rPr>
        <w:t>Архив Ногликского района</w:t>
      </w:r>
      <w:r w:rsidR="005C20FE" w:rsidRPr="00300D9E">
        <w:rPr>
          <w:sz w:val="24"/>
          <w:szCs w:val="24"/>
        </w:rPr>
        <w:t>»</w:t>
      </w:r>
      <w:r w:rsidR="00F24D60" w:rsidRPr="00300D9E">
        <w:rPr>
          <w:sz w:val="24"/>
          <w:szCs w:val="24"/>
        </w:rPr>
        <w:t xml:space="preserve"> в</w:t>
      </w:r>
      <w:r w:rsidR="00F01A4B">
        <w:rPr>
          <w:sz w:val="24"/>
          <w:szCs w:val="24"/>
        </w:rPr>
        <w:t xml:space="preserve"> сумме</w:t>
      </w:r>
      <w:r w:rsidR="00F24D60" w:rsidRPr="00300D9E">
        <w:rPr>
          <w:sz w:val="24"/>
          <w:szCs w:val="24"/>
        </w:rPr>
        <w:t xml:space="preserve"> </w:t>
      </w:r>
      <w:r w:rsidR="00EF6AA2">
        <w:rPr>
          <w:sz w:val="24"/>
          <w:szCs w:val="24"/>
        </w:rPr>
        <w:t>9 091,3</w:t>
      </w:r>
      <w:r w:rsidR="00F24D60" w:rsidRPr="00300D9E">
        <w:rPr>
          <w:sz w:val="24"/>
          <w:szCs w:val="24"/>
        </w:rPr>
        <w:t xml:space="preserve"> тыс. рублей</w:t>
      </w:r>
      <w:r w:rsidR="007A386B" w:rsidRPr="00300D9E">
        <w:rPr>
          <w:sz w:val="24"/>
          <w:szCs w:val="24"/>
        </w:rPr>
        <w:t>,</w:t>
      </w:r>
      <w:r w:rsidR="00EF6AA2">
        <w:rPr>
          <w:sz w:val="24"/>
          <w:szCs w:val="24"/>
        </w:rPr>
        <w:t xml:space="preserve"> и</w:t>
      </w:r>
      <w:r w:rsidR="00BA1301" w:rsidRPr="00300D9E">
        <w:rPr>
          <w:sz w:val="24"/>
          <w:szCs w:val="24"/>
        </w:rPr>
        <w:t xml:space="preserve">сполнение </w:t>
      </w:r>
      <w:r w:rsidR="00F24D60" w:rsidRPr="00300D9E">
        <w:rPr>
          <w:sz w:val="24"/>
          <w:szCs w:val="24"/>
        </w:rPr>
        <w:t>составило 9</w:t>
      </w:r>
      <w:r w:rsidR="00EF6AA2">
        <w:rPr>
          <w:sz w:val="24"/>
          <w:szCs w:val="24"/>
        </w:rPr>
        <w:t>6,7</w:t>
      </w:r>
      <w:r w:rsidR="00F24D60" w:rsidRPr="00300D9E">
        <w:rPr>
          <w:sz w:val="24"/>
          <w:szCs w:val="24"/>
        </w:rPr>
        <w:t>% от уточненных</w:t>
      </w:r>
      <w:r w:rsidR="000C06D8">
        <w:rPr>
          <w:sz w:val="24"/>
          <w:szCs w:val="24"/>
        </w:rPr>
        <w:t xml:space="preserve"> </w:t>
      </w:r>
      <w:r w:rsidR="00F24D60" w:rsidRPr="00300D9E">
        <w:rPr>
          <w:sz w:val="24"/>
          <w:szCs w:val="24"/>
        </w:rPr>
        <w:t>назначений</w:t>
      </w:r>
      <w:r w:rsidR="00F01A4B">
        <w:rPr>
          <w:sz w:val="24"/>
          <w:szCs w:val="24"/>
        </w:rPr>
        <w:t xml:space="preserve"> -</w:t>
      </w:r>
      <w:r w:rsidR="00F24D60" w:rsidRPr="00300D9E">
        <w:rPr>
          <w:sz w:val="24"/>
          <w:szCs w:val="24"/>
        </w:rPr>
        <w:t xml:space="preserve"> </w:t>
      </w:r>
      <w:r w:rsidR="00EF6AA2">
        <w:rPr>
          <w:sz w:val="24"/>
          <w:szCs w:val="24"/>
        </w:rPr>
        <w:t>9 400,7</w:t>
      </w:r>
      <w:r w:rsidR="00F24D60" w:rsidRPr="00300D9E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;</w:t>
      </w:r>
    </w:p>
    <w:p w14:paraId="1CF63F9D" w14:textId="75A1C664" w:rsidR="00F24D60" w:rsidRPr="00300D9E" w:rsidRDefault="00A42680" w:rsidP="00F24D60">
      <w:pPr>
        <w:spacing w:after="0" w:line="259" w:lineRule="auto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 xml:space="preserve">- </w:t>
      </w:r>
      <w:r w:rsidR="004B25C7">
        <w:rPr>
          <w:sz w:val="24"/>
          <w:szCs w:val="24"/>
        </w:rPr>
        <w:t>ф</w:t>
      </w:r>
      <w:r w:rsidR="00EF6AA2">
        <w:rPr>
          <w:sz w:val="24"/>
          <w:szCs w:val="24"/>
        </w:rPr>
        <w:t>инансовое обеспечение деятельности администрации муниципального образования</w:t>
      </w:r>
      <w:r>
        <w:rPr>
          <w:sz w:val="24"/>
          <w:szCs w:val="24"/>
        </w:rPr>
        <w:t xml:space="preserve"> </w:t>
      </w:r>
      <w:r w:rsidR="00C7180F">
        <w:rPr>
          <w:sz w:val="24"/>
          <w:szCs w:val="24"/>
        </w:rPr>
        <w:t>в</w:t>
      </w:r>
      <w:r w:rsidR="004B25C7">
        <w:rPr>
          <w:sz w:val="24"/>
          <w:szCs w:val="24"/>
        </w:rPr>
        <w:t xml:space="preserve"> сумме</w:t>
      </w:r>
      <w:r w:rsidR="00EF6AA2">
        <w:rPr>
          <w:sz w:val="24"/>
          <w:szCs w:val="24"/>
        </w:rPr>
        <w:t xml:space="preserve"> 151 041,6</w:t>
      </w:r>
      <w:r w:rsidR="0083788C">
        <w:rPr>
          <w:sz w:val="24"/>
          <w:szCs w:val="24"/>
        </w:rPr>
        <w:t xml:space="preserve"> тыс. рублей, исполнение составило 91,2 % от уточненных плановых назначений </w:t>
      </w:r>
      <w:r>
        <w:rPr>
          <w:sz w:val="24"/>
          <w:szCs w:val="24"/>
        </w:rPr>
        <w:t xml:space="preserve">- </w:t>
      </w:r>
      <w:r w:rsidR="0083788C">
        <w:rPr>
          <w:sz w:val="24"/>
          <w:szCs w:val="24"/>
        </w:rPr>
        <w:t>165 645,7 тыс. рублей и</w:t>
      </w:r>
      <w:r w:rsidR="00DB6993">
        <w:rPr>
          <w:sz w:val="24"/>
          <w:szCs w:val="24"/>
        </w:rPr>
        <w:t xml:space="preserve"> структурного подразделения</w:t>
      </w:r>
      <w:r w:rsidR="0083788C">
        <w:rPr>
          <w:sz w:val="24"/>
          <w:szCs w:val="24"/>
        </w:rPr>
        <w:t xml:space="preserve"> Департамент социальной</w:t>
      </w:r>
      <w:r w:rsidR="00DB6993">
        <w:rPr>
          <w:sz w:val="24"/>
          <w:szCs w:val="24"/>
        </w:rPr>
        <w:t xml:space="preserve"> политики администрации</w:t>
      </w:r>
      <w:r w:rsidR="00CA1432">
        <w:rPr>
          <w:sz w:val="24"/>
          <w:szCs w:val="24"/>
        </w:rPr>
        <w:t xml:space="preserve"> </w:t>
      </w:r>
      <w:r w:rsidR="00C7180F">
        <w:rPr>
          <w:sz w:val="24"/>
          <w:szCs w:val="24"/>
        </w:rPr>
        <w:t>в</w:t>
      </w:r>
      <w:r w:rsidR="00785D0F">
        <w:rPr>
          <w:sz w:val="24"/>
          <w:szCs w:val="24"/>
        </w:rPr>
        <w:t xml:space="preserve"> сумме</w:t>
      </w:r>
      <w:r w:rsidR="00C7180F">
        <w:rPr>
          <w:sz w:val="24"/>
          <w:szCs w:val="24"/>
        </w:rPr>
        <w:t xml:space="preserve"> 66 753,1 тыс. рублей, исполнение составило 99,2 % </w:t>
      </w:r>
      <w:r w:rsidR="00CA1432">
        <w:rPr>
          <w:sz w:val="24"/>
          <w:szCs w:val="24"/>
        </w:rPr>
        <w:t>от уточненных плановых назначений</w:t>
      </w:r>
      <w:r>
        <w:rPr>
          <w:sz w:val="24"/>
          <w:szCs w:val="24"/>
        </w:rPr>
        <w:t xml:space="preserve"> -</w:t>
      </w:r>
      <w:r w:rsidR="00CA1432">
        <w:rPr>
          <w:sz w:val="24"/>
          <w:szCs w:val="24"/>
        </w:rPr>
        <w:t xml:space="preserve"> 67 314,9 тыс. рублей.</w:t>
      </w:r>
    </w:p>
    <w:p w14:paraId="2DF33437" w14:textId="77777777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  <w:highlight w:val="yellow"/>
        </w:rPr>
      </w:pPr>
    </w:p>
    <w:p w14:paraId="6626F513" w14:textId="37EA4FA5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Доступная среда в муниципальном</w:t>
      </w:r>
    </w:p>
    <w:p w14:paraId="7F94C499" w14:textId="62E0E8D3" w:rsidR="00F24D60" w:rsidRPr="00300D9E" w:rsidRDefault="00F24D60" w:rsidP="00F24D60">
      <w:pPr>
        <w:spacing w:after="0"/>
        <w:ind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0947149A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</w:p>
    <w:p w14:paraId="06EE0488" w14:textId="24D4AA45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9B3620">
        <w:rPr>
          <w:color w:val="000000" w:themeColor="text1"/>
          <w:sz w:val="24"/>
          <w:szCs w:val="24"/>
        </w:rPr>
        <w:t>Реализация расходных обязательств в сфере</w:t>
      </w:r>
      <w:r w:rsidRPr="00300D9E">
        <w:rPr>
          <w:sz w:val="24"/>
          <w:szCs w:val="24"/>
        </w:rPr>
        <w:t xml:space="preserve"> обеспечения людям с ограниченными возможностями здоровья условий для преодоления ограниченной жизнедеятельности и создания им равных с другими гражданами возможностей участия в жизни общества производилась в рамках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Доступная среда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– муниципальная Программа). Общий объем финансирования в 202</w:t>
      </w:r>
      <w:r w:rsidR="009B3620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году составил </w:t>
      </w:r>
      <w:r w:rsidR="00041EF6">
        <w:rPr>
          <w:sz w:val="24"/>
          <w:szCs w:val="24"/>
        </w:rPr>
        <w:t>3 143,9</w:t>
      </w:r>
      <w:r w:rsidRPr="00300D9E">
        <w:rPr>
          <w:sz w:val="24"/>
          <w:szCs w:val="24"/>
        </w:rPr>
        <w:t xml:space="preserve"> тыс. рублей, исполнение обеспечено</w:t>
      </w:r>
      <w:r w:rsidR="009F797F">
        <w:rPr>
          <w:sz w:val="24"/>
          <w:szCs w:val="24"/>
        </w:rPr>
        <w:t xml:space="preserve"> в полном объеме от уточненных плановых назначений</w:t>
      </w:r>
      <w:r w:rsidRPr="00300D9E">
        <w:rPr>
          <w:sz w:val="24"/>
          <w:szCs w:val="24"/>
        </w:rPr>
        <w:t>. В рамках муниципальной Программы осуществлялось финансирование следующих мероприятий</w:t>
      </w:r>
      <w:r w:rsidR="0084217E" w:rsidRPr="00300D9E">
        <w:rPr>
          <w:sz w:val="24"/>
          <w:szCs w:val="24"/>
        </w:rPr>
        <w:t>:</w:t>
      </w:r>
    </w:p>
    <w:p w14:paraId="057032BC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Таблица № 19</w:t>
      </w:r>
    </w:p>
    <w:p w14:paraId="3C570221" w14:textId="77777777" w:rsidR="00F24D60" w:rsidRPr="00300D9E" w:rsidRDefault="00F24D60" w:rsidP="00F24D60">
      <w:pPr>
        <w:spacing w:after="0"/>
        <w:ind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(тыс. рублей)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3315"/>
        <w:gridCol w:w="1842"/>
        <w:gridCol w:w="1418"/>
        <w:gridCol w:w="1134"/>
        <w:gridCol w:w="1134"/>
      </w:tblGrid>
      <w:tr w:rsidR="00300D9E" w:rsidRPr="00300D9E" w14:paraId="5D3B4238" w14:textId="77777777" w:rsidTr="00F24D60">
        <w:trPr>
          <w:trHeight w:val="759"/>
        </w:trPr>
        <w:tc>
          <w:tcPr>
            <w:tcW w:w="513" w:type="dxa"/>
          </w:tcPr>
          <w:p w14:paraId="70F98FCA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№ п/п</w:t>
            </w:r>
          </w:p>
        </w:tc>
        <w:tc>
          <w:tcPr>
            <w:tcW w:w="3315" w:type="dxa"/>
          </w:tcPr>
          <w:p w14:paraId="310E367D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842" w:type="dxa"/>
          </w:tcPr>
          <w:p w14:paraId="094D27DD" w14:textId="678D4A4A" w:rsidR="00F24D60" w:rsidRPr="00300D9E" w:rsidRDefault="00F24D60" w:rsidP="00F24D60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9F797F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</w:t>
            </w:r>
          </w:p>
          <w:p w14:paraId="6FFF0394" w14:textId="59BA537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31.12.202</w:t>
            </w:r>
            <w:r w:rsidR="009F797F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</w:tcPr>
          <w:p w14:paraId="25392ABF" w14:textId="4E2667D0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Исполнение за 202</w:t>
            </w:r>
            <w:r w:rsidR="009F797F">
              <w:rPr>
                <w:sz w:val="22"/>
                <w:szCs w:val="22"/>
              </w:rPr>
              <w:t>4</w:t>
            </w:r>
            <w:r w:rsidRPr="00300D9E">
              <w:rPr>
                <w:sz w:val="22"/>
                <w:szCs w:val="22"/>
              </w:rPr>
              <w:t xml:space="preserve"> год</w:t>
            </w:r>
          </w:p>
          <w:p w14:paraId="1D299D1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07CE5BB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Процент исполнения, %</w:t>
            </w:r>
          </w:p>
        </w:tc>
        <w:tc>
          <w:tcPr>
            <w:tcW w:w="1134" w:type="dxa"/>
          </w:tcPr>
          <w:p w14:paraId="3286175E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Отклонение (гр.4-гр.3)</w:t>
            </w:r>
          </w:p>
        </w:tc>
      </w:tr>
      <w:tr w:rsidR="00300D9E" w:rsidRPr="00300D9E" w14:paraId="01475F29" w14:textId="77777777" w:rsidTr="00F24D60">
        <w:trPr>
          <w:trHeight w:val="297"/>
        </w:trPr>
        <w:tc>
          <w:tcPr>
            <w:tcW w:w="513" w:type="dxa"/>
            <w:tcBorders>
              <w:bottom w:val="single" w:sz="4" w:space="0" w:color="auto"/>
            </w:tcBorders>
          </w:tcPr>
          <w:p w14:paraId="45684CB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4D53D14F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391B2D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785E414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8B992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48018E2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6</w:t>
            </w:r>
          </w:p>
        </w:tc>
      </w:tr>
      <w:tr w:rsidR="00300D9E" w:rsidRPr="00300D9E" w14:paraId="1BEB6771" w14:textId="77777777" w:rsidTr="00F24D60">
        <w:trPr>
          <w:trHeight w:val="51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5F31" w14:textId="77777777" w:rsidR="00F24D60" w:rsidRPr="00300D9E" w:rsidRDefault="00F24D60" w:rsidP="00F24D60">
            <w:pPr>
              <w:rPr>
                <w:sz w:val="22"/>
                <w:szCs w:val="22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697" w14:textId="02E9D44D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 xml:space="preserve">Муниципальная программа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 xml:space="preserve">Доступная среда в муниципальном образовании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Городской округ Ногликский</w:t>
            </w:r>
            <w:r w:rsidR="005C20FE" w:rsidRPr="00300D9E">
              <w:rPr>
                <w:sz w:val="22"/>
                <w:szCs w:val="22"/>
              </w:rPr>
              <w:t>»</w:t>
            </w:r>
            <w:r w:rsidRPr="00300D9E">
              <w:rPr>
                <w:sz w:val="22"/>
                <w:szCs w:val="22"/>
              </w:rPr>
              <w:t xml:space="preserve"> - всего,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9163" w14:textId="54FF42FB" w:rsidR="00F24D60" w:rsidRPr="00300D9E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72E9" w14:textId="08D26D1D" w:rsidR="00F24D60" w:rsidRPr="00300D9E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165C" w14:textId="2C7334DD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65C" w14:textId="11AEC1A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9F797F">
              <w:rPr>
                <w:sz w:val="22"/>
                <w:szCs w:val="22"/>
              </w:rPr>
              <w:t>0</w:t>
            </w:r>
            <w:r w:rsidR="007A386B" w:rsidRPr="00300D9E">
              <w:rPr>
                <w:sz w:val="22"/>
                <w:szCs w:val="22"/>
              </w:rPr>
              <w:t>,</w:t>
            </w:r>
            <w:r w:rsidR="00041EF6">
              <w:rPr>
                <w:sz w:val="22"/>
                <w:szCs w:val="22"/>
              </w:rPr>
              <w:t>4</w:t>
            </w:r>
          </w:p>
        </w:tc>
      </w:tr>
      <w:tr w:rsidR="00300D9E" w:rsidRPr="00300D9E" w14:paraId="68F17637" w14:textId="77777777" w:rsidTr="00F24D60">
        <w:tc>
          <w:tcPr>
            <w:tcW w:w="513" w:type="dxa"/>
            <w:tcBorders>
              <w:top w:val="single" w:sz="4" w:space="0" w:color="auto"/>
            </w:tcBorders>
          </w:tcPr>
          <w:p w14:paraId="30EC22BC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1.</w:t>
            </w:r>
          </w:p>
        </w:tc>
        <w:tc>
          <w:tcPr>
            <w:tcW w:w="3315" w:type="dxa"/>
            <w:tcBorders>
              <w:top w:val="single" w:sz="4" w:space="0" w:color="auto"/>
            </w:tcBorders>
          </w:tcPr>
          <w:p w14:paraId="6DFD411D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беспрепятственного доступа инвалидов к информации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7B7E5EE" w14:textId="007750C4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  <w:r w:rsidR="009F797F">
              <w:rPr>
                <w:sz w:val="22"/>
                <w:szCs w:val="22"/>
              </w:rPr>
              <w:t>5,9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54FCA09E" w14:textId="0B5FB9D9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</w:t>
            </w:r>
            <w:r w:rsidR="009F797F">
              <w:rPr>
                <w:sz w:val="22"/>
                <w:szCs w:val="22"/>
              </w:rPr>
              <w:t>5,9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AAAC056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3A19583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</w:tc>
      </w:tr>
      <w:tr w:rsidR="00300D9E" w:rsidRPr="00300D9E" w14:paraId="50CD75B9" w14:textId="77777777" w:rsidTr="00F24D60">
        <w:trPr>
          <w:trHeight w:val="676"/>
        </w:trPr>
        <w:tc>
          <w:tcPr>
            <w:tcW w:w="513" w:type="dxa"/>
          </w:tcPr>
          <w:p w14:paraId="1250FB9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2.</w:t>
            </w:r>
          </w:p>
        </w:tc>
        <w:tc>
          <w:tcPr>
            <w:tcW w:w="3315" w:type="dxa"/>
          </w:tcPr>
          <w:p w14:paraId="47D0A101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Обеспечение беспрепятственного доступа инвалидов к объектам социальной инфраструктуры</w:t>
            </w:r>
          </w:p>
        </w:tc>
        <w:tc>
          <w:tcPr>
            <w:tcW w:w="1842" w:type="dxa"/>
          </w:tcPr>
          <w:p w14:paraId="29BD7257" w14:textId="4F64CB15" w:rsidR="00F24D60" w:rsidRPr="00300D9E" w:rsidRDefault="007A386B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041EF6">
              <w:rPr>
                <w:sz w:val="22"/>
                <w:szCs w:val="22"/>
              </w:rPr>
              <w:t> 758</w:t>
            </w:r>
            <w:r w:rsidR="009F797F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14:paraId="63D83850" w14:textId="5D771E2E" w:rsidR="00F24D60" w:rsidRPr="00300D9E" w:rsidRDefault="007A386B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9F797F">
              <w:rPr>
                <w:sz w:val="22"/>
                <w:szCs w:val="22"/>
              </w:rPr>
              <w:t> </w:t>
            </w:r>
            <w:r w:rsidR="00041EF6">
              <w:rPr>
                <w:sz w:val="22"/>
                <w:szCs w:val="22"/>
              </w:rPr>
              <w:t>758</w:t>
            </w:r>
            <w:r w:rsidR="009F797F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8F5448D" w14:textId="34F23B3C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7453E036" w14:textId="0895F076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300D9E" w:rsidRPr="00300D9E" w14:paraId="2AF99A03" w14:textId="77777777" w:rsidTr="00F24D60">
        <w:tc>
          <w:tcPr>
            <w:tcW w:w="513" w:type="dxa"/>
          </w:tcPr>
          <w:p w14:paraId="752A08A7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3.</w:t>
            </w:r>
          </w:p>
          <w:p w14:paraId="689AF5B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5" w:type="dxa"/>
          </w:tcPr>
          <w:p w14:paraId="1BD04711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Обучение и воспитание детей-инвалидов</w:t>
            </w:r>
          </w:p>
        </w:tc>
        <w:tc>
          <w:tcPr>
            <w:tcW w:w="1842" w:type="dxa"/>
          </w:tcPr>
          <w:p w14:paraId="204320C2" w14:textId="23CBEC09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  <w:p w14:paraId="4A4C7430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2123ABD" w14:textId="41AA5FA9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34" w:type="dxa"/>
          </w:tcPr>
          <w:p w14:paraId="406454AE" w14:textId="03B7186E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</w:tcPr>
          <w:p w14:paraId="64115FF7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0,0</w:t>
            </w:r>
          </w:p>
          <w:p w14:paraId="099B6EE2" w14:textId="77777777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</w:p>
        </w:tc>
      </w:tr>
      <w:tr w:rsidR="00300D9E" w:rsidRPr="00300D9E" w14:paraId="6E958D85" w14:textId="77777777" w:rsidTr="00F24D60">
        <w:tc>
          <w:tcPr>
            <w:tcW w:w="513" w:type="dxa"/>
            <w:tcBorders>
              <w:bottom w:val="single" w:sz="4" w:space="0" w:color="auto"/>
            </w:tcBorders>
          </w:tcPr>
          <w:p w14:paraId="44962AA0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4.</w:t>
            </w:r>
          </w:p>
        </w:tc>
        <w:tc>
          <w:tcPr>
            <w:tcW w:w="3315" w:type="dxa"/>
            <w:tcBorders>
              <w:bottom w:val="single" w:sz="4" w:space="0" w:color="auto"/>
            </w:tcBorders>
          </w:tcPr>
          <w:p w14:paraId="4FEE052E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Привлечение инвалидов к культурно-массовым, спортивным мероприятиям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949935E" w14:textId="2CEBB4AC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9F797F">
              <w:rPr>
                <w:sz w:val="22"/>
                <w:szCs w:val="22"/>
              </w:rPr>
              <w:t>78,4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6A77F4D" w14:textId="1B61768A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2</w:t>
            </w:r>
            <w:r w:rsidR="009F797F">
              <w:rPr>
                <w:sz w:val="22"/>
                <w:szCs w:val="22"/>
              </w:rPr>
              <w:t>78,3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2CB7415" w14:textId="18E86C88" w:rsidR="00F24D60" w:rsidRPr="00300D9E" w:rsidRDefault="009F797F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2310B91" w14:textId="7CEF9DC2" w:rsidR="00F24D60" w:rsidRPr="00300D9E" w:rsidRDefault="00F24D60" w:rsidP="00F24D60">
            <w:pPr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9F797F">
              <w:rPr>
                <w:sz w:val="22"/>
                <w:szCs w:val="22"/>
              </w:rPr>
              <w:t>0,1</w:t>
            </w:r>
          </w:p>
        </w:tc>
      </w:tr>
      <w:tr w:rsidR="00F24D60" w:rsidRPr="00300D9E" w14:paraId="1D453671" w14:textId="77777777" w:rsidTr="00F24D60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30AF8" w14:textId="77777777" w:rsidR="00F24D60" w:rsidRPr="00300D9E" w:rsidRDefault="00F24D60" w:rsidP="00F24D60">
            <w:pPr>
              <w:jc w:val="center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5.</w:t>
            </w:r>
          </w:p>
        </w:tc>
        <w:tc>
          <w:tcPr>
            <w:tcW w:w="3315" w:type="dxa"/>
            <w:tcBorders>
              <w:top w:val="single" w:sz="4" w:space="0" w:color="auto"/>
              <w:bottom w:val="single" w:sz="4" w:space="0" w:color="auto"/>
            </w:tcBorders>
          </w:tcPr>
          <w:p w14:paraId="44A8BC69" w14:textId="77777777" w:rsidR="00F24D60" w:rsidRPr="00300D9E" w:rsidRDefault="00F24D60" w:rsidP="00F24D60">
            <w:pPr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Взаимодействие органов местного самоуправления с общественной организацией инвалидов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14:paraId="1850ECC7" w14:textId="173F6F1A" w:rsidR="00F24D60" w:rsidRPr="00300D9E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F797F">
              <w:rPr>
                <w:sz w:val="22"/>
                <w:szCs w:val="22"/>
              </w:rPr>
              <w:t>3,6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3983F98" w14:textId="47EAEE53" w:rsidR="00F24D60" w:rsidRPr="00300D9E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F797F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2CC97FD" w14:textId="4EEA05EE" w:rsidR="00F24D60" w:rsidRPr="00300D9E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800B" w14:textId="375DD8E7" w:rsidR="00F24D60" w:rsidRDefault="00041EF6" w:rsidP="00F24D6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  <w:p w14:paraId="6DEFA2CB" w14:textId="1424A2CF" w:rsidR="009F797F" w:rsidRPr="00300D9E" w:rsidRDefault="009F797F" w:rsidP="00F24D60">
            <w:pPr>
              <w:jc w:val="right"/>
              <w:rPr>
                <w:sz w:val="22"/>
                <w:szCs w:val="22"/>
              </w:rPr>
            </w:pPr>
          </w:p>
        </w:tc>
      </w:tr>
    </w:tbl>
    <w:p w14:paraId="034647B9" w14:textId="77777777" w:rsidR="00F24D60" w:rsidRPr="00300D9E" w:rsidRDefault="00F24D60" w:rsidP="00F24D60">
      <w:pPr>
        <w:spacing w:after="0" w:line="256" w:lineRule="auto"/>
        <w:jc w:val="both"/>
        <w:rPr>
          <w:sz w:val="24"/>
          <w:szCs w:val="24"/>
          <w:highlight w:val="yellow"/>
        </w:rPr>
      </w:pPr>
    </w:p>
    <w:p w14:paraId="3A3A404D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Для реализации муниципальной Программы бюджетные средства направлены на следующие основные мероприятия:</w:t>
      </w:r>
    </w:p>
    <w:p w14:paraId="67C19760" w14:textId="4D3455CE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а) обеспечение доступа инвалидов к информации, включая расходы на подписку для инвалидов на периодические печатные издания, приобретение цифровых аппаратно-программно-защищенных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говорящих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книг на </w:t>
      </w:r>
      <w:proofErr w:type="spellStart"/>
      <w:r w:rsidRPr="00300D9E">
        <w:rPr>
          <w:sz w:val="24"/>
          <w:szCs w:val="24"/>
        </w:rPr>
        <w:t>флеш</w:t>
      </w:r>
      <w:proofErr w:type="spellEnd"/>
      <w:r w:rsidRPr="00300D9E">
        <w:rPr>
          <w:sz w:val="24"/>
          <w:szCs w:val="24"/>
        </w:rPr>
        <w:t>-картах в общей сумме 3</w:t>
      </w:r>
      <w:r w:rsidR="009F797F">
        <w:rPr>
          <w:sz w:val="24"/>
          <w:szCs w:val="24"/>
        </w:rPr>
        <w:t>5,9</w:t>
      </w:r>
      <w:r w:rsidRPr="00300D9E">
        <w:rPr>
          <w:sz w:val="24"/>
          <w:szCs w:val="24"/>
        </w:rPr>
        <w:t xml:space="preserve"> тыс. рублей;</w:t>
      </w:r>
    </w:p>
    <w:p w14:paraId="0CC889A3" w14:textId="1B80A944" w:rsidR="00F24D60" w:rsidRPr="00300D9E" w:rsidRDefault="00F24D60" w:rsidP="00BE2D09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б) обеспечение беспрепятственного доступа инвалидов к объектам социальной инфраструктуры: </w:t>
      </w:r>
    </w:p>
    <w:p w14:paraId="0454E971" w14:textId="4DD29A00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- приобретение комплексной системы оборудования для обеспечения доступности инвалидов (</w:t>
      </w:r>
      <w:r w:rsidR="00654991">
        <w:rPr>
          <w:rFonts w:eastAsia="Times New Roman"/>
          <w:sz w:val="24"/>
          <w:szCs w:val="24"/>
          <w:lang w:eastAsia="ru-RU"/>
        </w:rPr>
        <w:t>система вызова помощника</w:t>
      </w:r>
      <w:r w:rsidRPr="00300D9E">
        <w:rPr>
          <w:rFonts w:eastAsia="Times New Roman"/>
          <w:sz w:val="24"/>
          <w:szCs w:val="24"/>
          <w:lang w:eastAsia="ru-RU"/>
        </w:rPr>
        <w:t>,</w:t>
      </w:r>
      <w:r w:rsidR="00654991">
        <w:rPr>
          <w:rFonts w:eastAsia="Times New Roman"/>
          <w:sz w:val="24"/>
          <w:szCs w:val="24"/>
          <w:lang w:eastAsia="ru-RU"/>
        </w:rPr>
        <w:t xml:space="preserve"> </w:t>
      </w:r>
      <w:r w:rsidRPr="00300D9E">
        <w:rPr>
          <w:rFonts w:eastAsia="Times New Roman"/>
          <w:sz w:val="24"/>
          <w:szCs w:val="24"/>
          <w:lang w:eastAsia="ru-RU"/>
        </w:rPr>
        <w:t>информационно-тактильные знаки, пандус</w:t>
      </w:r>
      <w:r w:rsidR="00654991">
        <w:rPr>
          <w:rFonts w:eastAsia="Times New Roman"/>
          <w:sz w:val="24"/>
          <w:szCs w:val="24"/>
          <w:lang w:eastAsia="ru-RU"/>
        </w:rPr>
        <w:t xml:space="preserve"> для преодоления дверных порогов</w:t>
      </w:r>
      <w:r w:rsidRPr="00300D9E">
        <w:rPr>
          <w:rFonts w:eastAsia="Times New Roman"/>
          <w:sz w:val="24"/>
          <w:szCs w:val="24"/>
          <w:lang w:eastAsia="ru-RU"/>
        </w:rPr>
        <w:t>, световой маяк, звуково</w:t>
      </w:r>
      <w:r w:rsidR="00654991">
        <w:rPr>
          <w:rFonts w:eastAsia="Times New Roman"/>
          <w:sz w:val="24"/>
          <w:szCs w:val="24"/>
          <w:lang w:eastAsia="ru-RU"/>
        </w:rPr>
        <w:t>й знак «Ориентир»</w:t>
      </w:r>
      <w:r w:rsidRPr="00300D9E">
        <w:rPr>
          <w:rFonts w:eastAsia="Times New Roman"/>
          <w:sz w:val="24"/>
          <w:szCs w:val="24"/>
          <w:lang w:eastAsia="ru-RU"/>
        </w:rPr>
        <w:t>, поручни, беспроводная система вызова</w:t>
      </w:r>
      <w:r w:rsidR="00654991">
        <w:rPr>
          <w:rFonts w:eastAsia="Times New Roman"/>
          <w:sz w:val="24"/>
          <w:szCs w:val="24"/>
          <w:lang w:eastAsia="ru-RU"/>
        </w:rPr>
        <w:t>, кресло-коляска инвалидная</w:t>
      </w:r>
      <w:r w:rsidRPr="00300D9E">
        <w:rPr>
          <w:rFonts w:eastAsia="Times New Roman"/>
          <w:sz w:val="24"/>
          <w:szCs w:val="24"/>
          <w:lang w:eastAsia="ru-RU"/>
        </w:rPr>
        <w:t xml:space="preserve"> и т.д.) по</w:t>
      </w:r>
      <w:r w:rsidR="00041EF6">
        <w:rPr>
          <w:rFonts w:eastAsia="Times New Roman"/>
          <w:sz w:val="24"/>
          <w:szCs w:val="24"/>
          <w:lang w:eastAsia="ru-RU"/>
        </w:rPr>
        <w:t xml:space="preserve"> администрации муниципального образования,</w:t>
      </w:r>
      <w:r w:rsidR="00654991">
        <w:rPr>
          <w:sz w:val="24"/>
          <w:szCs w:val="24"/>
        </w:rPr>
        <w:t xml:space="preserve"> СДК с. Вал, СДК</w:t>
      </w:r>
      <w:r w:rsidR="00CB0F00">
        <w:rPr>
          <w:sz w:val="24"/>
          <w:szCs w:val="24"/>
        </w:rPr>
        <w:t xml:space="preserve"> с.</w:t>
      </w:r>
      <w:r w:rsidR="00654991">
        <w:rPr>
          <w:sz w:val="24"/>
          <w:szCs w:val="24"/>
        </w:rPr>
        <w:t xml:space="preserve"> Ныш </w:t>
      </w:r>
      <w:r w:rsidR="00BE2D09" w:rsidRPr="00300D9E">
        <w:rPr>
          <w:sz w:val="24"/>
          <w:szCs w:val="24"/>
        </w:rPr>
        <w:t>и</w:t>
      </w:r>
      <w:r w:rsidR="00BE2D09" w:rsidRPr="00300D9E">
        <w:rPr>
          <w:rFonts w:eastAsia="Times New Roman"/>
          <w:sz w:val="24"/>
          <w:szCs w:val="24"/>
          <w:lang w:eastAsia="ru-RU"/>
        </w:rPr>
        <w:t xml:space="preserve"> МБУ Д</w:t>
      </w:r>
      <w:r w:rsidR="00CB0F00">
        <w:rPr>
          <w:rFonts w:eastAsia="Times New Roman"/>
          <w:sz w:val="24"/>
          <w:szCs w:val="24"/>
          <w:lang w:eastAsia="ru-RU"/>
        </w:rPr>
        <w:t>О «СШ»</w:t>
      </w:r>
      <w:r w:rsidR="00BE2D09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– </w:t>
      </w:r>
      <w:r w:rsidR="00041EF6">
        <w:rPr>
          <w:sz w:val="24"/>
          <w:szCs w:val="24"/>
        </w:rPr>
        <w:t>2 684,2</w:t>
      </w:r>
      <w:r w:rsidRPr="00300D9E">
        <w:rPr>
          <w:sz w:val="24"/>
          <w:szCs w:val="24"/>
        </w:rPr>
        <w:t xml:space="preserve"> тыс. рублей</w:t>
      </w:r>
      <w:r w:rsidR="00CB0F00">
        <w:rPr>
          <w:sz w:val="24"/>
          <w:szCs w:val="24"/>
        </w:rPr>
        <w:t>, из к</w:t>
      </w:r>
      <w:r w:rsidR="00A674CB">
        <w:rPr>
          <w:sz w:val="24"/>
          <w:szCs w:val="24"/>
        </w:rPr>
        <w:t>о</w:t>
      </w:r>
      <w:r w:rsidR="00CB0F00">
        <w:rPr>
          <w:sz w:val="24"/>
          <w:szCs w:val="24"/>
        </w:rPr>
        <w:t xml:space="preserve">торых </w:t>
      </w:r>
      <w:r w:rsidR="00394704">
        <w:rPr>
          <w:sz w:val="24"/>
          <w:szCs w:val="24"/>
        </w:rPr>
        <w:t xml:space="preserve">2 145,7 тыс. рублей </w:t>
      </w:r>
      <w:r w:rsidR="00CB0F00">
        <w:rPr>
          <w:sz w:val="24"/>
          <w:szCs w:val="24"/>
        </w:rPr>
        <w:t>средства областного бюджета</w:t>
      </w:r>
      <w:r w:rsidRPr="00300D9E">
        <w:rPr>
          <w:sz w:val="24"/>
          <w:szCs w:val="24"/>
        </w:rPr>
        <w:t>;</w:t>
      </w:r>
    </w:p>
    <w:p w14:paraId="488C4282" w14:textId="5E8BCBF6" w:rsidR="00F24D60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- пр</w:t>
      </w:r>
      <w:r w:rsidR="00CB0F00">
        <w:rPr>
          <w:sz w:val="24"/>
          <w:szCs w:val="24"/>
        </w:rPr>
        <w:t>оведение проверки сметной стоимости объекта</w:t>
      </w:r>
      <w:r w:rsidR="00041EF6">
        <w:rPr>
          <w:sz w:val="24"/>
          <w:szCs w:val="24"/>
        </w:rPr>
        <w:t>:</w:t>
      </w:r>
      <w:r w:rsidR="00CB0F00">
        <w:rPr>
          <w:sz w:val="24"/>
          <w:szCs w:val="24"/>
        </w:rPr>
        <w:t xml:space="preserve"> «Строительство входной группы и установк</w:t>
      </w:r>
      <w:r w:rsidR="00A674CB">
        <w:rPr>
          <w:sz w:val="24"/>
          <w:szCs w:val="24"/>
        </w:rPr>
        <w:t>а</w:t>
      </w:r>
      <w:r w:rsidR="00CB0F00">
        <w:rPr>
          <w:sz w:val="24"/>
          <w:szCs w:val="24"/>
        </w:rPr>
        <w:t xml:space="preserve"> оборудования для доступа инвалидов и маломобильных групп населения</w:t>
      </w:r>
      <w:r w:rsidR="00BE2D09" w:rsidRPr="00300D9E">
        <w:rPr>
          <w:sz w:val="24"/>
          <w:szCs w:val="24"/>
        </w:rPr>
        <w:t xml:space="preserve"> </w:t>
      </w:r>
      <w:r w:rsidR="00394704">
        <w:rPr>
          <w:sz w:val="24"/>
          <w:szCs w:val="24"/>
        </w:rPr>
        <w:t>в</w:t>
      </w:r>
      <w:r w:rsidR="00CB0F00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>МБУ</w:t>
      </w:r>
      <w:r w:rsidR="00BE2D09" w:rsidRPr="00300D9E">
        <w:rPr>
          <w:sz w:val="24"/>
          <w:szCs w:val="24"/>
        </w:rPr>
        <w:t xml:space="preserve"> ДО «СШ»</w:t>
      </w:r>
      <w:r w:rsidRPr="00300D9E">
        <w:rPr>
          <w:sz w:val="24"/>
          <w:szCs w:val="24"/>
        </w:rPr>
        <w:t xml:space="preserve"> – </w:t>
      </w:r>
      <w:r w:rsidR="00CB0F00">
        <w:rPr>
          <w:sz w:val="24"/>
          <w:szCs w:val="24"/>
        </w:rPr>
        <w:t>73,8</w:t>
      </w:r>
      <w:r w:rsidRPr="00300D9E">
        <w:rPr>
          <w:sz w:val="24"/>
          <w:szCs w:val="24"/>
        </w:rPr>
        <w:t xml:space="preserve"> тыс. рублей;</w:t>
      </w:r>
    </w:p>
    <w:p w14:paraId="62313E2B" w14:textId="7AFAC6CE" w:rsidR="00394704" w:rsidRPr="00300D9E" w:rsidRDefault="00394704" w:rsidP="00F24D6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обучение и воспитание детей-инвалидов (изготовление цветных плакатов, буклетов для родителей и детей – инвалидов, обучающихся в образовательных учреждениях) – 8,4 тыс. рублей;</w:t>
      </w:r>
    </w:p>
    <w:p w14:paraId="47E04061" w14:textId="5088765D" w:rsidR="00F24D60" w:rsidRPr="00300D9E" w:rsidRDefault="00394704" w:rsidP="00C91ACA">
      <w:pPr>
        <w:tabs>
          <w:tab w:val="left" w:pos="3402"/>
          <w:tab w:val="left" w:pos="3544"/>
          <w:tab w:val="left" w:pos="3969"/>
          <w:tab w:val="left" w:pos="5387"/>
          <w:tab w:val="left" w:pos="567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F24D60" w:rsidRPr="00300D9E">
        <w:rPr>
          <w:sz w:val="24"/>
          <w:szCs w:val="24"/>
        </w:rPr>
        <w:t>) организацию и проведение культурно-массовых (проведение</w:t>
      </w:r>
      <w:r>
        <w:rPr>
          <w:sz w:val="24"/>
          <w:szCs w:val="24"/>
        </w:rPr>
        <w:t xml:space="preserve"> мастер-класса</w:t>
      </w:r>
      <w:r w:rsidR="00F24D60"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>
        <w:rPr>
          <w:sz w:val="24"/>
          <w:szCs w:val="24"/>
        </w:rPr>
        <w:t>Спешите день начинать с добра</w:t>
      </w:r>
      <w:r w:rsidR="005F678B">
        <w:rPr>
          <w:sz w:val="24"/>
          <w:szCs w:val="24"/>
        </w:rPr>
        <w:t>!</w:t>
      </w:r>
      <w:r w:rsidR="005C20FE" w:rsidRPr="00300D9E">
        <w:rPr>
          <w:sz w:val="24"/>
          <w:szCs w:val="24"/>
        </w:rPr>
        <w:t>»</w:t>
      </w:r>
      <w:r w:rsidR="00F24D60" w:rsidRPr="00300D9E">
        <w:rPr>
          <w:sz w:val="24"/>
          <w:szCs w:val="24"/>
        </w:rPr>
        <w:t>,</w:t>
      </w:r>
      <w:r w:rsidR="001219CD" w:rsidRPr="00300D9E">
        <w:rPr>
          <w:sz w:val="24"/>
          <w:szCs w:val="24"/>
        </w:rPr>
        <w:t xml:space="preserve"> библиографического урока «Дорогою добра»,</w:t>
      </w:r>
      <w:r w:rsidR="004D3ADD" w:rsidRPr="00300D9E">
        <w:rPr>
          <w:sz w:val="24"/>
          <w:szCs w:val="24"/>
        </w:rPr>
        <w:t xml:space="preserve"> </w:t>
      </w:r>
      <w:r w:rsidR="001219CD" w:rsidRPr="00300D9E">
        <w:rPr>
          <w:sz w:val="24"/>
          <w:szCs w:val="24"/>
        </w:rPr>
        <w:t>физкультурно-развлекательной программы</w:t>
      </w:r>
      <w:r w:rsidR="005F678B">
        <w:rPr>
          <w:sz w:val="24"/>
          <w:szCs w:val="24"/>
        </w:rPr>
        <w:t xml:space="preserve"> </w:t>
      </w:r>
      <w:r w:rsidR="004D3ADD" w:rsidRPr="00300D9E">
        <w:rPr>
          <w:sz w:val="24"/>
          <w:szCs w:val="24"/>
        </w:rPr>
        <w:t>в рамках</w:t>
      </w:r>
      <w:r w:rsidR="005F678B">
        <w:rPr>
          <w:sz w:val="24"/>
          <w:szCs w:val="24"/>
        </w:rPr>
        <w:t xml:space="preserve"> районной</w:t>
      </w:r>
      <w:r w:rsidR="004D3ADD" w:rsidRPr="00300D9E">
        <w:rPr>
          <w:sz w:val="24"/>
          <w:szCs w:val="24"/>
        </w:rPr>
        <w:t xml:space="preserve"> спартакиады среди лиц с ограниченными возможностями</w:t>
      </w:r>
      <w:r w:rsidR="005F678B">
        <w:rPr>
          <w:sz w:val="24"/>
          <w:szCs w:val="24"/>
        </w:rPr>
        <w:t xml:space="preserve"> и праздничных мероприятий, посвященных  Дню муниципального образования, Дню инвалидов</w:t>
      </w:r>
      <w:r w:rsidR="00F24D60" w:rsidRPr="00300D9E">
        <w:rPr>
          <w:sz w:val="24"/>
          <w:szCs w:val="24"/>
        </w:rPr>
        <w:t>)</w:t>
      </w:r>
      <w:r w:rsidR="005F678B">
        <w:rPr>
          <w:sz w:val="24"/>
          <w:szCs w:val="24"/>
        </w:rPr>
        <w:t xml:space="preserve">, а также </w:t>
      </w:r>
      <w:r w:rsidR="00F24D60" w:rsidRPr="00300D9E">
        <w:rPr>
          <w:sz w:val="24"/>
          <w:szCs w:val="24"/>
        </w:rPr>
        <w:t xml:space="preserve">спортивных мероприятий с участием инвалидов на общую сумму </w:t>
      </w:r>
      <w:r w:rsidR="000C06D8">
        <w:rPr>
          <w:sz w:val="24"/>
          <w:szCs w:val="24"/>
        </w:rPr>
        <w:t>278,3</w:t>
      </w:r>
      <w:r w:rsidR="00F24D60" w:rsidRPr="00300D9E">
        <w:rPr>
          <w:sz w:val="24"/>
          <w:szCs w:val="24"/>
        </w:rPr>
        <w:t xml:space="preserve"> тыс. рублей, из которых </w:t>
      </w:r>
      <w:r w:rsidR="00BE2D09" w:rsidRPr="00300D9E">
        <w:rPr>
          <w:sz w:val="24"/>
          <w:szCs w:val="24"/>
        </w:rPr>
        <w:t>16</w:t>
      </w:r>
      <w:r w:rsidR="005F678B">
        <w:rPr>
          <w:sz w:val="24"/>
          <w:szCs w:val="24"/>
        </w:rPr>
        <w:t>8,1</w:t>
      </w:r>
      <w:r w:rsidR="00F24D60" w:rsidRPr="00300D9E">
        <w:rPr>
          <w:sz w:val="24"/>
          <w:szCs w:val="24"/>
        </w:rPr>
        <w:t xml:space="preserve"> тыс. рублей направлено на создание условий для занятий спортом </w:t>
      </w:r>
      <w:r w:rsidR="00BA1301" w:rsidRPr="00300D9E">
        <w:rPr>
          <w:sz w:val="24"/>
          <w:szCs w:val="24"/>
        </w:rPr>
        <w:t xml:space="preserve">людей с ограниченными </w:t>
      </w:r>
      <w:r w:rsidR="00BA1301" w:rsidRPr="00300D9E">
        <w:rPr>
          <w:sz w:val="24"/>
          <w:szCs w:val="24"/>
        </w:rPr>
        <w:lastRenderedPageBreak/>
        <w:t>возможностями здоровья</w:t>
      </w:r>
      <w:r w:rsidR="00F24D60" w:rsidRPr="00300D9E">
        <w:rPr>
          <w:sz w:val="24"/>
          <w:szCs w:val="24"/>
        </w:rPr>
        <w:t>, а именно, оплачено 1</w:t>
      </w:r>
      <w:r w:rsidR="001219CD" w:rsidRPr="00300D9E">
        <w:rPr>
          <w:sz w:val="24"/>
          <w:szCs w:val="24"/>
        </w:rPr>
        <w:t>0</w:t>
      </w:r>
      <w:r w:rsidR="00F24D60" w:rsidRPr="00300D9E">
        <w:rPr>
          <w:sz w:val="24"/>
          <w:szCs w:val="24"/>
        </w:rPr>
        <w:t xml:space="preserve">0 часов занятий в рамках исполнения муниципального задания, установленного для МАУ </w:t>
      </w:r>
      <w:r w:rsidR="005C20FE" w:rsidRPr="00300D9E">
        <w:rPr>
          <w:sz w:val="24"/>
          <w:szCs w:val="24"/>
        </w:rPr>
        <w:t>«</w:t>
      </w:r>
      <w:r w:rsidR="00F24D60" w:rsidRPr="00300D9E">
        <w:rPr>
          <w:sz w:val="24"/>
          <w:szCs w:val="24"/>
        </w:rPr>
        <w:t xml:space="preserve">СК </w:t>
      </w:r>
      <w:r w:rsidR="005C20FE" w:rsidRPr="00300D9E">
        <w:rPr>
          <w:sz w:val="24"/>
          <w:szCs w:val="24"/>
        </w:rPr>
        <w:t>«</w:t>
      </w:r>
      <w:r w:rsidR="00F24D60" w:rsidRPr="00300D9E">
        <w:rPr>
          <w:sz w:val="24"/>
          <w:szCs w:val="24"/>
        </w:rPr>
        <w:t>Арена</w:t>
      </w:r>
      <w:r w:rsidR="005C20FE" w:rsidRPr="00300D9E">
        <w:rPr>
          <w:sz w:val="24"/>
          <w:szCs w:val="24"/>
        </w:rPr>
        <w:t>»</w:t>
      </w:r>
      <w:r w:rsidR="00F24D60" w:rsidRPr="00300D9E">
        <w:rPr>
          <w:sz w:val="24"/>
          <w:szCs w:val="24"/>
        </w:rPr>
        <w:t>;</w:t>
      </w:r>
    </w:p>
    <w:p w14:paraId="0112AA33" w14:textId="46827D83" w:rsidR="00F24D60" w:rsidRPr="00300D9E" w:rsidRDefault="00394704" w:rsidP="00F24D60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F24D60" w:rsidRPr="00300D9E">
        <w:rPr>
          <w:sz w:val="24"/>
          <w:szCs w:val="24"/>
        </w:rPr>
        <w:t xml:space="preserve">) взаимодействие органов местного самоуправления с общественной организацией инвалидов, включая расходы на содержание подвижного состава наземного городского автомобильного транспорта, адаптированного для инвалидов, в сумме </w:t>
      </w:r>
      <w:r w:rsidR="000C06D8">
        <w:rPr>
          <w:sz w:val="24"/>
          <w:szCs w:val="24"/>
        </w:rPr>
        <w:t>63,3</w:t>
      </w:r>
      <w:r w:rsidR="001219CD" w:rsidRPr="00300D9E">
        <w:rPr>
          <w:sz w:val="24"/>
          <w:szCs w:val="24"/>
        </w:rPr>
        <w:t xml:space="preserve"> </w:t>
      </w:r>
      <w:r w:rsidR="00F24D60" w:rsidRPr="00300D9E">
        <w:rPr>
          <w:sz w:val="24"/>
          <w:szCs w:val="24"/>
        </w:rPr>
        <w:t xml:space="preserve">тыс. рублей.                                                                                                                     </w:t>
      </w:r>
    </w:p>
    <w:p w14:paraId="392E16CC" w14:textId="77777777" w:rsidR="00F91B18" w:rsidRPr="00300D9E" w:rsidRDefault="00F91B18" w:rsidP="00060AD4">
      <w:pPr>
        <w:spacing w:after="0" w:line="259" w:lineRule="auto"/>
        <w:rPr>
          <w:sz w:val="24"/>
          <w:szCs w:val="24"/>
          <w:highlight w:val="yellow"/>
        </w:rPr>
      </w:pPr>
    </w:p>
    <w:p w14:paraId="6BE9A730" w14:textId="3DFF52D7" w:rsidR="00F24D60" w:rsidRPr="00300D9E" w:rsidRDefault="00F24D60" w:rsidP="00F24D60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Управление муниципальными финансами</w:t>
      </w:r>
    </w:p>
    <w:p w14:paraId="7DBFD9B7" w14:textId="409D1DDA" w:rsidR="00F24D60" w:rsidRPr="00300D9E" w:rsidRDefault="00F24D60" w:rsidP="00F24D60">
      <w:pPr>
        <w:pStyle w:val="a4"/>
        <w:spacing w:after="0" w:line="259" w:lineRule="auto"/>
        <w:ind w:left="0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</w:t>
      </w:r>
    </w:p>
    <w:p w14:paraId="4410364B" w14:textId="77777777" w:rsidR="00F24D60" w:rsidRPr="00300D9E" w:rsidRDefault="00F24D60" w:rsidP="00F24D60">
      <w:pPr>
        <w:pStyle w:val="a4"/>
        <w:spacing w:after="0" w:line="259" w:lineRule="auto"/>
        <w:ind w:left="0"/>
        <w:jc w:val="both"/>
        <w:rPr>
          <w:sz w:val="24"/>
          <w:szCs w:val="24"/>
        </w:rPr>
      </w:pPr>
    </w:p>
    <w:p w14:paraId="3CFFBBFB" w14:textId="54FE1843" w:rsidR="00F24D60" w:rsidRPr="00300D9E" w:rsidRDefault="00F24D60" w:rsidP="00F24D60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Управление муниципальными финансами в муниципальном образовании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- муниципальная Программа) из бюджета направлено </w:t>
      </w:r>
      <w:r w:rsidR="003B01C4">
        <w:rPr>
          <w:sz w:val="24"/>
          <w:szCs w:val="24"/>
        </w:rPr>
        <w:t>47 129,4</w:t>
      </w:r>
      <w:r w:rsidRPr="00300D9E">
        <w:rPr>
          <w:sz w:val="24"/>
          <w:szCs w:val="24"/>
        </w:rPr>
        <w:t xml:space="preserve"> тыс. рублей.</w:t>
      </w:r>
    </w:p>
    <w:p w14:paraId="39DB52C4" w14:textId="77777777" w:rsidR="00F24D60" w:rsidRPr="00300D9E" w:rsidRDefault="00F24D60" w:rsidP="00F24D60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рамках муниципальной Программы осуществлялось финансирование следующих мероприятий (направлений расходов):</w:t>
      </w:r>
    </w:p>
    <w:p w14:paraId="2E030717" w14:textId="77777777" w:rsidR="00F24D60" w:rsidRPr="00300D9E" w:rsidRDefault="00F24D60" w:rsidP="00F24D6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20</w:t>
      </w:r>
    </w:p>
    <w:p w14:paraId="4533C7AF" w14:textId="77777777" w:rsidR="00F24D60" w:rsidRPr="00300D9E" w:rsidRDefault="00F24D60" w:rsidP="00F24D60">
      <w:pPr>
        <w:pStyle w:val="a4"/>
        <w:spacing w:after="0" w:line="259" w:lineRule="auto"/>
        <w:ind w:left="0" w:firstLine="567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701"/>
        <w:gridCol w:w="1418"/>
        <w:gridCol w:w="1134"/>
        <w:gridCol w:w="1134"/>
      </w:tblGrid>
      <w:tr w:rsidR="00300D9E" w:rsidRPr="00300D9E" w14:paraId="7D2E1E29" w14:textId="77777777" w:rsidTr="00F24D60">
        <w:trPr>
          <w:trHeight w:val="1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659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CDC4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0A5C1" w14:textId="6FE7CD95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3B6E0" w14:textId="283E81F0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BA071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6EC90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6129454B" w14:textId="77777777" w:rsidTr="00F24D6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0088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4223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25BC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823A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7B83F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4262B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28FCD61A" w14:textId="77777777" w:rsidTr="00F24D6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29E3" w14:textId="77777777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7A28F" w14:textId="6B03F6E3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муниципальными финансами в муниципальном образовании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43185" w14:textId="1BC7D74C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48 072,9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CB8E6" w14:textId="114972E2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47 129,4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E1384" w14:textId="1FB7AFAB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F7F21" w14:textId="63C026E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943,5</w:t>
            </w:r>
          </w:p>
        </w:tc>
      </w:tr>
      <w:tr w:rsidR="00300D9E" w:rsidRPr="00300D9E" w14:paraId="66CCA851" w14:textId="77777777" w:rsidTr="00F24D60">
        <w:trPr>
          <w:trHeight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AE775E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61568" w14:textId="21C3CB3D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2 </w:t>
            </w:r>
            <w:r w:rsidR="005C20FE" w:rsidRPr="00300D9E">
              <w:rPr>
                <w:sz w:val="22"/>
                <w:szCs w:val="22"/>
              </w:rPr>
              <w:t>«</w:t>
            </w:r>
            <w:r w:rsidRPr="00300D9E">
              <w:rPr>
                <w:sz w:val="22"/>
                <w:szCs w:val="22"/>
              </w:rPr>
              <w:t>Нормативно-методическое обеспечение и организация бюджетного процесса</w:t>
            </w:r>
            <w:r w:rsidR="005C20FE" w:rsidRPr="00300D9E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022D4" w14:textId="4FEFEDB6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48 022,9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4F628" w14:textId="26157731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47 129,4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43FE2" w14:textId="40DF6F84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3BBE8" w14:textId="5BA87CC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3B01C4">
              <w:rPr>
                <w:rFonts w:eastAsia="Times New Roman"/>
                <w:sz w:val="22"/>
                <w:szCs w:val="22"/>
                <w:lang w:eastAsia="ru-RU"/>
              </w:rPr>
              <w:t>893,5</w:t>
            </w:r>
          </w:p>
        </w:tc>
      </w:tr>
      <w:tr w:rsidR="00300D9E" w:rsidRPr="00300D9E" w14:paraId="5DFE8509" w14:textId="77777777" w:rsidTr="00F24D60">
        <w:trPr>
          <w:trHeight w:val="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220FD" w14:textId="77777777" w:rsidR="00F24D60" w:rsidRPr="00300D9E" w:rsidRDefault="00F24D60" w:rsidP="00F24D60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986386" w14:textId="3FF4D920" w:rsidR="00F24D60" w:rsidRPr="00300D9E" w:rsidRDefault="00F24D60" w:rsidP="00F24D60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Подпрограмма 3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муниципальным долгом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EEED0" w14:textId="69C7C937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C60F3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03DBE" w14:textId="77777777" w:rsidR="00F24D60" w:rsidRPr="00300D9E" w:rsidRDefault="00F24D60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7857" w14:textId="18A988A5" w:rsidR="00F24D60" w:rsidRPr="00300D9E" w:rsidRDefault="003B01C4" w:rsidP="00F24D60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-5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0842859C" w14:textId="77777777" w:rsidR="00F24D60" w:rsidRPr="00300D9E" w:rsidRDefault="00F24D60" w:rsidP="00F24D60">
      <w:pPr>
        <w:spacing w:after="0" w:line="259" w:lineRule="auto"/>
        <w:ind w:firstLine="567"/>
        <w:jc w:val="both"/>
        <w:rPr>
          <w:sz w:val="24"/>
          <w:szCs w:val="24"/>
        </w:rPr>
      </w:pPr>
    </w:p>
    <w:p w14:paraId="7B0C7541" w14:textId="5110DA6F" w:rsidR="00F24D60" w:rsidRPr="00300D9E" w:rsidRDefault="00F24D60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В составе ресурсного обеспечения муниципальной Программы в рамках подпрограммы</w:t>
      </w:r>
      <w:r w:rsidR="004F11CB"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Нормативно-методическое обеспечение и организация бюджетного процесса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осуществляются расходы на обеспечение функций финансового управления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. Освоение запланированных средств обеспечено на 9</w:t>
      </w:r>
      <w:r w:rsidR="003B01C4">
        <w:rPr>
          <w:sz w:val="24"/>
          <w:szCs w:val="24"/>
        </w:rPr>
        <w:t>8,1</w:t>
      </w:r>
      <w:r w:rsidRPr="00300D9E">
        <w:rPr>
          <w:sz w:val="24"/>
          <w:szCs w:val="24"/>
        </w:rPr>
        <w:t>%</w:t>
      </w:r>
      <w:r w:rsidR="00BA1301" w:rsidRPr="00300D9E">
        <w:rPr>
          <w:sz w:val="24"/>
          <w:szCs w:val="24"/>
        </w:rPr>
        <w:t xml:space="preserve"> </w:t>
      </w:r>
      <w:r w:rsidR="000D1D2E" w:rsidRPr="00300D9E">
        <w:rPr>
          <w:sz w:val="24"/>
          <w:szCs w:val="24"/>
        </w:rPr>
        <w:t>в сумме</w:t>
      </w:r>
      <w:r w:rsidRPr="00300D9E">
        <w:rPr>
          <w:sz w:val="24"/>
          <w:szCs w:val="24"/>
        </w:rPr>
        <w:t xml:space="preserve"> </w:t>
      </w:r>
      <w:r w:rsidR="003B01C4">
        <w:rPr>
          <w:sz w:val="24"/>
          <w:szCs w:val="24"/>
        </w:rPr>
        <w:t>47 129,4</w:t>
      </w:r>
      <w:r w:rsidRPr="00300D9E">
        <w:rPr>
          <w:sz w:val="24"/>
          <w:szCs w:val="24"/>
        </w:rPr>
        <w:t xml:space="preserve"> тыс. рублей.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</w:p>
    <w:p w14:paraId="27FB38AC" w14:textId="09963267" w:rsidR="00F24D60" w:rsidRPr="00300D9E" w:rsidRDefault="003B01C4" w:rsidP="00F24D60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</w:t>
      </w:r>
      <w:r w:rsidR="00F24D60" w:rsidRPr="00300D9E">
        <w:rPr>
          <w:rFonts w:eastAsia="Times New Roman"/>
          <w:sz w:val="24"/>
          <w:szCs w:val="24"/>
          <w:lang w:eastAsia="ru-RU"/>
        </w:rPr>
        <w:t>асходы на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F24D60" w:rsidRPr="00300D9E">
        <w:rPr>
          <w:rFonts w:eastAsia="Times New Roman"/>
          <w:sz w:val="24"/>
          <w:szCs w:val="24"/>
          <w:lang w:eastAsia="ru-RU"/>
        </w:rPr>
        <w:t>обслуживание</w:t>
      </w:r>
      <w:r>
        <w:rPr>
          <w:rFonts w:eastAsia="Times New Roman"/>
          <w:sz w:val="24"/>
          <w:szCs w:val="24"/>
          <w:lang w:eastAsia="ru-RU"/>
        </w:rPr>
        <w:t xml:space="preserve"> муниципального долга в течение года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в рамках подпрограммы</w:t>
      </w:r>
      <w:r w:rsidR="004F11CB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Управление муниципальным долгом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F24D60"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="00F24D60" w:rsidRPr="00300D9E">
        <w:rPr>
          <w:rFonts w:eastAsia="Times New Roman"/>
          <w:sz w:val="24"/>
          <w:szCs w:val="24"/>
          <w:lang w:eastAsia="ru-RU"/>
        </w:rPr>
        <w:t xml:space="preserve"> не осуществлялись. </w:t>
      </w:r>
    </w:p>
    <w:p w14:paraId="5D54C3A0" w14:textId="77777777" w:rsidR="00E346A0" w:rsidRPr="00300D9E" w:rsidRDefault="00E346A0" w:rsidP="00060AD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228A69C7" w14:textId="77777777" w:rsidR="0080259B" w:rsidRPr="00300D9E" w:rsidRDefault="0080259B" w:rsidP="0080259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«Развитие инвестиционного потенциала</w:t>
      </w:r>
    </w:p>
    <w:p w14:paraId="3308B389" w14:textId="77777777" w:rsidR="0080259B" w:rsidRPr="00300D9E" w:rsidRDefault="0080259B" w:rsidP="0080259B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 «Городской округ Ногликский»</w:t>
      </w:r>
    </w:p>
    <w:p w14:paraId="6FDC6A1B" w14:textId="77777777" w:rsidR="0080259B" w:rsidRPr="00300D9E" w:rsidRDefault="0080259B" w:rsidP="0080259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5DF77C1" w14:textId="0D2FE1FF" w:rsidR="0080259B" w:rsidRPr="00300D9E" w:rsidRDefault="0080259B" w:rsidP="0080259B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Бюджетные ассигнования по муниципальной программе «Развитие инвестиционного потенциала муниципального образования «Городской округ Ногликский» освоены на 100,0%, с исполнением в сумме 2</w:t>
      </w:r>
      <w:r w:rsidR="00C93512">
        <w:rPr>
          <w:rFonts w:eastAsia="Times New Roman"/>
          <w:sz w:val="24"/>
          <w:szCs w:val="24"/>
          <w:lang w:eastAsia="ru-RU"/>
        </w:rPr>
        <w:t>6</w:t>
      </w:r>
      <w:r w:rsidRPr="00300D9E">
        <w:rPr>
          <w:rFonts w:eastAsia="Times New Roman"/>
          <w:sz w:val="24"/>
          <w:szCs w:val="24"/>
          <w:lang w:eastAsia="ru-RU"/>
        </w:rPr>
        <w:t>,0 тыс. рублей за счет средств местного бюджета.</w:t>
      </w:r>
    </w:p>
    <w:p w14:paraId="19022153" w14:textId="77777777" w:rsidR="0080259B" w:rsidRPr="00300D9E" w:rsidRDefault="0080259B" w:rsidP="0080259B">
      <w:pPr>
        <w:spacing w:after="0" w:line="254" w:lineRule="auto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      Таблица № 21  </w:t>
      </w:r>
    </w:p>
    <w:p w14:paraId="01C52A86" w14:textId="77777777" w:rsidR="0080259B" w:rsidRPr="00300D9E" w:rsidRDefault="0080259B" w:rsidP="0080259B">
      <w:pPr>
        <w:spacing w:after="0" w:line="254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3"/>
        <w:gridCol w:w="1560"/>
        <w:gridCol w:w="1418"/>
        <w:gridCol w:w="1134"/>
        <w:gridCol w:w="1419"/>
      </w:tblGrid>
      <w:tr w:rsidR="00300D9E" w:rsidRPr="00300D9E" w14:paraId="18B1F8F6" w14:textId="77777777" w:rsidTr="0080259B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0118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FA1DB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1882" w14:textId="67514FCA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5E22B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58A270E3" w14:textId="7C228132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8DC7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F8EB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F770DBA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192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B64B0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772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C40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DE24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DB41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35F7D8B4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6C7E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8CE208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Муниципальная программа «Развитие инвестиционного потенциала муниципального образования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C838F4" w14:textId="2ADCFF2C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3DBFC8" w14:textId="58479041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F33F03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C52A62" w14:textId="77777777" w:rsidR="0080259B" w:rsidRPr="00300D9E" w:rsidRDefault="0080259B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  <w:tr w:rsidR="00300D9E" w:rsidRPr="00300D9E" w14:paraId="6F9E72FE" w14:textId="77777777" w:rsidTr="0080259B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48D6" w14:textId="77777777" w:rsidR="0080259B" w:rsidRPr="00300D9E" w:rsidRDefault="0080259B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93EC3E" w14:textId="77777777" w:rsidR="0080259B" w:rsidRPr="00300D9E" w:rsidRDefault="0080259B">
            <w:pPr>
              <w:spacing w:after="0" w:line="254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Кадровое обеспечение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DAF0B3" w14:textId="650BD159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50D3A7" w14:textId="649E8365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  <w:r w:rsidR="00C93512">
              <w:rPr>
                <w:rFonts w:eastAsia="Times New Roman"/>
                <w:sz w:val="22"/>
                <w:szCs w:val="22"/>
                <w:lang w:eastAsia="ru-RU"/>
              </w:rPr>
              <w:t>6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4723A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FCA0" w14:textId="77777777" w:rsidR="0080259B" w:rsidRPr="00300D9E" w:rsidRDefault="0080259B">
            <w:pPr>
              <w:spacing w:after="0" w:line="254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</w:tr>
    </w:tbl>
    <w:p w14:paraId="2CAE778E" w14:textId="77777777" w:rsidR="0080259B" w:rsidRPr="00300D9E" w:rsidRDefault="0080259B" w:rsidP="0080259B">
      <w:pPr>
        <w:tabs>
          <w:tab w:val="left" w:pos="567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3C2D5109" w14:textId="38790617" w:rsidR="0080259B" w:rsidRPr="00BE55B6" w:rsidRDefault="0080259B" w:rsidP="0080259B">
      <w:pPr>
        <w:tabs>
          <w:tab w:val="left" w:pos="567"/>
        </w:tabs>
        <w:ind w:firstLine="709"/>
        <w:contextualSpacing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отчетном году за счет выделенных средств по мероприятию «Кадровое обеспечение инвестиционной деятельности» произведены расходы на оплату договора </w:t>
      </w:r>
      <w:r w:rsidRPr="00BE55B6">
        <w:rPr>
          <w:rFonts w:eastAsia="Times New Roman"/>
          <w:color w:val="000000" w:themeColor="text1"/>
          <w:sz w:val="24"/>
          <w:szCs w:val="24"/>
          <w:lang w:eastAsia="ru-RU"/>
        </w:rPr>
        <w:t>оказания услуг по проведению семинара для потенциальных инвесторов и субъектов малого и среднего предпринимательства по теме «Изменения в налоговом законодательстве в 202</w:t>
      </w:r>
      <w:r w:rsidR="00BE55B6" w:rsidRPr="00BE55B6">
        <w:rPr>
          <w:rFonts w:eastAsia="Times New Roman"/>
          <w:color w:val="000000" w:themeColor="text1"/>
          <w:sz w:val="24"/>
          <w:szCs w:val="24"/>
          <w:lang w:eastAsia="ru-RU"/>
        </w:rPr>
        <w:t>5</w:t>
      </w:r>
      <w:r w:rsidRPr="00BE55B6">
        <w:rPr>
          <w:rFonts w:eastAsia="Times New Roman"/>
          <w:color w:val="000000" w:themeColor="text1"/>
          <w:sz w:val="24"/>
          <w:szCs w:val="24"/>
          <w:lang w:eastAsia="ru-RU"/>
        </w:rPr>
        <w:t xml:space="preserve"> году. Основные требования к налоговому учету».</w:t>
      </w:r>
    </w:p>
    <w:p w14:paraId="28296236" w14:textId="77777777" w:rsidR="0080259B" w:rsidRPr="00300D9E" w:rsidRDefault="0080259B" w:rsidP="00060AD4">
      <w:pPr>
        <w:spacing w:after="0"/>
        <w:jc w:val="both"/>
        <w:rPr>
          <w:rFonts w:eastAsia="Times New Roman"/>
          <w:sz w:val="24"/>
          <w:szCs w:val="24"/>
          <w:highlight w:val="lightGray"/>
          <w:lang w:eastAsia="ru-RU"/>
        </w:rPr>
      </w:pPr>
    </w:p>
    <w:p w14:paraId="08E1DBEC" w14:textId="5B61007D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Муниципальная программа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Совершенствование системы управления</w:t>
      </w:r>
    </w:p>
    <w:p w14:paraId="5BBE90EC" w14:textId="77777777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муниципальным имуществом муниципального образования</w:t>
      </w:r>
    </w:p>
    <w:p w14:paraId="38CAA3AC" w14:textId="21CE73B7" w:rsidR="00F24D60" w:rsidRPr="00300D9E" w:rsidRDefault="00F24D60" w:rsidP="00F24D60">
      <w:pPr>
        <w:pStyle w:val="a4"/>
        <w:spacing w:after="0" w:line="256" w:lineRule="auto"/>
        <w:ind w:left="0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</w:p>
    <w:p w14:paraId="50F5D394" w14:textId="77777777" w:rsidR="00F24D60" w:rsidRPr="00300D9E" w:rsidRDefault="00F24D60" w:rsidP="00F24D60">
      <w:pPr>
        <w:pStyle w:val="a4"/>
        <w:spacing w:after="0" w:line="256" w:lineRule="auto"/>
        <w:ind w:left="0" w:firstLine="567"/>
        <w:jc w:val="center"/>
        <w:rPr>
          <w:sz w:val="24"/>
          <w:szCs w:val="24"/>
        </w:rPr>
      </w:pPr>
    </w:p>
    <w:p w14:paraId="01C2A34B" w14:textId="349AAB7E" w:rsidR="00F24D60" w:rsidRPr="00300D9E" w:rsidRDefault="00F24D60" w:rsidP="00F24D60">
      <w:pPr>
        <w:pStyle w:val="a4"/>
        <w:spacing w:after="0" w:line="256" w:lineRule="auto"/>
        <w:ind w:left="0" w:firstLine="567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На реализацию муниципальной программы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Совершенствование системы управления муниципальным имуществом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(далее - муниципальная Программа) из бюджета направлено</w:t>
      </w:r>
      <w:r w:rsidR="004D3ADD" w:rsidRPr="00300D9E">
        <w:rPr>
          <w:sz w:val="24"/>
          <w:szCs w:val="24"/>
        </w:rPr>
        <w:t xml:space="preserve"> 4</w:t>
      </w:r>
      <w:r w:rsidR="00EF4E8F">
        <w:rPr>
          <w:sz w:val="24"/>
          <w:szCs w:val="24"/>
        </w:rPr>
        <w:t>7 768,2</w:t>
      </w:r>
      <w:r w:rsidRPr="00300D9E">
        <w:rPr>
          <w:sz w:val="24"/>
          <w:szCs w:val="24"/>
        </w:rPr>
        <w:t xml:space="preserve"> тыс. рублей, исполнение составило 9</w:t>
      </w:r>
      <w:r w:rsidR="00EF4E8F">
        <w:rPr>
          <w:sz w:val="24"/>
          <w:szCs w:val="24"/>
        </w:rPr>
        <w:t>9,0</w:t>
      </w:r>
      <w:r w:rsidRPr="00300D9E">
        <w:rPr>
          <w:sz w:val="24"/>
          <w:szCs w:val="24"/>
        </w:rPr>
        <w:t xml:space="preserve">% от уточненных плановых назначений в сумме </w:t>
      </w:r>
      <w:r w:rsidR="00EF4E8F">
        <w:rPr>
          <w:sz w:val="24"/>
          <w:szCs w:val="24"/>
        </w:rPr>
        <w:t>48 270,4</w:t>
      </w:r>
      <w:r w:rsidRPr="00300D9E">
        <w:rPr>
          <w:sz w:val="24"/>
          <w:szCs w:val="24"/>
        </w:rPr>
        <w:t xml:space="preserve"> тыс. рублей. </w:t>
      </w:r>
    </w:p>
    <w:p w14:paraId="22FF3583" w14:textId="77777777" w:rsidR="00F24D60" w:rsidRPr="00300D9E" w:rsidRDefault="00F24D60" w:rsidP="00F24D60">
      <w:pPr>
        <w:spacing w:after="0" w:line="256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Таблица № 22</w:t>
      </w:r>
    </w:p>
    <w:p w14:paraId="33B49E16" w14:textId="77777777" w:rsidR="00F24D60" w:rsidRPr="00300D9E" w:rsidRDefault="00F24D60" w:rsidP="00F24D60">
      <w:pPr>
        <w:spacing w:after="0" w:line="256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687"/>
        <w:gridCol w:w="1559"/>
        <w:gridCol w:w="1418"/>
        <w:gridCol w:w="1134"/>
        <w:gridCol w:w="992"/>
      </w:tblGrid>
      <w:tr w:rsidR="00300D9E" w:rsidRPr="00300D9E" w14:paraId="3EC4E8E0" w14:textId="77777777" w:rsidTr="00F24D60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8504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F8A7D2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2127" w14:textId="155C551D" w:rsidR="004D3ADD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7D5EA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</w:t>
            </w:r>
          </w:p>
          <w:p w14:paraId="094AF411" w14:textId="522CAA6F" w:rsidR="00F24D60" w:rsidRPr="00300D9E" w:rsidRDefault="004D3ADD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о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состоянию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="00F24D60" w:rsidRPr="00300D9E">
              <w:rPr>
                <w:rFonts w:eastAsia="Times New Roman"/>
                <w:sz w:val="22"/>
                <w:szCs w:val="22"/>
                <w:lang w:eastAsia="ru-RU"/>
              </w:rPr>
              <w:t>на 31.12.202</w:t>
            </w:r>
            <w:r w:rsidR="007D5EA2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DC50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5FED9C03" w14:textId="2CBB80CA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7D5EA2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0CB6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F71FF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6380E65" w14:textId="77777777" w:rsidTr="00F24D60">
        <w:trPr>
          <w:trHeight w:val="3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BDC8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B646B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30A5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EE043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E5EA1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11CBA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47BB1201" w14:textId="77777777" w:rsidTr="00F24D60">
        <w:trPr>
          <w:trHeight w:val="2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1839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3341" w14:textId="2B8B55F2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Совершенствование системы 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 xml:space="preserve">управления муниципальным имуществом муниципального образования 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«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Городской округ Ногликский</w:t>
            </w:r>
            <w:r w:rsidR="005C20FE" w:rsidRPr="00300D9E">
              <w:rPr>
                <w:rFonts w:eastAsia="Times New Roman"/>
                <w:sz w:val="22"/>
                <w:szCs w:val="22"/>
                <w:lang w:eastAsia="ru-RU"/>
              </w:rPr>
              <w:t>»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-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AA5F17F" w14:textId="0D384FC5" w:rsidR="00F24D60" w:rsidRPr="00300D9E" w:rsidRDefault="00EF4E8F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48 270,4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5B2E6768" w14:textId="08B9E743" w:rsidR="00F24D60" w:rsidRPr="00300D9E" w:rsidRDefault="004D3ADD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7 768,2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E41EB8E" w14:textId="2ABD0C1C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1F67A34" w14:textId="4DEC8846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502,2</w:t>
            </w:r>
          </w:p>
        </w:tc>
      </w:tr>
      <w:tr w:rsidR="00300D9E" w:rsidRPr="00300D9E" w14:paraId="7FD4D71F" w14:textId="77777777" w:rsidTr="00F24D60">
        <w:trPr>
          <w:trHeight w:val="67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AE8687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6BE4E6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Проведение мероприятий по оформлению в установленном порядке прав на объекты недвижимости, включая сведений о них в Реестр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392F23" w14:textId="69E28268" w:rsidR="00F24D60" w:rsidRPr="00300D9E" w:rsidRDefault="00EF4E8F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7 953,3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D2148E" w14:textId="7994B0C9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7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 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B3FF7" w14:textId="2A541DE9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8198EF" w14:textId="65AA0BA4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305,4</w:t>
            </w:r>
          </w:p>
        </w:tc>
      </w:tr>
      <w:tr w:rsidR="00300D9E" w:rsidRPr="00300D9E" w14:paraId="64CA3F7D" w14:textId="77777777" w:rsidTr="00F24D60">
        <w:trPr>
          <w:trHeight w:val="78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DB959" w14:textId="77777777" w:rsidR="00F24D60" w:rsidRPr="00300D9E" w:rsidRDefault="00F24D60" w:rsidP="00F24D60">
            <w:pPr>
              <w:spacing w:after="0" w:line="256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CC532F" w14:textId="77777777" w:rsidR="00F24D60" w:rsidRPr="00300D9E" w:rsidRDefault="00F24D60" w:rsidP="00F24D60">
            <w:pPr>
              <w:spacing w:after="0" w:line="25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Обеспечение рационального и эффективного использования имущества и земельных участков, находящихся в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A039B1" w14:textId="236858D3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0 317,1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D232D0" w14:textId="21D62112" w:rsidR="00F24D60" w:rsidRPr="00300D9E" w:rsidRDefault="00AA173B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0 120,3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F4249D" w14:textId="039070BA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2D66B7" w14:textId="7D70F822" w:rsidR="00F24D60" w:rsidRPr="00300D9E" w:rsidRDefault="00F24D60" w:rsidP="00F24D60">
            <w:pPr>
              <w:spacing w:after="0" w:line="256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AA173B" w:rsidRPr="00300D9E">
              <w:rPr>
                <w:rFonts w:eastAsia="Times New Roman"/>
                <w:sz w:val="22"/>
                <w:szCs w:val="22"/>
                <w:lang w:eastAsia="ru-RU"/>
              </w:rPr>
              <w:t>196,</w:t>
            </w:r>
            <w:r w:rsidR="00EF4E8F">
              <w:rPr>
                <w:rFonts w:eastAsia="Times New Roman"/>
                <w:sz w:val="22"/>
                <w:szCs w:val="22"/>
                <w:lang w:eastAsia="ru-RU"/>
              </w:rPr>
              <w:t>8</w:t>
            </w:r>
          </w:p>
        </w:tc>
      </w:tr>
    </w:tbl>
    <w:p w14:paraId="3DF2836A" w14:textId="77777777" w:rsidR="00F24D60" w:rsidRPr="00300D9E" w:rsidRDefault="00F24D60" w:rsidP="00F24D60">
      <w:pPr>
        <w:pStyle w:val="a4"/>
        <w:spacing w:after="0"/>
        <w:ind w:left="0" w:firstLine="567"/>
        <w:jc w:val="both"/>
        <w:rPr>
          <w:sz w:val="24"/>
          <w:szCs w:val="24"/>
          <w:highlight w:val="yellow"/>
        </w:rPr>
      </w:pPr>
    </w:p>
    <w:p w14:paraId="0D93B3E9" w14:textId="2CF7C869" w:rsidR="00813538" w:rsidRPr="00EF4E8F" w:rsidRDefault="00813538" w:rsidP="00813538">
      <w:pPr>
        <w:pStyle w:val="a4"/>
        <w:spacing w:after="0"/>
        <w:ind w:left="0" w:firstLine="709"/>
        <w:jc w:val="both"/>
        <w:rPr>
          <w:color w:val="000000" w:themeColor="text1"/>
          <w:sz w:val="24"/>
          <w:szCs w:val="24"/>
        </w:rPr>
      </w:pPr>
      <w:r w:rsidRPr="00EF4E8F">
        <w:rPr>
          <w:color w:val="000000" w:themeColor="text1"/>
          <w:sz w:val="24"/>
          <w:szCs w:val="24"/>
        </w:rPr>
        <w:t xml:space="preserve">Бюджетные ассигнования за счет средств местного бюджета, предусмотренные в рамках муниципальной Программы на реализацию мероприятия </w:t>
      </w:r>
      <w:r w:rsidRPr="00EF4E8F">
        <w:rPr>
          <w:rFonts w:eastAsia="Times New Roman"/>
          <w:color w:val="000000" w:themeColor="text1"/>
          <w:sz w:val="24"/>
          <w:szCs w:val="24"/>
          <w:lang w:eastAsia="ru-RU"/>
        </w:rPr>
        <w:t xml:space="preserve">по оформлению в установленном порядке прав на объекты недвижимости муниципальной собственности, освоены </w:t>
      </w:r>
      <w:r w:rsidRPr="00EF4E8F">
        <w:rPr>
          <w:color w:val="000000" w:themeColor="text1"/>
          <w:sz w:val="24"/>
          <w:szCs w:val="24"/>
        </w:rPr>
        <w:t>комитетом по управлению муниципальным имуществом муниципального образования (далее – КУМИ) на 9</w:t>
      </w:r>
      <w:r w:rsidR="006646EF">
        <w:rPr>
          <w:color w:val="000000" w:themeColor="text1"/>
          <w:sz w:val="24"/>
          <w:szCs w:val="24"/>
        </w:rPr>
        <w:t>6,2</w:t>
      </w:r>
      <w:r w:rsidRPr="00EF4E8F">
        <w:rPr>
          <w:color w:val="000000" w:themeColor="text1"/>
          <w:sz w:val="24"/>
          <w:szCs w:val="24"/>
        </w:rPr>
        <w:t>%, в сумме 7</w:t>
      </w:r>
      <w:r w:rsidR="006646EF">
        <w:rPr>
          <w:color w:val="000000" w:themeColor="text1"/>
          <w:sz w:val="24"/>
          <w:szCs w:val="24"/>
        </w:rPr>
        <w:t> 647,9</w:t>
      </w:r>
      <w:r w:rsidRPr="00EF4E8F">
        <w:rPr>
          <w:color w:val="000000" w:themeColor="text1"/>
          <w:sz w:val="24"/>
          <w:szCs w:val="24"/>
        </w:rPr>
        <w:t xml:space="preserve"> тыс. рублей</w:t>
      </w:r>
      <w:r w:rsidR="00152E06">
        <w:rPr>
          <w:color w:val="000000" w:themeColor="text1"/>
          <w:sz w:val="24"/>
          <w:szCs w:val="24"/>
        </w:rPr>
        <w:t>.</w:t>
      </w:r>
      <w:r w:rsidRPr="00EF4E8F">
        <w:rPr>
          <w:color w:val="000000" w:themeColor="text1"/>
          <w:sz w:val="24"/>
          <w:szCs w:val="24"/>
        </w:rPr>
        <w:t xml:space="preserve"> Средства направлены:</w:t>
      </w:r>
    </w:p>
    <w:p w14:paraId="68251A79" w14:textId="23338A82" w:rsidR="00152E06" w:rsidRDefault="00813538" w:rsidP="00152E06">
      <w:pPr>
        <w:pStyle w:val="a4"/>
        <w:spacing w:after="0"/>
        <w:ind w:left="0" w:firstLine="709"/>
        <w:jc w:val="both"/>
        <w:rPr>
          <w:sz w:val="24"/>
          <w:szCs w:val="24"/>
        </w:rPr>
      </w:pPr>
      <w:r w:rsidRPr="00152E06">
        <w:rPr>
          <w:sz w:val="24"/>
          <w:szCs w:val="24"/>
        </w:rPr>
        <w:t>а)</w:t>
      </w:r>
      <w:r w:rsidR="00152E06" w:rsidRPr="00152E06">
        <w:rPr>
          <w:sz w:val="24"/>
          <w:szCs w:val="24"/>
        </w:rPr>
        <w:t xml:space="preserve"> </w:t>
      </w:r>
      <w:r w:rsidR="00152E06">
        <w:rPr>
          <w:sz w:val="24"/>
          <w:szCs w:val="24"/>
        </w:rPr>
        <w:t xml:space="preserve">в сумме 4 865,8 тыс. рублей на мероприятия, связанные с оценкой недвижимости, признания прав и регулирование отношений по муниципальной собственности, за счет которых КУМИ обеспечено: содержание муниципального имущества (коммунальные расходы по теплоснабжению) – 1 983,8 тыс. рублей; изготовление технических планов 83 объектов недвижимого имущества – 1 240,0 тыс. рублей; изготовление актов обследования объектов недвижимого имущества – 16 многоквартирных домов (расположенных по следующим адресам: в пгт. Ноглики, ул. Лесная, дом 6, ул. Партизанская, дом 1, ул. Первомайская, дома №№ 4, 5, ул. Пограничная, дом 16, ул. Петрова, дом 1, 2, 4, 5, 6, 7, ул. Сахалинская, дом 1, ул. Строительная, дом 25, ул. </w:t>
      </w:r>
      <w:proofErr w:type="spellStart"/>
      <w:r w:rsidR="00152E06">
        <w:rPr>
          <w:sz w:val="24"/>
          <w:szCs w:val="24"/>
        </w:rPr>
        <w:t>Тымская</w:t>
      </w:r>
      <w:proofErr w:type="spellEnd"/>
      <w:r w:rsidR="00152E06">
        <w:rPr>
          <w:sz w:val="24"/>
          <w:szCs w:val="24"/>
        </w:rPr>
        <w:t xml:space="preserve">, дом 1, ул. Советская, дом 7; в с. </w:t>
      </w:r>
      <w:proofErr w:type="spellStart"/>
      <w:r w:rsidR="00152E06">
        <w:rPr>
          <w:sz w:val="24"/>
          <w:szCs w:val="24"/>
        </w:rPr>
        <w:t>Катангли</w:t>
      </w:r>
      <w:proofErr w:type="spellEnd"/>
      <w:r w:rsidR="00152E06">
        <w:rPr>
          <w:sz w:val="24"/>
          <w:szCs w:val="24"/>
        </w:rPr>
        <w:t xml:space="preserve">, ул. Советская, дом 34)  – 68,0 тыс. рублей; оценка рыночной стоимости 6 земельных участков (расположенных по адресу: пгт. Ноглики, Автолюбитель – 5 з/у № 60 площадью 60 кв. м; п/п </w:t>
      </w:r>
      <w:proofErr w:type="spellStart"/>
      <w:r w:rsidR="00152E06">
        <w:rPr>
          <w:sz w:val="24"/>
          <w:szCs w:val="24"/>
        </w:rPr>
        <w:t>Кайган</w:t>
      </w:r>
      <w:proofErr w:type="spellEnd"/>
      <w:r w:rsidR="00152E06">
        <w:rPr>
          <w:sz w:val="24"/>
          <w:szCs w:val="24"/>
        </w:rPr>
        <w:t xml:space="preserve"> з/у № 6; ул. Строительная 32в з/у площадью 3 278 кв. м; з/у по ул. Пограничная, дом 4; ул. Октябрьская з/у площадью 1 000 кв. м; с. Горячие Ключи з/у площадью 9 039 кв. м) и 10 объектов (расположенных по адресу: пгт. Ноглики, ул. Пограничная дом 19, пом. № 16 – площадью 35,4 кв. м; </w:t>
      </w:r>
      <w:bookmarkStart w:id="12" w:name="_Hlk193713275"/>
      <w:r w:rsidR="00152E06">
        <w:rPr>
          <w:sz w:val="24"/>
          <w:szCs w:val="24"/>
        </w:rPr>
        <w:t>ул. Пограничная дома № 2</w:t>
      </w:r>
      <w:bookmarkEnd w:id="12"/>
      <w:r w:rsidR="00152E06">
        <w:rPr>
          <w:sz w:val="24"/>
          <w:szCs w:val="24"/>
        </w:rPr>
        <w:t xml:space="preserve">, кв. №№ 1, 2, 3; ул. Пограничная дома № 4; ул. Гагарина дом 1, пом. №№ 9, 32 – общей площадью 29,4 кв. м; ул. Советская дом 47, кв. 15 – ½ доля; ул. Н. Бошняка дом 8, кв. 4 – площадью 50,5 кв. м; ул. Советская дом 24, пом. 2 – площадью 36 кв. м) - 229,0 тыс. рублей; оценка объекта оценки (встроенное жилое помещение: однокомнатная квартира расположенная по адресу ул. Строительная, дом 28А, кв. 5, пгт. Ноглики общей площадью 39,2 кв. м) – 2,5 тыс. рублей;  исполнение договора с МУП «УОН» по администрированию доходов в виде платы за наем муниципального жилого фонда – 650,7 тыс. рублей; оплата услуг нотариуса – 25,3 тыс. рублей; приобретен унитаз – 10,2 тыс. рублей; уплата транспортного налога – 9,3 тыс. рублей, проведен аудит бухгалтерской (финансовой) </w:t>
      </w:r>
      <w:r w:rsidR="00152E06">
        <w:rPr>
          <w:sz w:val="24"/>
          <w:szCs w:val="24"/>
        </w:rPr>
        <w:lastRenderedPageBreak/>
        <w:t>отчетности и выполнена финансово-экономическая экспертиза деятельности предприятия МУП «Водоканал» – 647,0 тыс. рублей;</w:t>
      </w:r>
    </w:p>
    <w:p w14:paraId="33669CBE" w14:textId="3B9BAAB0" w:rsidR="008B3508" w:rsidRPr="00152E06" w:rsidRDefault="00152E06" w:rsidP="00152E06">
      <w:pPr>
        <w:pStyle w:val="a4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в сумме 2 782,1 тыс. рублей на мероприятия по землеустройству и землепользованию, за счет которых в течение отчетного года КУМИ выполнены и оплачены работы по межеванию и постановке на кадастровый учет 14 земельных участков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 Ногликском районе, а также произведена уплата земельного налога за 32 земельных участков стоимостью 513 385,2 тыс. рублей.</w:t>
      </w:r>
      <w:r w:rsidR="00813538" w:rsidRPr="00152E06">
        <w:rPr>
          <w:color w:val="FF0000"/>
          <w:sz w:val="24"/>
          <w:szCs w:val="24"/>
        </w:rPr>
        <w:t xml:space="preserve"> </w:t>
      </w:r>
    </w:p>
    <w:p w14:paraId="0297F4D3" w14:textId="38BD02F7" w:rsidR="008B3508" w:rsidRPr="00300D9E" w:rsidRDefault="008B3508" w:rsidP="008B3508">
      <w:pPr>
        <w:pStyle w:val="a4"/>
        <w:spacing w:after="0"/>
        <w:ind w:left="0"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В полном объеме исполнены расходные обязательства в сумме </w:t>
      </w:r>
      <w:r w:rsidR="00813538" w:rsidRPr="00300D9E">
        <w:rPr>
          <w:rFonts w:eastAsia="Times New Roman"/>
          <w:sz w:val="24"/>
          <w:szCs w:val="24"/>
          <w:lang w:eastAsia="ru-RU"/>
        </w:rPr>
        <w:t>4</w:t>
      </w:r>
      <w:r w:rsidR="006646EF">
        <w:rPr>
          <w:rFonts w:eastAsia="Times New Roman"/>
          <w:sz w:val="24"/>
          <w:szCs w:val="24"/>
          <w:lang w:eastAsia="ru-RU"/>
        </w:rPr>
        <w:t>0 120,3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по мероприятию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Обеспечение рационального и эффективного использования имущества и земельных участков, находящихся в муниципальной собственности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, в рамках которого </w:t>
      </w:r>
      <w:r w:rsidRPr="00300D9E">
        <w:rPr>
          <w:sz w:val="24"/>
          <w:szCs w:val="24"/>
        </w:rPr>
        <w:t>осуществляются расходы на исполнение функций по управлению муниципальным имуществом К</w:t>
      </w:r>
      <w:r w:rsidR="000D1D2E" w:rsidRPr="00300D9E">
        <w:rPr>
          <w:sz w:val="24"/>
          <w:szCs w:val="24"/>
        </w:rPr>
        <w:t>омитетом по управлению муниципальным имуществом</w:t>
      </w:r>
      <w:r w:rsidRPr="00300D9E">
        <w:rPr>
          <w:sz w:val="24"/>
          <w:szCs w:val="24"/>
        </w:rPr>
        <w:t xml:space="preserve">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>.</w:t>
      </w:r>
    </w:p>
    <w:p w14:paraId="2044F121" w14:textId="77777777" w:rsidR="00F91B18" w:rsidRPr="00300D9E" w:rsidRDefault="00F91B18" w:rsidP="00060AD4">
      <w:pPr>
        <w:pStyle w:val="a4"/>
        <w:spacing w:after="0"/>
        <w:ind w:left="0"/>
        <w:rPr>
          <w:sz w:val="24"/>
          <w:szCs w:val="24"/>
        </w:rPr>
      </w:pPr>
    </w:p>
    <w:p w14:paraId="6DD0ADA9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Муниципальная программа «Формирование современной городской среды</w:t>
      </w:r>
    </w:p>
    <w:p w14:paraId="79A3172A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 в муниципальном образовании «Городской округ Ногликский»</w:t>
      </w:r>
    </w:p>
    <w:p w14:paraId="00BCA052" w14:textId="77777777" w:rsidR="00F91B18" w:rsidRPr="00300D9E" w:rsidRDefault="00F91B18" w:rsidP="00F91B18">
      <w:pPr>
        <w:tabs>
          <w:tab w:val="left" w:pos="567"/>
        </w:tabs>
        <w:ind w:firstLine="709"/>
        <w:contextualSpacing/>
        <w:jc w:val="center"/>
        <w:rPr>
          <w:rFonts w:eastAsia="Times New Roman"/>
          <w:sz w:val="24"/>
          <w:szCs w:val="24"/>
          <w:lang w:eastAsia="ru-RU"/>
        </w:rPr>
      </w:pPr>
    </w:p>
    <w:p w14:paraId="5F5F1938" w14:textId="0D8EF8F7" w:rsidR="00F91B18" w:rsidRPr="00300D9E" w:rsidRDefault="00F91B18" w:rsidP="00F91B18">
      <w:pPr>
        <w:tabs>
          <w:tab w:val="left" w:pos="567"/>
        </w:tabs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2B71E1">
        <w:rPr>
          <w:rFonts w:eastAsia="Times New Roman"/>
          <w:color w:val="000000" w:themeColor="text1"/>
          <w:sz w:val="24"/>
          <w:szCs w:val="24"/>
          <w:lang w:eastAsia="ru-RU"/>
        </w:rPr>
        <w:t>Ресурсное обеспечение муниципальной</w:t>
      </w:r>
      <w:r w:rsidRPr="00300D9E">
        <w:rPr>
          <w:rFonts w:eastAsia="Times New Roman"/>
          <w:sz w:val="24"/>
          <w:szCs w:val="24"/>
          <w:lang w:eastAsia="ru-RU"/>
        </w:rPr>
        <w:t xml:space="preserve"> программы «Формирование современной городской среды в муниципальном образовании «Городской округ Ногликский» (далее – муниципальная Программа) за 202</w:t>
      </w:r>
      <w:r w:rsidR="002B71E1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 освоено на 9</w:t>
      </w:r>
      <w:r w:rsidR="002B71E1">
        <w:rPr>
          <w:rFonts w:eastAsia="Times New Roman"/>
          <w:sz w:val="24"/>
          <w:szCs w:val="24"/>
          <w:lang w:eastAsia="ru-RU"/>
        </w:rPr>
        <w:t>4,8</w:t>
      </w:r>
      <w:r w:rsidRPr="00300D9E">
        <w:rPr>
          <w:rFonts w:eastAsia="Times New Roman"/>
          <w:sz w:val="24"/>
          <w:szCs w:val="24"/>
          <w:lang w:eastAsia="ru-RU"/>
        </w:rPr>
        <w:t xml:space="preserve">%, в сумме </w:t>
      </w:r>
      <w:r w:rsidR="002B71E1">
        <w:rPr>
          <w:rFonts w:eastAsia="Times New Roman"/>
          <w:sz w:val="24"/>
          <w:szCs w:val="24"/>
          <w:lang w:eastAsia="ru-RU"/>
        </w:rPr>
        <w:t>124 347,8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(из них: </w:t>
      </w:r>
      <w:r w:rsidR="002B71E1">
        <w:rPr>
          <w:rFonts w:eastAsia="Times New Roman"/>
          <w:sz w:val="24"/>
          <w:szCs w:val="24"/>
          <w:lang w:eastAsia="ru-RU"/>
        </w:rPr>
        <w:t>2 999,9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федерального бюджета, 1</w:t>
      </w:r>
      <w:r w:rsidR="002B71E1">
        <w:rPr>
          <w:rFonts w:eastAsia="Times New Roman"/>
          <w:sz w:val="24"/>
          <w:szCs w:val="24"/>
          <w:lang w:eastAsia="ru-RU"/>
        </w:rPr>
        <w:t>04 231,0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 за счет областного бюджета).</w:t>
      </w:r>
    </w:p>
    <w:p w14:paraId="5E57525C" w14:textId="77777777" w:rsidR="00F91B18" w:rsidRPr="00300D9E" w:rsidRDefault="00F91B18" w:rsidP="00F91B18">
      <w:pPr>
        <w:spacing w:after="0" w:line="254" w:lineRule="auto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 xml:space="preserve">                                                                                                                                  Таблица № 23  </w:t>
      </w:r>
    </w:p>
    <w:p w14:paraId="56FF70A2" w14:textId="77777777" w:rsidR="00F91B18" w:rsidRPr="00300D9E" w:rsidRDefault="00F91B18" w:rsidP="00F91B18">
      <w:pPr>
        <w:spacing w:after="0" w:line="254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3263"/>
        <w:gridCol w:w="1560"/>
        <w:gridCol w:w="1418"/>
        <w:gridCol w:w="1134"/>
        <w:gridCol w:w="1419"/>
      </w:tblGrid>
      <w:tr w:rsidR="00300D9E" w:rsidRPr="00300D9E" w14:paraId="11221FC8" w14:textId="77777777" w:rsidTr="00F91B18">
        <w:trPr>
          <w:trHeight w:val="1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0CF32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696A8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CF08" w14:textId="5EAC3954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85314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</w:t>
            </w:r>
          </w:p>
          <w:p w14:paraId="7C97F2B0" w14:textId="4078F55D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за 202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654A1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86B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16A24D89" w14:textId="77777777" w:rsidTr="00F91B18">
        <w:trPr>
          <w:trHeight w:val="1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F473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3D3D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C6C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B5A9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F2A8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DDD7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1EEA66F7" w14:textId="77777777" w:rsidTr="00F91B18">
        <w:trPr>
          <w:trHeight w:val="4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3EBC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1C49473" w14:textId="41C35542" w:rsidR="00F91B18" w:rsidRPr="00300D9E" w:rsidRDefault="00F91B18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«Формирование современной городской среды в муниципальном образовании «Городской округ Ногликский» – 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FFE2F" w14:textId="246E7A6C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131 234,4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71509" w14:textId="23D9E987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124 347,8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FECA72" w14:textId="0D494000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A93887" w14:textId="219FEB18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6 886,6</w:t>
            </w:r>
          </w:p>
        </w:tc>
      </w:tr>
      <w:tr w:rsidR="00300D9E" w:rsidRPr="00300D9E" w14:paraId="33EE7D05" w14:textId="77777777" w:rsidTr="00F91B18">
        <w:trPr>
          <w:trHeight w:val="92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D5FE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D2A36F5" w14:textId="77777777" w:rsidR="00F91B18" w:rsidRPr="00300D9E" w:rsidRDefault="00F91B18">
            <w:pPr>
              <w:spacing w:after="0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sz w:val="22"/>
                <w:szCs w:val="22"/>
              </w:rPr>
              <w:t>Капитальный ремонт и ремонт дворовых территорий многоквартирных домов и проездов к ним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B2BFE" w14:textId="380E45FB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71 832,0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23AB0E" w14:textId="5671775D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65 611,1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6614A0" w14:textId="57A25100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1FE1D" w14:textId="6DEAD192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6 220,9</w:t>
            </w:r>
          </w:p>
        </w:tc>
      </w:tr>
      <w:tr w:rsidR="00300D9E" w:rsidRPr="00300D9E" w14:paraId="71718E83" w14:textId="77777777" w:rsidTr="00F91B18">
        <w:trPr>
          <w:trHeight w:val="4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0487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D9579" w14:textId="77777777" w:rsidR="00F91B18" w:rsidRPr="00300D9E" w:rsidRDefault="00F91B18">
            <w:pPr>
              <w:spacing w:after="0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Благоустройство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7C020C" w14:textId="0DEF32CD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23 750,0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675DF3" w14:textId="772B8001" w:rsidR="00F91B18" w:rsidRPr="00300D9E" w:rsidRDefault="002B71E1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23 738,3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C1A14" w14:textId="0D130A05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99,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15332" w14:textId="394C9ED4" w:rsidR="00F91B18" w:rsidRPr="00300D9E" w:rsidRDefault="00F91B18">
            <w:pPr>
              <w:spacing w:after="0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-1</w:t>
            </w:r>
            <w:r w:rsidR="002B71E1">
              <w:rPr>
                <w:rFonts w:eastAsia="Times New Roman"/>
                <w:sz w:val="22"/>
                <w:szCs w:val="22"/>
                <w:lang w:eastAsia="ru-RU"/>
              </w:rPr>
              <w:t>1,7</w:t>
            </w:r>
          </w:p>
        </w:tc>
      </w:tr>
      <w:tr w:rsidR="00300D9E" w:rsidRPr="00300D9E" w14:paraId="5203FD7A" w14:textId="77777777" w:rsidTr="00F91B18">
        <w:trPr>
          <w:trHeight w:val="4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2044" w14:textId="77777777" w:rsidR="00F91B18" w:rsidRPr="00300D9E" w:rsidRDefault="00F91B18">
            <w:pPr>
              <w:spacing w:after="0" w:line="254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63A11A" w14:textId="77777777" w:rsidR="00F91B18" w:rsidRPr="00300D9E" w:rsidRDefault="00F91B18">
            <w:pPr>
              <w:spacing w:after="0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Благоустройство территорий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83877" w14:textId="3488FBE7" w:rsidR="00F91B18" w:rsidRPr="00300D9E" w:rsidRDefault="002B71E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AF4CA" w14:textId="63BA5B5C" w:rsidR="00F91B18" w:rsidRPr="00300D9E" w:rsidRDefault="002B71E1">
            <w:pPr>
              <w:spacing w:after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34 998,4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5DAEC4" w14:textId="48EA5116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9</w:t>
            </w:r>
            <w:r w:rsidR="002B71E1">
              <w:rPr>
                <w:sz w:val="22"/>
                <w:szCs w:val="22"/>
              </w:rPr>
              <w:t>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0676AF" w14:textId="281AF659" w:rsidR="00F91B18" w:rsidRPr="00300D9E" w:rsidRDefault="00F91B18">
            <w:pPr>
              <w:spacing w:after="0"/>
              <w:jc w:val="right"/>
              <w:rPr>
                <w:sz w:val="22"/>
                <w:szCs w:val="22"/>
              </w:rPr>
            </w:pPr>
            <w:r w:rsidRPr="00300D9E">
              <w:rPr>
                <w:sz w:val="22"/>
                <w:szCs w:val="22"/>
              </w:rPr>
              <w:t>-</w:t>
            </w:r>
            <w:r w:rsidR="002B71E1">
              <w:rPr>
                <w:sz w:val="22"/>
                <w:szCs w:val="22"/>
              </w:rPr>
              <w:t>654,0</w:t>
            </w:r>
          </w:p>
        </w:tc>
      </w:tr>
    </w:tbl>
    <w:p w14:paraId="7E200C5B" w14:textId="77777777" w:rsidR="00F91B18" w:rsidRPr="00300D9E" w:rsidRDefault="00F91B18" w:rsidP="00F91B18">
      <w:pPr>
        <w:pStyle w:val="a4"/>
        <w:spacing w:after="0" w:line="240" w:lineRule="auto"/>
        <w:ind w:left="709"/>
        <w:jc w:val="both"/>
        <w:rPr>
          <w:sz w:val="24"/>
          <w:szCs w:val="24"/>
          <w:highlight w:val="yellow"/>
        </w:rPr>
      </w:pPr>
    </w:p>
    <w:p w14:paraId="1B98295B" w14:textId="77777777" w:rsidR="00405E24" w:rsidRDefault="00F91B18" w:rsidP="00405E24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1. </w:t>
      </w:r>
      <w:r w:rsidR="00405E24">
        <w:rPr>
          <w:sz w:val="24"/>
          <w:szCs w:val="24"/>
        </w:rPr>
        <w:t xml:space="preserve">В рамках мероприятия по капитальному ремонту и ремонту дворовых территорий многоквартирных домов и проездов к ним за отчетный период выполнены и </w:t>
      </w:r>
      <w:r w:rsidR="00405E24">
        <w:rPr>
          <w:sz w:val="24"/>
          <w:szCs w:val="24"/>
        </w:rPr>
        <w:lastRenderedPageBreak/>
        <w:t>оплачены работы на общую сумму 65 611,1 тыс. рублей, из которых 57 749,1 тыс. рублей средства областного бюджета, по следующим объектам:</w:t>
      </w:r>
    </w:p>
    <w:p w14:paraId="37774D4B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«Капитальный ремонт дворовой территории многоквартирного дома пгт. Ноглики, ул. Ак. Штернберга дома №№ 1-10 (1этап)» - оплачены выполненные в полном объеме работы в рамках заключенного муниципального контракта (устройство асфальтобетонного покрытия, бордюрного камня, пешеходного тротуара), в том числе осуществление строительного контроля;</w:t>
      </w:r>
    </w:p>
    <w:p w14:paraId="76DD09CA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«Капитальный ремонт дворовых территорий пгт. Ноглики» (ул. Квартал 8, дома 1 – 4, ул. Ак. Штернберга, дом 4а) - частично оплачены выполненные работы в рамках заключенного муниципального контракта (устройство бордюрного камня, выполнены земляные работы, отремонтированы инженерные сети),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включая расходы на: проверку локально-сметного расчета, осуществление строительного контроля. Завершение работ в 2025 году;</w:t>
      </w:r>
    </w:p>
    <w:p w14:paraId="18CD7888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«Капитальный ремонт дворовых территорий многоквартирных домов пгт. Ноглики ул. 15 Мая, дом 18» - разработана проектно-сметная документация на проведение капитального ремонта дворовой территории, в том числе проведена экспертиза документации </w:t>
      </w:r>
      <w:r>
        <w:rPr>
          <w:rFonts w:eastAsia="Times New Roman"/>
          <w:sz w:val="24"/>
          <w:szCs w:val="24"/>
          <w:lang w:eastAsia="ru-RU"/>
        </w:rPr>
        <w:t>в части проверки сметной стоимости объекта</w:t>
      </w:r>
      <w:r>
        <w:rPr>
          <w:sz w:val="24"/>
          <w:szCs w:val="24"/>
        </w:rPr>
        <w:t>;</w:t>
      </w:r>
    </w:p>
    <w:p w14:paraId="1D95AD7C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«Капитальный ремонт дворовых территорий многоквартирных домов пгт. Ноглики ул. 15 Мая, дома 14, 16» - разработана проектно-сметная документация на проведение капитального ремонта дворовой территории, в том числе проведена экспертиза документации </w:t>
      </w:r>
      <w:r>
        <w:rPr>
          <w:rFonts w:eastAsia="Times New Roman"/>
          <w:sz w:val="24"/>
          <w:szCs w:val="24"/>
          <w:lang w:eastAsia="ru-RU"/>
        </w:rPr>
        <w:t>в части проверки сметной стоимости объекта</w:t>
      </w:r>
      <w:r>
        <w:rPr>
          <w:sz w:val="24"/>
          <w:szCs w:val="24"/>
        </w:rPr>
        <w:t>.</w:t>
      </w:r>
    </w:p>
    <w:p w14:paraId="122D2ABE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Низкое освоение средств местного бюджета в связи с уменьшением средств областного бюджета и сложившейся экономией по заключению муниципальных контрактов на разработку проектной документации.</w:t>
      </w:r>
    </w:p>
    <w:p w14:paraId="69CD7371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 В рамках исполнения мероприятия по благоустройству общественных территорий запланированные средства освоены в полном объеме на общую сумму 23 738,3 тыс. рублей, в том числе:</w:t>
      </w:r>
    </w:p>
    <w:p w14:paraId="09D2ADA4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- 1 030,0 </w:t>
      </w:r>
      <w:r>
        <w:rPr>
          <w:rFonts w:eastAsia="Times New Roman"/>
          <w:sz w:val="24"/>
          <w:szCs w:val="24"/>
          <w:lang w:eastAsia="ru-RU"/>
        </w:rPr>
        <w:t>тыс. рублей направлены на разработку проектно-сметной документации, с проведением экспертизы проектной документации в части проверки сметной стоимости объекта, в целях благоустройства в 2025 году общественных территорий, прошедших конкурсный отбор среди населения муниципального образования («Обустройство общественной территории «Привокзальная площадь пгт. Ноглики» общей площадью -7 526,0 кв. м, «Благоустройство общественной территории «Парк «Застава». Этап 3» общей площадью – 2 500,0 кв. м);</w:t>
      </w:r>
      <w:r>
        <w:rPr>
          <w:sz w:val="24"/>
          <w:szCs w:val="24"/>
        </w:rPr>
        <w:t xml:space="preserve"> </w:t>
      </w:r>
    </w:p>
    <w:p w14:paraId="725C1C28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- 2 150,0 тыс. рублей направлены на подготовку заявки для участия во Всероссийском конкурсе лучших проектов создания комфортной городской среды, организованный министерством строительства Российской Федерации для малых городов и исторических поселений в целях привлечения дополнительных средств для создания нового облика территорий муниципального образования;</w:t>
      </w:r>
    </w:p>
    <w:p w14:paraId="52B1117B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- 1 346,8 тыс. рублей направлены на возмещение ущерба, причинного областному бюджету Сахалинской области, в связи с оплатой невыполненных подрядчиками работ в рамках исполнения заключённых муниципальных контрактов в 2022 году, по следующим объектам: «Благоустройство спортивно-детской площадки с. Вал Этап1, Этап 2», «Благоустройство сквера памяти с. Ныш»;</w:t>
      </w:r>
    </w:p>
    <w:p w14:paraId="6DF88BB3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  <w:highlight w:val="yellow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- 19 211,5 тыс. рублей, из которых – 2 999,9 тыс. рублей средства федерального бюджета, 15 871,1 тыс. рублей средства областного бюджета, направлены на благоустройство общественной территории «Парк «Застава». Этап 2» (далее – Объект), с осуществлением строительного контроля за Объектом, в ходе выполнения работ выполнена </w:t>
      </w:r>
      <w:r>
        <w:rPr>
          <w:kern w:val="2"/>
          <w:sz w:val="24"/>
          <w:szCs w:val="24"/>
        </w:rPr>
        <w:t>планировка территории</w:t>
      </w:r>
      <w:r>
        <w:rPr>
          <w:rFonts w:eastAsia="Times New Roman"/>
          <w:sz w:val="24"/>
          <w:szCs w:val="24"/>
          <w:lang w:eastAsia="ru-RU"/>
        </w:rPr>
        <w:t xml:space="preserve">, в том числе устройство асфальтобетонного и резинового покрытия, установлены </w:t>
      </w:r>
      <w:r>
        <w:rPr>
          <w:sz w:val="24"/>
          <w:szCs w:val="24"/>
        </w:rPr>
        <w:t xml:space="preserve">мало архитектурные формы (качели – 3 шт., скамейки – 6 шт., игровой комплекс – 1 шт., </w:t>
      </w:r>
      <w:proofErr w:type="spellStart"/>
      <w:r>
        <w:rPr>
          <w:sz w:val="24"/>
          <w:szCs w:val="24"/>
        </w:rPr>
        <w:t>лазалка</w:t>
      </w:r>
      <w:proofErr w:type="spellEnd"/>
      <w:r>
        <w:rPr>
          <w:sz w:val="24"/>
          <w:szCs w:val="24"/>
        </w:rPr>
        <w:t xml:space="preserve"> – 1 шт., канатный комплекс – 1 шт., карусель – 1 шт., качели «Радуга» - 1 шт., карусель – 1 шт., урны – 4 шт., информационный стенд- 1 шт.), выполнено озеленение территории парка.</w:t>
      </w:r>
    </w:p>
    <w:p w14:paraId="73144111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 В рамках реализации мероприятия по благоустройству территорий муниципального образования бюджетные ассигнования освоены на 98,2% от запланированных средств, на общую сумму 34 998,4 тыс. рублей. За отчетный период выполнены работы:</w:t>
      </w:r>
    </w:p>
    <w:p w14:paraId="6B1130DE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по устройству комплексной игровой площадки по адресу пгт. Ноглики, ул. Физкультурная, в районе дома № 70, с сопровождением строительного контроля игрового комплекса, на общую сумму 10 787,7 тыс. рублей, из которых 9 571,4 тыс. рублей - средства областного бюджета (в 2024 году частично выполнены работы в рамках заключенного муниципального контракта, завершение и оплата работ в полном объеме в 2025 году);</w:t>
      </w:r>
    </w:p>
    <w:p w14:paraId="0D8CB30E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по благоустройству 11 территорий многоквартирных домов на общую сумму 23 377,1 тыс. рублей, из которых 21 039,4 тыс. рублей средства областного бюджета, расположенных по адресам в пгт. Ноглики: ул. Физкультурная, дом 8; ул. 15 Мая, дома №№ 14, 16, 18;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ул. Вокзальная, дома №№ 2, 2а;</w:t>
      </w:r>
      <w:r>
        <w:rPr>
          <w:rFonts w:eastAsia="Times New Roman"/>
          <w:color w:val="FF0000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ул. Лесная, дома №№ 1, 3, 5; ул. Невельского, дом 12а; ул. Петрова, дом 4а - проведены ремонт асфальтобетонного покрытия и разработка горизонтальных поверхностей бетонных конструкций общей площадью 3 090 кв. м;</w:t>
      </w:r>
    </w:p>
    <w:p w14:paraId="69BDE40B" w14:textId="77777777" w:rsidR="00405E24" w:rsidRDefault="00405E24" w:rsidP="00405E24">
      <w:pPr>
        <w:spacing w:after="0"/>
        <w:ind w:firstLine="709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- </w:t>
      </w:r>
      <w:r>
        <w:rPr>
          <w:sz w:val="24"/>
          <w:szCs w:val="24"/>
        </w:rPr>
        <w:t>возмещен ущерб за счет средств местного бюджета на общую сумму 786,6 тыс. рублей, причинный областному бюджету Сахалинской области, в связи с оплатой невыполненных подрядчиками работ, в рамках исполнения заключённых муниципальных контрактов в 2022-2023 годах, по следующим объектам: «Благоустройство дворовой территории в рамках Плана социального развития центров экономического роста Сахалинской области (проект «1000 дворов»), пгт. Ноглики, ул. Пограничная, 1, 3» и «Благоустройство дворовой территории в рамках Плана социального развития центров экономического роста Сахалинской области (проект «1000 дворов»), пгт. Ноглики, ул. Физкультурная, 12»;</w:t>
      </w:r>
    </w:p>
    <w:p w14:paraId="34E27089" w14:textId="77777777" w:rsidR="00405E24" w:rsidRDefault="00405E24" w:rsidP="00405E24">
      <w:pPr>
        <w:spacing w:after="0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4"/>
          <w:szCs w:val="24"/>
        </w:rPr>
        <w:t>- уплачен исполнительный сбор на сумму 50,0 тыс. рублей по исполнительному производству от 04.06.2024 № 61856/2498065-ИП (перенос спортивной площадки, расположенной около дома № 12 по ул. Физкультурная в пгт. Ноглики.</w:t>
      </w:r>
    </w:p>
    <w:p w14:paraId="39B6C6F1" w14:textId="77777777" w:rsidR="00F91B18" w:rsidRPr="00300D9E" w:rsidRDefault="00F91B18" w:rsidP="00060AD4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</w:p>
    <w:p w14:paraId="70F75012" w14:textId="77777777" w:rsidR="004F539E" w:rsidRPr="00300D9E" w:rsidRDefault="004F539E" w:rsidP="004F539E">
      <w:pPr>
        <w:spacing w:after="0" w:line="259" w:lineRule="auto"/>
        <w:ind w:right="21" w:firstLine="567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Внепрограммные направления расходов</w:t>
      </w:r>
    </w:p>
    <w:p w14:paraId="5AC7B601" w14:textId="77777777" w:rsidR="004F539E" w:rsidRPr="00300D9E" w:rsidRDefault="004F539E" w:rsidP="004F539E">
      <w:pPr>
        <w:spacing w:after="0" w:line="259" w:lineRule="auto"/>
        <w:ind w:right="21" w:firstLine="567"/>
        <w:jc w:val="center"/>
        <w:rPr>
          <w:sz w:val="24"/>
          <w:szCs w:val="24"/>
        </w:rPr>
      </w:pPr>
    </w:p>
    <w:p w14:paraId="3A9E1AC2" w14:textId="2223ADD9" w:rsidR="004F539E" w:rsidRPr="00300D9E" w:rsidRDefault="004F539E" w:rsidP="00A748DD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Объем </w:t>
      </w:r>
      <w:r w:rsidR="006D2DDC" w:rsidRPr="00300D9E">
        <w:rPr>
          <w:sz w:val="24"/>
          <w:szCs w:val="24"/>
        </w:rPr>
        <w:t xml:space="preserve">расходов </w:t>
      </w:r>
      <w:r w:rsidRPr="00300D9E">
        <w:rPr>
          <w:sz w:val="24"/>
          <w:szCs w:val="24"/>
        </w:rPr>
        <w:t>местного бюджета</w:t>
      </w:r>
      <w:r w:rsidR="00077BFC" w:rsidRPr="00300D9E">
        <w:rPr>
          <w:sz w:val="24"/>
          <w:szCs w:val="24"/>
        </w:rPr>
        <w:t xml:space="preserve"> </w:t>
      </w:r>
      <w:r w:rsidR="006D2DDC" w:rsidRPr="00300D9E">
        <w:rPr>
          <w:sz w:val="24"/>
          <w:szCs w:val="24"/>
        </w:rPr>
        <w:t>на финансирование внепрограммных направлений деятельности органов местного самоуправления</w:t>
      </w:r>
      <w:r w:rsidR="00077BFC" w:rsidRPr="00300D9E">
        <w:rPr>
          <w:sz w:val="24"/>
          <w:szCs w:val="24"/>
        </w:rPr>
        <w:t xml:space="preserve"> за отчетный год</w:t>
      </w:r>
      <w:r w:rsidR="006D2DD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составил </w:t>
      </w:r>
      <w:r w:rsidR="00A748DD">
        <w:rPr>
          <w:sz w:val="24"/>
          <w:szCs w:val="24"/>
        </w:rPr>
        <w:t>94 359,2</w:t>
      </w:r>
      <w:r w:rsidR="006D2DDC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тыс. рублей, исполнение </w:t>
      </w:r>
      <w:r w:rsidR="006D2DDC" w:rsidRPr="00300D9E">
        <w:rPr>
          <w:sz w:val="24"/>
          <w:szCs w:val="24"/>
        </w:rPr>
        <w:t xml:space="preserve">запланированных </w:t>
      </w:r>
      <w:r w:rsidRPr="00300D9E">
        <w:rPr>
          <w:sz w:val="24"/>
          <w:szCs w:val="24"/>
        </w:rPr>
        <w:t xml:space="preserve">назначений обеспечено на </w:t>
      </w:r>
      <w:r w:rsidR="00A748DD">
        <w:rPr>
          <w:sz w:val="24"/>
          <w:szCs w:val="24"/>
        </w:rPr>
        <w:t>94,8</w:t>
      </w:r>
      <w:r w:rsidRPr="00300D9E">
        <w:rPr>
          <w:sz w:val="24"/>
          <w:szCs w:val="24"/>
        </w:rPr>
        <w:t>%.</w:t>
      </w:r>
    </w:p>
    <w:p w14:paraId="087082E4" w14:textId="77777777" w:rsidR="006D2DDC" w:rsidRPr="00300D9E" w:rsidRDefault="006D2DDC" w:rsidP="004F539E">
      <w:pPr>
        <w:spacing w:after="0" w:line="259" w:lineRule="auto"/>
        <w:ind w:right="21" w:firstLine="709"/>
        <w:jc w:val="both"/>
        <w:rPr>
          <w:sz w:val="24"/>
          <w:szCs w:val="24"/>
        </w:rPr>
      </w:pPr>
    </w:p>
    <w:p w14:paraId="5E754883" w14:textId="77777777" w:rsidR="004F539E" w:rsidRPr="00300D9E" w:rsidRDefault="004F539E" w:rsidP="004F539E">
      <w:pPr>
        <w:spacing w:after="0" w:line="259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lastRenderedPageBreak/>
        <w:t>Таблица № 24</w:t>
      </w:r>
    </w:p>
    <w:p w14:paraId="546BA0BB" w14:textId="77777777" w:rsidR="004F539E" w:rsidRPr="00300D9E" w:rsidRDefault="004F539E" w:rsidP="004F539E">
      <w:pPr>
        <w:spacing w:after="0" w:line="259" w:lineRule="auto"/>
        <w:jc w:val="right"/>
        <w:rPr>
          <w:sz w:val="24"/>
          <w:szCs w:val="24"/>
        </w:rPr>
      </w:pPr>
      <w:r w:rsidRPr="00300D9E">
        <w:rPr>
          <w:sz w:val="24"/>
          <w:szCs w:val="24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242"/>
        <w:gridCol w:w="1101"/>
        <w:gridCol w:w="1167"/>
      </w:tblGrid>
      <w:tr w:rsidR="00300D9E" w:rsidRPr="00300D9E" w14:paraId="3345A017" w14:textId="77777777" w:rsidTr="00E561DD">
        <w:trPr>
          <w:trHeight w:val="16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094A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00D9E">
              <w:rPr>
                <w:rFonts w:eastAsia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B302E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41572" w14:textId="3E649A92" w:rsidR="004F539E" w:rsidRPr="00300D9E" w:rsidRDefault="004F539E" w:rsidP="00077BFC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Плановые назначения на 202</w:t>
            </w:r>
            <w:r w:rsidR="00A748DD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 согласно СБР по состоянию на 31.12.202</w:t>
            </w:r>
            <w:r w:rsidR="00A748D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C940" w14:textId="77777777" w:rsidR="00A748DD" w:rsidRDefault="004F539E" w:rsidP="00077BFC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Исполнение за 202</w:t>
            </w:r>
            <w:r w:rsidR="00A748DD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  <w:p w14:paraId="6117B438" w14:textId="04A37A55" w:rsidR="004F539E" w:rsidRPr="00300D9E" w:rsidRDefault="004F539E" w:rsidP="00077BFC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A148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Процент исполнения, %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D384D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Отклонение (гр.4 – гр.3)</w:t>
            </w:r>
          </w:p>
        </w:tc>
      </w:tr>
      <w:tr w:rsidR="00300D9E" w:rsidRPr="00300D9E" w14:paraId="4EF5D7EB" w14:textId="77777777" w:rsidTr="00E561DD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5C17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887A4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7BA4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C0CFB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AE12F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DA669" w14:textId="77777777" w:rsidR="004F539E" w:rsidRPr="00300D9E" w:rsidRDefault="004F539E" w:rsidP="00E561DD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6</w:t>
            </w:r>
          </w:p>
        </w:tc>
      </w:tr>
      <w:tr w:rsidR="00300D9E" w:rsidRPr="00300D9E" w14:paraId="5A9DC467" w14:textId="77777777" w:rsidTr="009210B3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410A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10157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Внепрограммные направления расходов - 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0CD1EE1" w14:textId="14FA0A17" w:rsidR="004F539E" w:rsidRPr="00300D9E" w:rsidRDefault="00636A9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99 494,6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8266105" w14:textId="43A6AE54" w:rsidR="004F539E" w:rsidRPr="00300D9E" w:rsidRDefault="00636A9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94 359,2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365015D" w14:textId="43D127BF" w:rsidR="004F539E" w:rsidRPr="00300D9E" w:rsidRDefault="00636A93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94,8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4F23311" w14:textId="0E0DC821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DE2E43" w:rsidRPr="00300D9E">
              <w:rPr>
                <w:rFonts w:eastAsia="Times New Roman"/>
                <w:sz w:val="22"/>
                <w:szCs w:val="22"/>
                <w:lang w:eastAsia="ru-RU"/>
              </w:rPr>
              <w:t>5</w:t>
            </w:r>
            <w:r w:rsidR="00636A93">
              <w:rPr>
                <w:rFonts w:eastAsia="Times New Roman"/>
                <w:sz w:val="22"/>
                <w:szCs w:val="22"/>
                <w:lang w:eastAsia="ru-RU"/>
              </w:rPr>
              <w:t> 135,4</w:t>
            </w:r>
          </w:p>
        </w:tc>
      </w:tr>
      <w:tr w:rsidR="00300D9E" w:rsidRPr="00300D9E" w14:paraId="467995C8" w14:textId="77777777" w:rsidTr="009210B3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48A38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76847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82EDB" w14:textId="14FB70F8" w:rsidR="004F539E" w:rsidRPr="00300D9E" w:rsidRDefault="000A68D9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47 421,9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A50D7" w14:textId="5888EC7F" w:rsidR="004F539E" w:rsidRPr="00300D9E" w:rsidRDefault="000A68D9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46 947,1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C144E" w14:textId="507C18EB" w:rsidR="004F539E" w:rsidRPr="00300D9E" w:rsidRDefault="000A68D9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99,0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3EA20" w14:textId="2229F858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474,8</w:t>
            </w:r>
          </w:p>
        </w:tc>
      </w:tr>
      <w:tr w:rsidR="00300D9E" w:rsidRPr="00300D9E" w14:paraId="44A53951" w14:textId="77777777" w:rsidTr="007E7265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3F06C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B461D" w14:textId="77777777" w:rsidR="004F539E" w:rsidRPr="00300D9E" w:rsidRDefault="004F539E" w:rsidP="007E7265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D8912" w14:textId="34F41A23" w:rsidR="004F539E" w:rsidRPr="00300D9E" w:rsidRDefault="000A68D9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1 494,4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205CC4" w14:textId="1AFCB1C0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3B441" w14:textId="6B3BCCF8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6EE6A" w14:textId="09994CA5" w:rsidR="004F539E" w:rsidRPr="00300D9E" w:rsidRDefault="007E7265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1 494,4</w:t>
            </w:r>
          </w:p>
        </w:tc>
      </w:tr>
      <w:tr w:rsidR="00300D9E" w:rsidRPr="00300D9E" w14:paraId="1E1B0199" w14:textId="77777777" w:rsidTr="009210B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4A5FB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04196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0E233" w14:textId="01641BF9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44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 871,3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8275AC" w14:textId="37E38693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2 333,0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114D" w14:textId="081B05C5" w:rsidR="004F539E" w:rsidRPr="00300D9E" w:rsidRDefault="00DE2E43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9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4,3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8978F" w14:textId="6B8C2F62" w:rsidR="004F539E" w:rsidRPr="00300D9E" w:rsidRDefault="007E7265" w:rsidP="00A15244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 xml:space="preserve">- 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2 538,3</w:t>
            </w:r>
          </w:p>
        </w:tc>
      </w:tr>
      <w:tr w:rsidR="00300D9E" w:rsidRPr="00300D9E" w14:paraId="0CC6210B" w14:textId="77777777" w:rsidTr="009210B3">
        <w:trPr>
          <w:trHeight w:val="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90A59" w14:textId="77777777" w:rsidR="004F539E" w:rsidRPr="00300D9E" w:rsidRDefault="004F539E" w:rsidP="009210B3">
            <w:pPr>
              <w:spacing w:after="0" w:line="259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AEC1EA" w14:textId="77777777" w:rsidR="004F539E" w:rsidRPr="00300D9E" w:rsidRDefault="004F539E" w:rsidP="009210B3">
            <w:pPr>
              <w:spacing w:after="0" w:line="259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Прочие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1EFB9" w14:textId="3967BE86" w:rsidR="004F539E" w:rsidRPr="00300D9E" w:rsidRDefault="000A68D9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5 707,</w:t>
            </w:r>
            <w:r w:rsidR="009121B2">
              <w:rPr>
                <w:rFonts w:eastAsia="Times New Roman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64B25" w14:textId="139AE66A" w:rsidR="004F539E" w:rsidRPr="00300D9E" w:rsidRDefault="000A68D9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5 079,1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DBA75" w14:textId="46C9111B" w:rsidR="004F539E" w:rsidRPr="00300D9E" w:rsidRDefault="000A68D9" w:rsidP="009210B3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89</w:t>
            </w:r>
            <w:r w:rsidR="009121B2">
              <w:rPr>
                <w:rFonts w:eastAsia="Times New Roman"/>
                <w:sz w:val="22"/>
                <w:szCs w:val="22"/>
                <w:lang w:eastAsia="ru-RU"/>
              </w:rPr>
              <w:t>,0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C7098C" w14:textId="2D850F55" w:rsidR="004F539E" w:rsidRPr="00300D9E" w:rsidRDefault="00FA5E49" w:rsidP="00FA5E49">
            <w:pPr>
              <w:spacing w:after="0" w:line="259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300D9E">
              <w:rPr>
                <w:rFonts w:eastAsia="Times New Roman"/>
                <w:sz w:val="22"/>
                <w:szCs w:val="22"/>
                <w:lang w:eastAsia="ru-RU"/>
              </w:rPr>
              <w:t>-</w:t>
            </w:r>
            <w:r w:rsidR="000A68D9">
              <w:rPr>
                <w:rFonts w:eastAsia="Times New Roman"/>
                <w:sz w:val="22"/>
                <w:szCs w:val="22"/>
                <w:lang w:eastAsia="ru-RU"/>
              </w:rPr>
              <w:t>627,9</w:t>
            </w:r>
          </w:p>
        </w:tc>
      </w:tr>
    </w:tbl>
    <w:p w14:paraId="27EE6D07" w14:textId="77777777" w:rsidR="004F539E" w:rsidRPr="00300D9E" w:rsidRDefault="004F539E" w:rsidP="004F539E">
      <w:pPr>
        <w:pStyle w:val="a4"/>
        <w:spacing w:after="0" w:line="259" w:lineRule="auto"/>
        <w:ind w:left="0" w:firstLine="567"/>
        <w:jc w:val="both"/>
        <w:rPr>
          <w:sz w:val="24"/>
          <w:szCs w:val="24"/>
        </w:rPr>
      </w:pPr>
    </w:p>
    <w:p w14:paraId="00D96AB5" w14:textId="2D788DA8" w:rsidR="004F539E" w:rsidRPr="00300D9E" w:rsidRDefault="004F539E" w:rsidP="004F539E">
      <w:pPr>
        <w:spacing w:after="0" w:line="259" w:lineRule="auto"/>
        <w:ind w:right="21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Основную долю внепрограммных расходов местного бюджета составили расходы на обеспечение деятельности органов местного самоуправления (за исключением расходов на обеспечение деятельности финансового управления и комитета по управлению муниципальным имуществом, финансируемых в рамках соответствующих муниципальных программ). Плановый объем данных расходов определен в сумме</w:t>
      </w:r>
      <w:r w:rsidR="00DE2E43" w:rsidRPr="00300D9E">
        <w:rPr>
          <w:sz w:val="24"/>
          <w:szCs w:val="24"/>
        </w:rPr>
        <w:t xml:space="preserve"> </w:t>
      </w:r>
      <w:r w:rsidR="009121B2">
        <w:rPr>
          <w:sz w:val="24"/>
          <w:szCs w:val="24"/>
        </w:rPr>
        <w:t>47 421,9</w:t>
      </w:r>
      <w:r w:rsidRPr="00300D9E">
        <w:rPr>
          <w:sz w:val="24"/>
          <w:szCs w:val="24"/>
        </w:rPr>
        <w:t xml:space="preserve"> тыс. рублей, исполнение </w:t>
      </w:r>
      <w:r w:rsidR="006D2DDC" w:rsidRPr="00300D9E">
        <w:rPr>
          <w:sz w:val="24"/>
          <w:szCs w:val="24"/>
        </w:rPr>
        <w:t xml:space="preserve">которого обеспечено на </w:t>
      </w:r>
      <w:r w:rsidR="009121B2">
        <w:rPr>
          <w:sz w:val="24"/>
          <w:szCs w:val="24"/>
        </w:rPr>
        <w:t>99,0</w:t>
      </w:r>
      <w:r w:rsidR="006D2DDC" w:rsidRPr="00300D9E">
        <w:rPr>
          <w:sz w:val="24"/>
          <w:szCs w:val="24"/>
        </w:rPr>
        <w:t xml:space="preserve">%, в сумме </w:t>
      </w:r>
      <w:r w:rsidR="009121B2">
        <w:rPr>
          <w:sz w:val="24"/>
          <w:szCs w:val="24"/>
        </w:rPr>
        <w:t>46 947,1</w:t>
      </w:r>
      <w:r w:rsidR="006D2DDC" w:rsidRPr="00300D9E">
        <w:rPr>
          <w:sz w:val="24"/>
          <w:szCs w:val="24"/>
        </w:rPr>
        <w:t xml:space="preserve"> тыс. рублей</w:t>
      </w:r>
      <w:r w:rsidRPr="00300D9E">
        <w:rPr>
          <w:sz w:val="24"/>
          <w:szCs w:val="24"/>
        </w:rPr>
        <w:t xml:space="preserve">. </w:t>
      </w:r>
    </w:p>
    <w:p w14:paraId="2FDF47F8" w14:textId="2E113322" w:rsidR="004F539E" w:rsidRPr="00300D9E" w:rsidRDefault="004F539E" w:rsidP="004F539E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Остаток средств </w:t>
      </w:r>
      <w:r w:rsidR="00FD3A64" w:rsidRPr="00300D9E">
        <w:rPr>
          <w:sz w:val="24"/>
          <w:szCs w:val="24"/>
        </w:rPr>
        <w:t>р</w:t>
      </w:r>
      <w:r w:rsidRPr="00300D9E">
        <w:rPr>
          <w:sz w:val="24"/>
          <w:szCs w:val="24"/>
        </w:rPr>
        <w:t>езервного фонда администрации, неиспользованный по состоянию на 31.12.202</w:t>
      </w:r>
      <w:r w:rsidR="009121B2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, составил </w:t>
      </w:r>
      <w:r w:rsidR="009121B2">
        <w:rPr>
          <w:sz w:val="24"/>
          <w:szCs w:val="24"/>
        </w:rPr>
        <w:t>1 494,4</w:t>
      </w:r>
      <w:r w:rsidRPr="00300D9E">
        <w:rPr>
          <w:sz w:val="24"/>
          <w:szCs w:val="24"/>
        </w:rPr>
        <w:t xml:space="preserve"> тыс. рублей, из </w:t>
      </w:r>
      <w:r w:rsidR="00FD3A64" w:rsidRPr="00300D9E">
        <w:rPr>
          <w:sz w:val="24"/>
          <w:szCs w:val="24"/>
        </w:rPr>
        <w:t xml:space="preserve">которых </w:t>
      </w:r>
      <w:r w:rsidR="00DE2E43" w:rsidRPr="00300D9E">
        <w:rPr>
          <w:sz w:val="24"/>
          <w:szCs w:val="24"/>
        </w:rPr>
        <w:t>1</w:t>
      </w:r>
      <w:r w:rsidR="009121B2">
        <w:rPr>
          <w:sz w:val="24"/>
          <w:szCs w:val="24"/>
        </w:rPr>
        <w:t> </w:t>
      </w:r>
      <w:r w:rsidR="00DE2E43" w:rsidRPr="00300D9E">
        <w:rPr>
          <w:sz w:val="24"/>
          <w:szCs w:val="24"/>
        </w:rPr>
        <w:t>4</w:t>
      </w:r>
      <w:r w:rsidR="009121B2">
        <w:rPr>
          <w:sz w:val="24"/>
          <w:szCs w:val="24"/>
        </w:rPr>
        <w:t>06,1</w:t>
      </w:r>
      <w:r w:rsidR="00FD3A64" w:rsidRPr="00300D9E">
        <w:rPr>
          <w:sz w:val="24"/>
          <w:szCs w:val="24"/>
        </w:rPr>
        <w:t xml:space="preserve"> тыс. рублей -</w:t>
      </w:r>
      <w:r w:rsidRPr="00300D9E">
        <w:rPr>
          <w:sz w:val="24"/>
          <w:szCs w:val="24"/>
        </w:rPr>
        <w:t xml:space="preserve"> средств</w:t>
      </w:r>
      <w:r w:rsidR="00E74561" w:rsidRPr="00300D9E">
        <w:rPr>
          <w:sz w:val="24"/>
          <w:szCs w:val="24"/>
        </w:rPr>
        <w:t>а</w:t>
      </w:r>
      <w:r w:rsidRPr="00300D9E">
        <w:rPr>
          <w:sz w:val="24"/>
          <w:szCs w:val="24"/>
        </w:rPr>
        <w:t xml:space="preserve"> фонда на предупреждение и ликвидацию чрезвычайных ситуаций</w:t>
      </w:r>
      <w:r w:rsidR="00FD3A64" w:rsidRPr="00300D9E">
        <w:rPr>
          <w:sz w:val="24"/>
          <w:szCs w:val="24"/>
        </w:rPr>
        <w:t>.</w:t>
      </w:r>
    </w:p>
    <w:p w14:paraId="07471916" w14:textId="20F5EA70" w:rsidR="003D43B0" w:rsidRPr="00300D9E" w:rsidRDefault="004F539E" w:rsidP="00E51127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области социальной политики реализованы следующие мероприятия:</w:t>
      </w:r>
    </w:p>
    <w:p w14:paraId="7DB6C602" w14:textId="182E114F" w:rsidR="004F539E" w:rsidRPr="00300D9E" w:rsidRDefault="00E51127" w:rsidP="004F539E">
      <w:pPr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а</w:t>
      </w:r>
      <w:r w:rsidR="004F539E" w:rsidRPr="00300D9E">
        <w:rPr>
          <w:sz w:val="24"/>
          <w:szCs w:val="24"/>
        </w:rPr>
        <w:t>) обеспечены выплаты пенсий за выслугу лет лицам, замещавшим муниципальные должности и должности муниципальной службы, установленны</w:t>
      </w:r>
      <w:r w:rsidR="004C4C28" w:rsidRPr="00300D9E">
        <w:rPr>
          <w:sz w:val="24"/>
          <w:szCs w:val="24"/>
        </w:rPr>
        <w:t>х</w:t>
      </w:r>
      <w:r w:rsidR="004F539E" w:rsidRPr="00300D9E">
        <w:rPr>
          <w:sz w:val="24"/>
          <w:szCs w:val="24"/>
        </w:rPr>
        <w:t xml:space="preserve"> решением Собрания муниципального образования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 xml:space="preserve"> от 21.12.2010 № 83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Об утверждении Положения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 пенсионном обеспечении муниципальных служащих и лиц, замещающих муниципальные должности в муниципальном образовании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>, в сумме</w:t>
      </w:r>
      <w:r w:rsidR="00DC3D5E" w:rsidRPr="00300D9E">
        <w:rPr>
          <w:sz w:val="24"/>
          <w:szCs w:val="24"/>
        </w:rPr>
        <w:t xml:space="preserve"> 3</w:t>
      </w:r>
      <w:r w:rsidR="003D2E31">
        <w:rPr>
          <w:sz w:val="24"/>
          <w:szCs w:val="24"/>
        </w:rPr>
        <w:t>0 996,2</w:t>
      </w:r>
      <w:r w:rsidR="004F539E" w:rsidRPr="00300D9E">
        <w:rPr>
          <w:sz w:val="24"/>
          <w:szCs w:val="24"/>
        </w:rPr>
        <w:t xml:space="preserve"> тыс. рублей;</w:t>
      </w:r>
    </w:p>
    <w:p w14:paraId="67D736CE" w14:textId="5287CEBA" w:rsidR="004F539E" w:rsidRPr="00300D9E" w:rsidRDefault="00E51127" w:rsidP="004F539E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sz w:val="24"/>
          <w:szCs w:val="24"/>
        </w:rPr>
        <w:t>б</w:t>
      </w:r>
      <w:r w:rsidR="004F539E" w:rsidRPr="00300D9E">
        <w:rPr>
          <w:sz w:val="24"/>
          <w:szCs w:val="24"/>
        </w:rPr>
        <w:t xml:space="preserve">) произведены ежемесячные доплаты к государственной пенсии гражданам, удостоенным звания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Почетный гражданин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="004F539E"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3D2E31">
        <w:rPr>
          <w:rFonts w:eastAsia="Times New Roman"/>
          <w:sz w:val="24"/>
          <w:szCs w:val="24"/>
          <w:lang w:eastAsia="ru-RU"/>
        </w:rPr>
        <w:t>»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, в сумме </w:t>
      </w:r>
      <w:r w:rsidR="003D2E31">
        <w:rPr>
          <w:rFonts w:eastAsia="Times New Roman"/>
          <w:sz w:val="24"/>
          <w:szCs w:val="24"/>
          <w:lang w:eastAsia="ru-RU"/>
        </w:rPr>
        <w:t>364,0</w:t>
      </w:r>
      <w:r w:rsidR="00547D24" w:rsidRPr="00300D9E">
        <w:rPr>
          <w:rFonts w:eastAsia="Times New Roman"/>
          <w:sz w:val="24"/>
          <w:szCs w:val="24"/>
          <w:lang w:eastAsia="ru-RU"/>
        </w:rPr>
        <w:t xml:space="preserve"> тыс. рублей, исполнение </w:t>
      </w:r>
      <w:r w:rsidR="004F539E" w:rsidRPr="00300D9E">
        <w:rPr>
          <w:rFonts w:eastAsia="Times New Roman"/>
          <w:sz w:val="24"/>
          <w:szCs w:val="24"/>
          <w:lang w:eastAsia="ru-RU"/>
        </w:rPr>
        <w:t>уточненных плановых назначений (4</w:t>
      </w:r>
      <w:r w:rsidR="003D2E31">
        <w:rPr>
          <w:rFonts w:eastAsia="Times New Roman"/>
          <w:sz w:val="24"/>
          <w:szCs w:val="24"/>
          <w:lang w:eastAsia="ru-RU"/>
        </w:rPr>
        <w:t>44,0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="00547D24" w:rsidRPr="00300D9E">
        <w:rPr>
          <w:rFonts w:eastAsia="Times New Roman"/>
          <w:sz w:val="24"/>
          <w:szCs w:val="24"/>
          <w:lang w:eastAsia="ru-RU"/>
        </w:rPr>
        <w:t xml:space="preserve"> составило </w:t>
      </w:r>
      <w:r w:rsidR="003D2E31">
        <w:rPr>
          <w:rFonts w:eastAsia="Times New Roman"/>
          <w:sz w:val="24"/>
          <w:szCs w:val="24"/>
          <w:lang w:eastAsia="ru-RU"/>
        </w:rPr>
        <w:t>82,0</w:t>
      </w:r>
      <w:r w:rsidR="00547D24" w:rsidRPr="00300D9E">
        <w:rPr>
          <w:rFonts w:eastAsia="Times New Roman"/>
          <w:sz w:val="24"/>
          <w:szCs w:val="24"/>
          <w:lang w:eastAsia="ru-RU"/>
        </w:rPr>
        <w:t>%</w:t>
      </w:r>
      <w:r w:rsidR="004F539E" w:rsidRPr="00300D9E">
        <w:rPr>
          <w:rFonts w:eastAsia="Times New Roman"/>
          <w:sz w:val="24"/>
          <w:szCs w:val="24"/>
          <w:lang w:eastAsia="ru-RU"/>
        </w:rPr>
        <w:t>;</w:t>
      </w:r>
    </w:p>
    <w:p w14:paraId="465E753F" w14:textId="2241BA2B" w:rsidR="004F539E" w:rsidRPr="00300D9E" w:rsidRDefault="00E51127" w:rsidP="004F539E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в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) произведены компенсационные выплаты </w:t>
      </w:r>
      <w:r w:rsidR="00C370C8" w:rsidRPr="00300D9E">
        <w:rPr>
          <w:rFonts w:eastAsia="Times New Roman"/>
          <w:sz w:val="24"/>
          <w:szCs w:val="24"/>
          <w:lang w:eastAsia="ru-RU"/>
        </w:rPr>
        <w:t xml:space="preserve">в случае гибели </w:t>
      </w:r>
      <w:r w:rsidR="004F539E" w:rsidRPr="00300D9E">
        <w:rPr>
          <w:rFonts w:eastAsia="Times New Roman"/>
          <w:sz w:val="24"/>
          <w:szCs w:val="24"/>
          <w:lang w:eastAsia="ru-RU"/>
        </w:rPr>
        <w:t>лица, замещавш</w:t>
      </w:r>
      <w:r w:rsidR="00C370C8" w:rsidRPr="00300D9E">
        <w:rPr>
          <w:rFonts w:eastAsia="Times New Roman"/>
          <w:sz w:val="24"/>
          <w:szCs w:val="24"/>
          <w:lang w:eastAsia="ru-RU"/>
        </w:rPr>
        <w:t>его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должност</w:t>
      </w:r>
      <w:r w:rsidR="00C370C8" w:rsidRPr="00300D9E">
        <w:rPr>
          <w:rFonts w:eastAsia="Times New Roman"/>
          <w:sz w:val="24"/>
          <w:szCs w:val="24"/>
          <w:lang w:eastAsia="ru-RU"/>
        </w:rPr>
        <w:t>ь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муниципальной службы, в сумме </w:t>
      </w:r>
      <w:r w:rsidR="00DC3D5E" w:rsidRPr="00300D9E">
        <w:rPr>
          <w:rFonts w:eastAsia="Times New Roman"/>
          <w:sz w:val="24"/>
          <w:szCs w:val="24"/>
          <w:lang w:eastAsia="ru-RU"/>
        </w:rPr>
        <w:t>1</w:t>
      </w:r>
      <w:r w:rsidR="003D2E31">
        <w:rPr>
          <w:rFonts w:eastAsia="Times New Roman"/>
          <w:sz w:val="24"/>
          <w:szCs w:val="24"/>
          <w:lang w:eastAsia="ru-RU"/>
        </w:rPr>
        <w:t> 157,5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 тыс. рублей; </w:t>
      </w:r>
    </w:p>
    <w:p w14:paraId="30C4C7C1" w14:textId="78EAA55C" w:rsidR="004F539E" w:rsidRPr="00300D9E" w:rsidRDefault="00E51127" w:rsidP="004F539E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>г</w:t>
      </w:r>
      <w:r w:rsidR="004F539E" w:rsidRPr="00300D9E">
        <w:rPr>
          <w:rFonts w:eastAsia="Times New Roman"/>
          <w:sz w:val="24"/>
          <w:szCs w:val="24"/>
          <w:lang w:eastAsia="ru-RU"/>
        </w:rPr>
        <w:t xml:space="preserve">) </w:t>
      </w:r>
      <w:r w:rsidR="004F539E" w:rsidRPr="00300D9E">
        <w:rPr>
          <w:sz w:val="24"/>
          <w:szCs w:val="24"/>
        </w:rPr>
        <w:t xml:space="preserve">предоставлены ежемесячные денежные выплаты медицинским и фармацевтическим работникам в рамках реализации решения Собрания муниципального образования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="004F539E" w:rsidRPr="00300D9E">
        <w:rPr>
          <w:sz w:val="24"/>
          <w:szCs w:val="24"/>
        </w:rPr>
        <w:t xml:space="preserve"> от 25 июня 2015 года № 63 </w:t>
      </w:r>
      <w:r w:rsidR="005C20FE" w:rsidRPr="00300D9E">
        <w:rPr>
          <w:sz w:val="24"/>
          <w:szCs w:val="24"/>
        </w:rPr>
        <w:t>«</w:t>
      </w:r>
      <w:r w:rsidR="004F539E" w:rsidRPr="00300D9E">
        <w:rPr>
          <w:sz w:val="24"/>
          <w:szCs w:val="24"/>
        </w:rPr>
        <w:t xml:space="preserve">Об обеспечении благоприятных условий в целях привлечения медицинских работников для работы в ГБУЗ </w:t>
      </w:r>
      <w:r w:rsidR="005C20FE" w:rsidRPr="00300D9E">
        <w:rPr>
          <w:sz w:val="24"/>
          <w:szCs w:val="24"/>
        </w:rPr>
        <w:lastRenderedPageBreak/>
        <w:t>«</w:t>
      </w:r>
      <w:r w:rsidR="004F539E" w:rsidRPr="00300D9E">
        <w:rPr>
          <w:sz w:val="24"/>
          <w:szCs w:val="24"/>
        </w:rPr>
        <w:t>Ногликская ЦРБ</w:t>
      </w:r>
      <w:r w:rsidR="005C20FE" w:rsidRPr="00300D9E">
        <w:rPr>
          <w:sz w:val="24"/>
          <w:szCs w:val="24"/>
        </w:rPr>
        <w:t>»</w:t>
      </w:r>
      <w:r w:rsidR="008F14EC" w:rsidRPr="00300D9E">
        <w:rPr>
          <w:sz w:val="24"/>
          <w:szCs w:val="24"/>
        </w:rPr>
        <w:t xml:space="preserve"> -</w:t>
      </w:r>
      <w:r w:rsidR="004F539E" w:rsidRPr="00300D9E">
        <w:rPr>
          <w:sz w:val="24"/>
          <w:szCs w:val="24"/>
        </w:rPr>
        <w:t xml:space="preserve"> в полном объеме </w:t>
      </w:r>
      <w:r w:rsidR="008F14EC" w:rsidRPr="00300D9E">
        <w:rPr>
          <w:sz w:val="24"/>
          <w:szCs w:val="24"/>
        </w:rPr>
        <w:t xml:space="preserve">от </w:t>
      </w:r>
      <w:r w:rsidR="004F539E" w:rsidRPr="00300D9E">
        <w:rPr>
          <w:sz w:val="24"/>
          <w:szCs w:val="24"/>
        </w:rPr>
        <w:t xml:space="preserve">запланированных плановых назначений </w:t>
      </w:r>
      <w:r w:rsidR="008F14EC" w:rsidRPr="00300D9E">
        <w:rPr>
          <w:sz w:val="24"/>
          <w:szCs w:val="24"/>
        </w:rPr>
        <w:t>в</w:t>
      </w:r>
      <w:r w:rsidR="004F539E" w:rsidRPr="00300D9E">
        <w:rPr>
          <w:sz w:val="24"/>
          <w:szCs w:val="24"/>
        </w:rPr>
        <w:t xml:space="preserve"> сумм</w:t>
      </w:r>
      <w:r w:rsidR="008F14EC" w:rsidRPr="00300D9E">
        <w:rPr>
          <w:sz w:val="24"/>
          <w:szCs w:val="24"/>
        </w:rPr>
        <w:t>е</w:t>
      </w:r>
      <w:r w:rsidR="004F539E" w:rsidRPr="00300D9E">
        <w:rPr>
          <w:sz w:val="24"/>
          <w:szCs w:val="24"/>
        </w:rPr>
        <w:t xml:space="preserve"> </w:t>
      </w:r>
      <w:r w:rsidR="003D2E31">
        <w:rPr>
          <w:sz w:val="24"/>
          <w:szCs w:val="24"/>
        </w:rPr>
        <w:t>6 084,8</w:t>
      </w:r>
      <w:r w:rsidR="004F539E" w:rsidRPr="00300D9E">
        <w:rPr>
          <w:sz w:val="24"/>
          <w:szCs w:val="24"/>
        </w:rPr>
        <w:t xml:space="preserve"> тыс. рублей;</w:t>
      </w:r>
    </w:p>
    <w:p w14:paraId="0830171A" w14:textId="7FAE0069" w:rsidR="004F539E" w:rsidRPr="00300D9E" w:rsidRDefault="00E51127" w:rsidP="004F539E">
      <w:pPr>
        <w:spacing w:after="0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д</w:t>
      </w:r>
      <w:r w:rsidR="004F539E" w:rsidRPr="00300D9E">
        <w:rPr>
          <w:sz w:val="24"/>
          <w:szCs w:val="24"/>
        </w:rPr>
        <w:t>) реализованы мероприятия ведомственной программы по социальной поддержке отдельных категорий граждан на 202</w:t>
      </w:r>
      <w:r w:rsidR="00DC3D5E" w:rsidRPr="00300D9E">
        <w:rPr>
          <w:sz w:val="24"/>
          <w:szCs w:val="24"/>
        </w:rPr>
        <w:t>3</w:t>
      </w:r>
      <w:r w:rsidR="004F539E" w:rsidRPr="00300D9E">
        <w:rPr>
          <w:sz w:val="24"/>
          <w:szCs w:val="24"/>
        </w:rPr>
        <w:t xml:space="preserve"> –</w:t>
      </w:r>
      <w:r w:rsidR="00BF27E0" w:rsidRPr="00300D9E">
        <w:rPr>
          <w:sz w:val="24"/>
          <w:szCs w:val="24"/>
        </w:rPr>
        <w:t xml:space="preserve"> 202</w:t>
      </w:r>
      <w:r w:rsidR="00DC3D5E" w:rsidRPr="00300D9E">
        <w:rPr>
          <w:sz w:val="24"/>
          <w:szCs w:val="24"/>
        </w:rPr>
        <w:t>5</w:t>
      </w:r>
      <w:r w:rsidR="00BF27E0" w:rsidRPr="00300D9E">
        <w:rPr>
          <w:sz w:val="24"/>
          <w:szCs w:val="24"/>
        </w:rPr>
        <w:t xml:space="preserve"> годы в общей сумме</w:t>
      </w:r>
      <w:r w:rsidR="0016240B">
        <w:rPr>
          <w:sz w:val="24"/>
          <w:szCs w:val="24"/>
        </w:rPr>
        <w:t xml:space="preserve"> 3 390,5</w:t>
      </w:r>
      <w:r w:rsidR="004F539E" w:rsidRPr="00300D9E">
        <w:rPr>
          <w:sz w:val="24"/>
          <w:szCs w:val="24"/>
        </w:rPr>
        <w:t xml:space="preserve"> тыс. рублей, </w:t>
      </w:r>
      <w:r w:rsidR="00DC38A1" w:rsidRPr="00300D9E">
        <w:rPr>
          <w:sz w:val="24"/>
          <w:szCs w:val="24"/>
        </w:rPr>
        <w:t>исполнение уточненных плановых назначений (</w:t>
      </w:r>
      <w:r w:rsidR="0016240B">
        <w:rPr>
          <w:sz w:val="24"/>
          <w:szCs w:val="24"/>
        </w:rPr>
        <w:t>5 817,1</w:t>
      </w:r>
      <w:r w:rsidR="00DC38A1" w:rsidRPr="00300D9E">
        <w:rPr>
          <w:sz w:val="24"/>
          <w:szCs w:val="24"/>
        </w:rPr>
        <w:t xml:space="preserve"> тыс. рублей) </w:t>
      </w:r>
      <w:r w:rsidR="004F539E" w:rsidRPr="00300D9E">
        <w:rPr>
          <w:sz w:val="24"/>
          <w:szCs w:val="24"/>
        </w:rPr>
        <w:t xml:space="preserve">обеспечено на </w:t>
      </w:r>
      <w:r w:rsidR="0016240B">
        <w:rPr>
          <w:sz w:val="24"/>
          <w:szCs w:val="24"/>
        </w:rPr>
        <w:t>58,3</w:t>
      </w:r>
      <w:r w:rsidR="008F14EC" w:rsidRPr="00300D9E">
        <w:rPr>
          <w:sz w:val="24"/>
          <w:szCs w:val="24"/>
        </w:rPr>
        <w:t>%</w:t>
      </w:r>
      <w:r w:rsidR="00E557C9">
        <w:rPr>
          <w:sz w:val="24"/>
          <w:szCs w:val="24"/>
        </w:rPr>
        <w:t xml:space="preserve"> (освоение не в полном объеме по выплате единовременной денежной выплаты членам семей участников</w:t>
      </w:r>
      <w:r w:rsidR="002B2066">
        <w:rPr>
          <w:sz w:val="24"/>
          <w:szCs w:val="24"/>
        </w:rPr>
        <w:t xml:space="preserve"> СВО</w:t>
      </w:r>
      <w:r w:rsidR="00E557C9">
        <w:rPr>
          <w:sz w:val="24"/>
          <w:szCs w:val="24"/>
        </w:rPr>
        <w:t>, погибших (умерших) в ходе СВО</w:t>
      </w:r>
      <w:r w:rsidR="00DB0F43">
        <w:rPr>
          <w:sz w:val="24"/>
          <w:szCs w:val="24"/>
        </w:rPr>
        <w:t>,</w:t>
      </w:r>
      <w:r w:rsidR="00E557C9">
        <w:rPr>
          <w:sz w:val="24"/>
          <w:szCs w:val="24"/>
        </w:rPr>
        <w:t xml:space="preserve"> оказанию помощи на компенсацию затрат по услугам бани)</w:t>
      </w:r>
      <w:r w:rsidR="004F539E" w:rsidRPr="00300D9E">
        <w:rPr>
          <w:sz w:val="24"/>
          <w:szCs w:val="24"/>
        </w:rPr>
        <w:t>;</w:t>
      </w:r>
    </w:p>
    <w:p w14:paraId="37F2E7B5" w14:textId="54CBCA0F" w:rsidR="004F539E" w:rsidRDefault="00E51127" w:rsidP="00FC1FA5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е</w:t>
      </w:r>
      <w:r w:rsidR="00387287" w:rsidRPr="00300D9E">
        <w:rPr>
          <w:sz w:val="24"/>
          <w:szCs w:val="24"/>
        </w:rPr>
        <w:t>) за счет спонсорских средств, предоставленных по договор</w:t>
      </w:r>
      <w:r w:rsidR="0082145C" w:rsidRPr="00300D9E">
        <w:rPr>
          <w:sz w:val="24"/>
          <w:szCs w:val="24"/>
        </w:rPr>
        <w:t>у</w:t>
      </w:r>
      <w:r w:rsidR="00387287" w:rsidRPr="00300D9E">
        <w:rPr>
          <w:sz w:val="24"/>
          <w:szCs w:val="24"/>
        </w:rPr>
        <w:t xml:space="preserve"> пожертвования от ООО </w:t>
      </w:r>
      <w:r w:rsidR="005C20FE" w:rsidRPr="00300D9E">
        <w:rPr>
          <w:sz w:val="24"/>
          <w:szCs w:val="24"/>
        </w:rPr>
        <w:t>«</w:t>
      </w:r>
      <w:r w:rsidR="00387287" w:rsidRPr="00300D9E">
        <w:rPr>
          <w:sz w:val="24"/>
          <w:szCs w:val="24"/>
        </w:rPr>
        <w:t>Газпром добыча шельф Южно-Сахалинск</w:t>
      </w:r>
      <w:r w:rsidR="005C20FE" w:rsidRPr="00300D9E">
        <w:rPr>
          <w:sz w:val="24"/>
          <w:szCs w:val="24"/>
        </w:rPr>
        <w:t>»</w:t>
      </w:r>
      <w:r w:rsidR="009159E1" w:rsidRPr="00300D9E">
        <w:rPr>
          <w:sz w:val="24"/>
          <w:szCs w:val="24"/>
        </w:rPr>
        <w:t>,</w:t>
      </w:r>
      <w:r w:rsidR="00387287" w:rsidRPr="00300D9E">
        <w:rPr>
          <w:sz w:val="24"/>
          <w:szCs w:val="24"/>
        </w:rPr>
        <w:t xml:space="preserve"> на </w:t>
      </w:r>
      <w:r w:rsidR="00C50EFA">
        <w:rPr>
          <w:sz w:val="24"/>
          <w:szCs w:val="24"/>
        </w:rPr>
        <w:t>50,0</w:t>
      </w:r>
      <w:r w:rsidR="00387287" w:rsidRPr="00300D9E">
        <w:rPr>
          <w:sz w:val="24"/>
          <w:szCs w:val="24"/>
        </w:rPr>
        <w:t xml:space="preserve"> тыс. рублей приобретены подарки для ветеранов ВОВ в связи с празднованием 7</w:t>
      </w:r>
      <w:r w:rsidR="00C50EFA">
        <w:rPr>
          <w:sz w:val="24"/>
          <w:szCs w:val="24"/>
        </w:rPr>
        <w:t>9</w:t>
      </w:r>
      <w:r w:rsidR="00387287" w:rsidRPr="00300D9E">
        <w:rPr>
          <w:sz w:val="24"/>
          <w:szCs w:val="24"/>
        </w:rPr>
        <w:t>-й годовщины Дня Победы</w:t>
      </w:r>
      <w:r w:rsidR="00C50EFA">
        <w:rPr>
          <w:sz w:val="24"/>
          <w:szCs w:val="24"/>
        </w:rPr>
        <w:t>;</w:t>
      </w:r>
    </w:p>
    <w:p w14:paraId="6E983315" w14:textId="7F478F84" w:rsidR="00C50EFA" w:rsidRPr="00300D9E" w:rsidRDefault="00C50EFA" w:rsidP="00FC1FA5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ж)</w:t>
      </w:r>
      <w:r w:rsidR="002B2066">
        <w:rPr>
          <w:sz w:val="24"/>
          <w:szCs w:val="24"/>
        </w:rPr>
        <w:t xml:space="preserve"> оказана помощь гражданам,</w:t>
      </w:r>
      <w:r>
        <w:rPr>
          <w:sz w:val="24"/>
          <w:szCs w:val="24"/>
        </w:rPr>
        <w:t xml:space="preserve"> пострадавшим в результате пожара</w:t>
      </w:r>
      <w:r w:rsidR="002B2066">
        <w:rPr>
          <w:sz w:val="24"/>
          <w:szCs w:val="24"/>
        </w:rPr>
        <w:t>,</w:t>
      </w:r>
      <w:r>
        <w:rPr>
          <w:sz w:val="24"/>
          <w:szCs w:val="24"/>
        </w:rPr>
        <w:t xml:space="preserve"> за счет средств резервного фонда в сумме 290,0 тыс. рублей. </w:t>
      </w:r>
    </w:p>
    <w:p w14:paraId="5AF62AFD" w14:textId="15A56E06" w:rsidR="00231D9D" w:rsidRPr="00300D9E" w:rsidRDefault="004F539E" w:rsidP="00E51127">
      <w:pPr>
        <w:pStyle w:val="a4"/>
        <w:spacing w:after="0" w:line="259" w:lineRule="auto"/>
        <w:ind w:left="0"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>В составе прочих внепрограммных расходов бюджета произведены расходы</w:t>
      </w:r>
      <w:r w:rsidR="00231D9D" w:rsidRPr="00300D9E">
        <w:rPr>
          <w:sz w:val="24"/>
          <w:szCs w:val="24"/>
        </w:rPr>
        <w:t>, связанные</w:t>
      </w:r>
      <w:r w:rsidR="00FC1FA5" w:rsidRPr="00300D9E">
        <w:rPr>
          <w:rFonts w:eastAsia="Times New Roman"/>
          <w:sz w:val="24"/>
          <w:szCs w:val="24"/>
          <w:lang w:eastAsia="ru-RU"/>
        </w:rPr>
        <w:t xml:space="preserve"> с </w:t>
      </w:r>
      <w:r w:rsidR="00C50EFA">
        <w:rPr>
          <w:rFonts w:eastAsia="Times New Roman"/>
          <w:sz w:val="24"/>
          <w:szCs w:val="24"/>
          <w:lang w:eastAsia="ru-RU"/>
        </w:rPr>
        <w:t>подготовкой и проведением выборов депутатов нового созыва</w:t>
      </w:r>
      <w:r w:rsidR="00255798">
        <w:rPr>
          <w:rFonts w:eastAsia="Times New Roman"/>
          <w:sz w:val="24"/>
          <w:szCs w:val="24"/>
          <w:lang w:eastAsia="ru-RU"/>
        </w:rPr>
        <w:t xml:space="preserve"> </w:t>
      </w:r>
      <w:r w:rsidR="00C50EFA">
        <w:rPr>
          <w:rFonts w:eastAsia="Times New Roman"/>
          <w:sz w:val="24"/>
          <w:szCs w:val="24"/>
          <w:lang w:eastAsia="ru-RU"/>
        </w:rPr>
        <w:t>Собрания муниципального образования (4 244,1 тыс. рублей),</w:t>
      </w:r>
      <w:r w:rsidR="008309F6">
        <w:rPr>
          <w:rFonts w:eastAsia="Times New Roman"/>
          <w:sz w:val="24"/>
          <w:szCs w:val="24"/>
          <w:lang w:eastAsia="ru-RU"/>
        </w:rPr>
        <w:t xml:space="preserve"> оплатой администрацией взносов в Некоммерческую организацию ассоциацию «Совет муниципальных образований Сахалинской области»</w:t>
      </w:r>
      <w:r w:rsidR="00255798">
        <w:rPr>
          <w:rFonts w:eastAsia="Times New Roman"/>
          <w:sz w:val="24"/>
          <w:szCs w:val="24"/>
          <w:lang w:eastAsia="ru-RU"/>
        </w:rPr>
        <w:t xml:space="preserve"> (235,2 тыс. рублей),</w:t>
      </w:r>
      <w:r w:rsidR="00DB0F43">
        <w:rPr>
          <w:rFonts w:eastAsia="Times New Roman"/>
          <w:sz w:val="24"/>
          <w:szCs w:val="24"/>
          <w:lang w:eastAsia="ru-RU"/>
        </w:rPr>
        <w:t xml:space="preserve"> </w:t>
      </w:r>
      <w:r w:rsidR="00E51127" w:rsidRPr="00300D9E">
        <w:rPr>
          <w:sz w:val="24"/>
          <w:szCs w:val="24"/>
        </w:rPr>
        <w:t>премирование</w:t>
      </w:r>
      <w:r w:rsidR="00255798">
        <w:rPr>
          <w:sz w:val="24"/>
          <w:szCs w:val="24"/>
        </w:rPr>
        <w:t>м</w:t>
      </w:r>
      <w:r w:rsidR="00E51127" w:rsidRPr="00300D9E">
        <w:rPr>
          <w:sz w:val="24"/>
          <w:szCs w:val="24"/>
        </w:rPr>
        <w:t xml:space="preserve"> граждан и организаций, награжденных почетными грамотами Собрания и администрации муниципального образования, в сумме 1</w:t>
      </w:r>
      <w:r w:rsidR="003265DB">
        <w:rPr>
          <w:sz w:val="24"/>
          <w:szCs w:val="24"/>
        </w:rPr>
        <w:t>19,6</w:t>
      </w:r>
      <w:r w:rsidR="00E51127" w:rsidRPr="00300D9E">
        <w:rPr>
          <w:sz w:val="24"/>
          <w:szCs w:val="24"/>
        </w:rPr>
        <w:t xml:space="preserve"> тыс. рублей, исполнение обеспечено на </w:t>
      </w:r>
      <w:r w:rsidR="003265DB">
        <w:rPr>
          <w:sz w:val="24"/>
          <w:szCs w:val="24"/>
        </w:rPr>
        <w:t>68,5</w:t>
      </w:r>
      <w:r w:rsidR="00E51127" w:rsidRPr="00300D9E">
        <w:rPr>
          <w:sz w:val="24"/>
          <w:szCs w:val="24"/>
        </w:rPr>
        <w:t>% от уточненных плановых назначений (</w:t>
      </w:r>
      <w:r w:rsidR="003265DB">
        <w:rPr>
          <w:sz w:val="24"/>
          <w:szCs w:val="24"/>
        </w:rPr>
        <w:t>174,6</w:t>
      </w:r>
      <w:r w:rsidR="00E51127" w:rsidRPr="00300D9E">
        <w:rPr>
          <w:sz w:val="24"/>
          <w:szCs w:val="24"/>
        </w:rPr>
        <w:t xml:space="preserve"> тыс. рублей), </w:t>
      </w:r>
      <w:r w:rsidRPr="00300D9E">
        <w:rPr>
          <w:rFonts w:eastAsia="Times New Roman"/>
          <w:sz w:val="24"/>
          <w:szCs w:val="24"/>
          <w:lang w:eastAsia="ru-RU"/>
        </w:rPr>
        <w:t>приобретением</w:t>
      </w:r>
      <w:r w:rsidR="002379B6">
        <w:rPr>
          <w:rFonts w:eastAsia="Times New Roman"/>
          <w:sz w:val="24"/>
          <w:szCs w:val="24"/>
          <w:lang w:eastAsia="ru-RU"/>
        </w:rPr>
        <w:t xml:space="preserve"> фоторамок,</w:t>
      </w:r>
      <w:r w:rsidRPr="00300D9E">
        <w:rPr>
          <w:rFonts w:eastAsia="Times New Roman"/>
          <w:sz w:val="24"/>
          <w:szCs w:val="24"/>
          <w:lang w:eastAsia="ru-RU"/>
        </w:rPr>
        <w:t xml:space="preserve"> букетов цветов к Почетным грамотам</w:t>
      </w:r>
      <w:r w:rsidR="008C2F08" w:rsidRPr="00300D9E">
        <w:rPr>
          <w:rFonts w:eastAsia="Times New Roman"/>
          <w:sz w:val="24"/>
          <w:szCs w:val="24"/>
          <w:lang w:eastAsia="ru-RU"/>
        </w:rPr>
        <w:t>, Благодарственным письмам</w:t>
      </w:r>
      <w:r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8C2F08" w:rsidRPr="00300D9E">
        <w:rPr>
          <w:rFonts w:eastAsia="Times New Roman"/>
          <w:sz w:val="24"/>
          <w:szCs w:val="24"/>
          <w:lang w:eastAsia="ru-RU"/>
        </w:rPr>
        <w:t>Собрания и администрации</w:t>
      </w:r>
      <w:r w:rsidR="00FA5E49" w:rsidRPr="00300D9E">
        <w:rPr>
          <w:rFonts w:eastAsia="Times New Roman"/>
          <w:sz w:val="24"/>
          <w:szCs w:val="24"/>
          <w:lang w:eastAsia="ru-RU"/>
        </w:rPr>
        <w:t xml:space="preserve"> муниципального образования</w:t>
      </w:r>
      <w:r w:rsidR="002379B6">
        <w:rPr>
          <w:rFonts w:eastAsia="Times New Roman"/>
          <w:sz w:val="24"/>
          <w:szCs w:val="24"/>
          <w:lang w:eastAsia="ru-RU"/>
        </w:rPr>
        <w:t xml:space="preserve"> (300,3 тыс. рублей)</w:t>
      </w:r>
      <w:r w:rsidR="008C2F08" w:rsidRPr="00300D9E">
        <w:rPr>
          <w:rFonts w:eastAsia="Times New Roman"/>
          <w:sz w:val="24"/>
          <w:szCs w:val="24"/>
          <w:lang w:eastAsia="ru-RU"/>
        </w:rPr>
        <w:t>,</w:t>
      </w:r>
      <w:r w:rsidR="00255798">
        <w:rPr>
          <w:rFonts w:eastAsia="Times New Roman"/>
          <w:sz w:val="24"/>
          <w:szCs w:val="24"/>
          <w:lang w:eastAsia="ru-RU"/>
        </w:rPr>
        <w:t xml:space="preserve"> компенсацией гражданину морального вреда, причиненного повреждением здоровья (укус бездомным животным - 25,0 тыс. рублей), возмещением судебных расходов индивидуальному предпринимателю (судебное дело об отказе в выдаче разрешения на ввод объекта в эксплуатацию реконструированного здания автомоечного комплекса – 150,3 тыс. рублей)</w:t>
      </w:r>
      <w:r w:rsidR="00DB0F43">
        <w:rPr>
          <w:rFonts w:eastAsia="Times New Roman"/>
          <w:sz w:val="24"/>
          <w:szCs w:val="24"/>
          <w:lang w:eastAsia="ru-RU"/>
        </w:rPr>
        <w:t>, изготовлением и поставкой полиграфической продукции</w:t>
      </w:r>
      <w:r w:rsidR="008C2F08"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="00255798">
        <w:rPr>
          <w:rFonts w:eastAsia="Times New Roman"/>
          <w:sz w:val="24"/>
          <w:szCs w:val="24"/>
          <w:lang w:eastAsia="ru-RU"/>
        </w:rPr>
        <w:t>4</w:t>
      </w:r>
      <w:r w:rsidR="00FC1FA5" w:rsidRPr="00300D9E">
        <w:rPr>
          <w:rFonts w:eastAsia="Times New Roman"/>
          <w:sz w:val="24"/>
          <w:szCs w:val="24"/>
          <w:lang w:eastAsia="ru-RU"/>
        </w:rPr>
        <w:t>,</w:t>
      </w:r>
      <w:r w:rsidR="00AD45D2">
        <w:rPr>
          <w:rFonts w:eastAsia="Times New Roman"/>
          <w:sz w:val="24"/>
          <w:szCs w:val="24"/>
          <w:lang w:eastAsia="ru-RU"/>
        </w:rPr>
        <w:t>7</w:t>
      </w:r>
      <w:r w:rsidR="008C2F08" w:rsidRPr="00300D9E">
        <w:rPr>
          <w:rFonts w:eastAsia="Times New Roman"/>
          <w:sz w:val="24"/>
          <w:szCs w:val="24"/>
          <w:lang w:eastAsia="ru-RU"/>
        </w:rPr>
        <w:t xml:space="preserve"> тыс. рублей)</w:t>
      </w:r>
      <w:r w:rsidR="003D43B0" w:rsidRPr="00300D9E">
        <w:rPr>
          <w:sz w:val="24"/>
          <w:szCs w:val="24"/>
        </w:rPr>
        <w:t>.</w:t>
      </w:r>
    </w:p>
    <w:p w14:paraId="7CAFEB7C" w14:textId="4B8B6E26" w:rsidR="004F539E" w:rsidRPr="00300D9E" w:rsidRDefault="004F539E" w:rsidP="004F539E">
      <w:pPr>
        <w:spacing w:after="0" w:line="259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14:paraId="480FE50E" w14:textId="77777777" w:rsidR="003A6C16" w:rsidRPr="00300D9E" w:rsidRDefault="003A6C16" w:rsidP="003A6C16">
      <w:pPr>
        <w:spacing w:after="0" w:line="259" w:lineRule="auto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Дефицит 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(профицит) </w:t>
      </w:r>
      <w:r w:rsidRPr="00300D9E">
        <w:rPr>
          <w:rFonts w:eastAsia="Times New Roman"/>
          <w:sz w:val="24"/>
          <w:szCs w:val="24"/>
          <w:lang w:eastAsia="ru-RU"/>
        </w:rPr>
        <w:t>местного бюджета</w:t>
      </w:r>
    </w:p>
    <w:p w14:paraId="24D32E7E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rFonts w:eastAsia="Times New Roman"/>
          <w:sz w:val="24"/>
          <w:szCs w:val="24"/>
          <w:lang w:eastAsia="ru-RU"/>
        </w:rPr>
      </w:pPr>
    </w:p>
    <w:p w14:paraId="54AB5A89" w14:textId="45272339" w:rsidR="003A6C16" w:rsidRPr="00300D9E" w:rsidRDefault="003A6C16" w:rsidP="003A6C16">
      <w:pPr>
        <w:spacing w:after="0" w:line="259" w:lineRule="auto"/>
        <w:ind w:firstLine="708"/>
        <w:jc w:val="both"/>
        <w:rPr>
          <w:sz w:val="24"/>
          <w:szCs w:val="24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Бюджет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в 20</w:t>
      </w:r>
      <w:r w:rsidR="00C12514" w:rsidRPr="00300D9E">
        <w:rPr>
          <w:rFonts w:eastAsia="Times New Roman"/>
          <w:sz w:val="24"/>
          <w:szCs w:val="24"/>
          <w:lang w:eastAsia="ru-RU"/>
        </w:rPr>
        <w:t>2</w:t>
      </w:r>
      <w:r w:rsidR="00C53D62">
        <w:rPr>
          <w:rFonts w:eastAsia="Times New Roman"/>
          <w:sz w:val="24"/>
          <w:szCs w:val="24"/>
          <w:lang w:eastAsia="ru-RU"/>
        </w:rPr>
        <w:t>4</w:t>
      </w:r>
      <w:r w:rsidRPr="00300D9E">
        <w:rPr>
          <w:rFonts w:eastAsia="Times New Roman"/>
          <w:sz w:val="24"/>
          <w:szCs w:val="24"/>
          <w:lang w:eastAsia="ru-RU"/>
        </w:rPr>
        <w:t xml:space="preserve"> году исполнен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 с превышением </w:t>
      </w:r>
      <w:r w:rsidR="005857F4" w:rsidRPr="00300D9E">
        <w:rPr>
          <w:rFonts w:eastAsia="Times New Roman"/>
          <w:sz w:val="24"/>
          <w:szCs w:val="24"/>
          <w:lang w:eastAsia="ru-RU"/>
        </w:rPr>
        <w:t>расходов</w:t>
      </w:r>
      <w:r w:rsidR="00327D2F" w:rsidRPr="00300D9E">
        <w:rPr>
          <w:rFonts w:eastAsia="Times New Roman"/>
          <w:sz w:val="24"/>
          <w:szCs w:val="24"/>
          <w:lang w:eastAsia="ru-RU"/>
        </w:rPr>
        <w:t xml:space="preserve"> над </w:t>
      </w:r>
      <w:r w:rsidR="005857F4" w:rsidRPr="00300D9E">
        <w:rPr>
          <w:rFonts w:eastAsia="Times New Roman"/>
          <w:sz w:val="24"/>
          <w:szCs w:val="24"/>
          <w:lang w:eastAsia="ru-RU"/>
        </w:rPr>
        <w:t>доходами</w:t>
      </w:r>
      <w:r w:rsidR="00BF27E0" w:rsidRPr="00300D9E">
        <w:rPr>
          <w:rFonts w:eastAsia="Times New Roman"/>
          <w:sz w:val="24"/>
          <w:szCs w:val="24"/>
          <w:lang w:eastAsia="ru-RU"/>
        </w:rPr>
        <w:t xml:space="preserve"> (</w:t>
      </w:r>
      <w:r w:rsidR="005857F4" w:rsidRPr="00300D9E">
        <w:rPr>
          <w:rFonts w:eastAsia="Times New Roman"/>
          <w:sz w:val="24"/>
          <w:szCs w:val="24"/>
          <w:lang w:eastAsia="ru-RU"/>
        </w:rPr>
        <w:t>дефицитом</w:t>
      </w:r>
      <w:r w:rsidR="00BF27E0" w:rsidRPr="00300D9E">
        <w:rPr>
          <w:rFonts w:eastAsia="Times New Roman"/>
          <w:sz w:val="24"/>
          <w:szCs w:val="24"/>
          <w:lang w:eastAsia="ru-RU"/>
        </w:rPr>
        <w:t>)</w:t>
      </w:r>
      <w:r w:rsidRPr="00300D9E">
        <w:rPr>
          <w:rFonts w:eastAsia="Times New Roman"/>
          <w:sz w:val="24"/>
          <w:szCs w:val="24"/>
          <w:lang w:eastAsia="ru-RU"/>
        </w:rPr>
        <w:t xml:space="preserve"> в размере </w:t>
      </w:r>
      <w:r w:rsidR="00536A53" w:rsidRPr="00300D9E">
        <w:rPr>
          <w:rFonts w:eastAsia="Times New Roman"/>
          <w:sz w:val="24"/>
          <w:szCs w:val="24"/>
          <w:lang w:eastAsia="ru-RU"/>
        </w:rPr>
        <w:t>1</w:t>
      </w:r>
      <w:r w:rsidR="00C53D62">
        <w:rPr>
          <w:rFonts w:eastAsia="Times New Roman"/>
          <w:sz w:val="24"/>
          <w:szCs w:val="24"/>
          <w:lang w:eastAsia="ru-RU"/>
        </w:rPr>
        <w:t>58 245,6</w:t>
      </w:r>
      <w:r w:rsidRPr="00300D9E">
        <w:rPr>
          <w:rFonts w:eastAsia="Times New Roman"/>
          <w:sz w:val="24"/>
          <w:szCs w:val="24"/>
          <w:lang w:eastAsia="ru-RU"/>
        </w:rPr>
        <w:t xml:space="preserve"> тыс. рублей</w:t>
      </w:r>
      <w:r w:rsidR="002447EA" w:rsidRPr="00300D9E">
        <w:rPr>
          <w:rFonts w:eastAsia="Times New Roman"/>
          <w:sz w:val="24"/>
          <w:szCs w:val="24"/>
          <w:lang w:eastAsia="ru-RU"/>
        </w:rPr>
        <w:t>.</w:t>
      </w:r>
    </w:p>
    <w:p w14:paraId="4CBD0D8A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0BBD43D3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  <w:r w:rsidRPr="00300D9E">
        <w:rPr>
          <w:sz w:val="24"/>
          <w:szCs w:val="24"/>
        </w:rPr>
        <w:t>Муниципальный долг</w:t>
      </w:r>
    </w:p>
    <w:p w14:paraId="76DF9D36" w14:textId="77777777" w:rsidR="003A6C16" w:rsidRPr="00300D9E" w:rsidRDefault="003A6C16" w:rsidP="003A6C16">
      <w:pPr>
        <w:spacing w:after="0" w:line="259" w:lineRule="auto"/>
        <w:ind w:firstLine="708"/>
        <w:jc w:val="center"/>
        <w:rPr>
          <w:sz w:val="24"/>
          <w:szCs w:val="24"/>
        </w:rPr>
      </w:pPr>
    </w:p>
    <w:p w14:paraId="7B9F1D38" w14:textId="5C12D815" w:rsidR="003A6C16" w:rsidRPr="00300D9E" w:rsidRDefault="00C53D62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 отчетном</w:t>
      </w:r>
      <w:r w:rsidR="00520BF6">
        <w:rPr>
          <w:rFonts w:eastAsia="Times New Roman"/>
          <w:sz w:val="24"/>
          <w:szCs w:val="24"/>
          <w:lang w:eastAsia="ru-RU"/>
        </w:rPr>
        <w:t xml:space="preserve"> периоде муниципальным образованием </w:t>
      </w:r>
      <w:r>
        <w:rPr>
          <w:rFonts w:eastAsia="Times New Roman"/>
          <w:sz w:val="24"/>
          <w:szCs w:val="24"/>
          <w:lang w:eastAsia="ru-RU"/>
        </w:rPr>
        <w:t>привлечен бюджетный кредит,</w:t>
      </w:r>
      <w:r w:rsidR="00520BF6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муниципальный внутренний долг</w:t>
      </w:r>
      <w:r w:rsidR="00520BF6">
        <w:rPr>
          <w:rFonts w:eastAsia="Times New Roman"/>
          <w:sz w:val="24"/>
          <w:szCs w:val="24"/>
          <w:lang w:eastAsia="ru-RU"/>
        </w:rPr>
        <w:t xml:space="preserve"> на 01.01.2025 составил 116 493,2 тыс. рублей.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</w:t>
      </w:r>
      <w:r w:rsidR="00520BF6">
        <w:rPr>
          <w:rFonts w:eastAsia="Times New Roman"/>
          <w:sz w:val="24"/>
          <w:szCs w:val="24"/>
          <w:lang w:eastAsia="ru-RU"/>
        </w:rPr>
        <w:t>Р</w:t>
      </w:r>
      <w:r w:rsidR="003A6C16" w:rsidRPr="00300D9E">
        <w:rPr>
          <w:rFonts w:eastAsia="Times New Roman"/>
          <w:sz w:val="24"/>
          <w:szCs w:val="24"/>
          <w:lang w:eastAsia="ru-RU"/>
        </w:rPr>
        <w:t>асходы</w:t>
      </w:r>
      <w:r w:rsidR="00520BF6">
        <w:rPr>
          <w:rFonts w:eastAsia="Times New Roman"/>
          <w:sz w:val="24"/>
          <w:szCs w:val="24"/>
          <w:lang w:eastAsia="ru-RU"/>
        </w:rPr>
        <w:t xml:space="preserve"> </w:t>
      </w:r>
      <w:r w:rsidR="003A6C16" w:rsidRPr="00300D9E">
        <w:rPr>
          <w:rFonts w:eastAsia="Times New Roman"/>
          <w:sz w:val="24"/>
          <w:szCs w:val="24"/>
          <w:lang w:eastAsia="ru-RU"/>
        </w:rPr>
        <w:t>на обслуживание муниципального долга</w:t>
      </w:r>
      <w:r w:rsidR="00451D67">
        <w:rPr>
          <w:rFonts w:eastAsia="Times New Roman"/>
          <w:sz w:val="24"/>
          <w:szCs w:val="24"/>
          <w:lang w:eastAsia="ru-RU"/>
        </w:rPr>
        <w:t xml:space="preserve"> в течение 2024 года</w:t>
      </w:r>
      <w:r w:rsidR="003A6C16" w:rsidRPr="00300D9E">
        <w:rPr>
          <w:rFonts w:eastAsia="Times New Roman"/>
          <w:sz w:val="24"/>
          <w:szCs w:val="24"/>
          <w:lang w:eastAsia="ru-RU"/>
        </w:rPr>
        <w:t xml:space="preserve"> не осуществлялись. </w:t>
      </w:r>
    </w:p>
    <w:p w14:paraId="2230F03F" w14:textId="77777777" w:rsidR="00CD0297" w:rsidRPr="00300D9E" w:rsidRDefault="00CD0297" w:rsidP="003A6C16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221105EC" w14:textId="77777777" w:rsidR="00830F4F" w:rsidRPr="00300D9E" w:rsidRDefault="00830F4F" w:rsidP="00830F4F">
      <w:pPr>
        <w:spacing w:after="0" w:line="259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Бюджетная отчетность</w:t>
      </w:r>
    </w:p>
    <w:p w14:paraId="021CE1FD" w14:textId="77777777" w:rsidR="00830F4F" w:rsidRPr="00300D9E" w:rsidRDefault="00830F4F" w:rsidP="0013780C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highlight w:val="lightGray"/>
          <w:lang w:eastAsia="ru-RU"/>
        </w:rPr>
      </w:pPr>
    </w:p>
    <w:p w14:paraId="291663AE" w14:textId="68C02F0D" w:rsidR="00830F4F" w:rsidRPr="00300D9E" w:rsidRDefault="00830F4F" w:rsidP="0013780C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sz w:val="24"/>
          <w:szCs w:val="24"/>
        </w:rPr>
      </w:pPr>
      <w:r w:rsidRPr="006E14F3">
        <w:rPr>
          <w:color w:val="000000" w:themeColor="text1"/>
          <w:sz w:val="24"/>
          <w:szCs w:val="24"/>
        </w:rPr>
        <w:t>Бюджетная отчетность об исполнении</w:t>
      </w:r>
      <w:r w:rsidRPr="00300D9E">
        <w:rPr>
          <w:sz w:val="24"/>
          <w:szCs w:val="24"/>
        </w:rPr>
        <w:t xml:space="preserve"> бюджета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за 202</w:t>
      </w:r>
      <w:r w:rsidR="006E14F3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 составлена по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</w:t>
      </w:r>
      <w:r w:rsidRPr="00300D9E">
        <w:rPr>
          <w:sz w:val="24"/>
          <w:szCs w:val="24"/>
        </w:rPr>
        <w:lastRenderedPageBreak/>
        <w:t xml:space="preserve">Министерства финансов Российской Федерации от 28.12.2010 № 191н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и предоставлена в срок, установленный приказом министерства финансов Сахалинской области от 17.12.2019 №</w:t>
      </w:r>
      <w:r w:rsidR="00130033" w:rsidRPr="00300D9E">
        <w:rPr>
          <w:sz w:val="24"/>
          <w:szCs w:val="24"/>
        </w:rPr>
        <w:t xml:space="preserve"> </w:t>
      </w:r>
      <w:r w:rsidRPr="00300D9E">
        <w:rPr>
          <w:sz w:val="24"/>
          <w:szCs w:val="24"/>
        </w:rPr>
        <w:t xml:space="preserve">3.03-28-п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 xml:space="preserve">О сроках представления бюджетной отчетности об исполнении бюджета </w:t>
      </w:r>
      <w:r w:rsidR="00E51127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>ахалинской области, бюджетов городских</w:t>
      </w:r>
      <w:r w:rsidR="006E14F3">
        <w:rPr>
          <w:sz w:val="24"/>
          <w:szCs w:val="24"/>
        </w:rPr>
        <w:t xml:space="preserve"> и муниципальных</w:t>
      </w:r>
      <w:r w:rsidRPr="00300D9E">
        <w:rPr>
          <w:sz w:val="24"/>
          <w:szCs w:val="24"/>
        </w:rPr>
        <w:t xml:space="preserve"> округов, бюджета территориального фонда обязательного медицинского страхования </w:t>
      </w:r>
      <w:r w:rsidR="00130033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 xml:space="preserve">ахалинской области и консолидированной бухгалтерской отчетности государственных (муниципальных) бюджетных и автономных учреждений, в отношении которых функции и полномочия учредителя осуществляют органы исполнительной власти </w:t>
      </w:r>
      <w:r w:rsidR="00E51127" w:rsidRPr="00300D9E">
        <w:rPr>
          <w:sz w:val="24"/>
          <w:szCs w:val="24"/>
        </w:rPr>
        <w:t>С</w:t>
      </w:r>
      <w:r w:rsidRPr="00300D9E">
        <w:rPr>
          <w:sz w:val="24"/>
          <w:szCs w:val="24"/>
        </w:rPr>
        <w:t>ахалинской области и органы местного самоуправления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>.</w:t>
      </w:r>
    </w:p>
    <w:p w14:paraId="5AFAC99A" w14:textId="55A45A80" w:rsidR="00830F4F" w:rsidRPr="00300D9E" w:rsidRDefault="00830F4F" w:rsidP="0013780C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sz w:val="24"/>
          <w:szCs w:val="24"/>
        </w:rPr>
      </w:pPr>
      <w:r w:rsidRPr="00300D9E">
        <w:rPr>
          <w:sz w:val="24"/>
          <w:szCs w:val="24"/>
        </w:rPr>
        <w:t xml:space="preserve">В бюджетной отчетности об исполнении бюджета муниципального образования </w:t>
      </w:r>
      <w:r w:rsidR="005C20FE" w:rsidRPr="00300D9E">
        <w:rPr>
          <w:sz w:val="24"/>
          <w:szCs w:val="24"/>
        </w:rPr>
        <w:t>«</w:t>
      </w:r>
      <w:r w:rsidRPr="00300D9E">
        <w:rPr>
          <w:sz w:val="24"/>
          <w:szCs w:val="24"/>
        </w:rPr>
        <w:t>Городской округ Ногликский</w:t>
      </w:r>
      <w:r w:rsidR="005C20FE" w:rsidRPr="00300D9E">
        <w:rPr>
          <w:sz w:val="24"/>
          <w:szCs w:val="24"/>
        </w:rPr>
        <w:t>»</w:t>
      </w:r>
      <w:r w:rsidRPr="00300D9E">
        <w:rPr>
          <w:sz w:val="24"/>
          <w:szCs w:val="24"/>
        </w:rPr>
        <w:t xml:space="preserve"> за 202</w:t>
      </w:r>
      <w:r w:rsidR="006E14F3">
        <w:rPr>
          <w:sz w:val="24"/>
          <w:szCs w:val="24"/>
        </w:rPr>
        <w:t>4</w:t>
      </w:r>
      <w:r w:rsidRPr="00300D9E">
        <w:rPr>
          <w:sz w:val="24"/>
          <w:szCs w:val="24"/>
        </w:rPr>
        <w:t xml:space="preserve"> год консолидирована отчетность субъектов бюджетной отчетности:</w:t>
      </w:r>
    </w:p>
    <w:p w14:paraId="6214FD0C" w14:textId="47B9B8D6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1. Представительного органа местного самоуправления - Собрания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5A3CA8F9" w14:textId="7E38B672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2. Органа внешнего муниципального финансового - Контрольно-счетной палаты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642B3CB6" w14:textId="450D600A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3. Исполнительных органов местного самоуправления: администрации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департамента социальной политики администрации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финансового управления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комитета по управлению муниципальным имуществом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69C4ED4D" w14:textId="03A25837" w:rsidR="00830F4F" w:rsidRPr="00300D9E" w:rsidRDefault="00830F4F" w:rsidP="0013780C">
      <w:pPr>
        <w:spacing w:after="0" w:line="259" w:lineRule="auto"/>
        <w:ind w:firstLine="700"/>
        <w:jc w:val="both"/>
        <w:rPr>
          <w:rFonts w:ascii="Courier New" w:eastAsia="Courier New" w:hAnsi="Courier New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4. Муниципальных казенных учреждений: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Архив Ногликского района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Централизованная система обслуживания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,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Служба гражданской обороны и чрезвычайных ситуаций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>;</w:t>
      </w:r>
    </w:p>
    <w:p w14:paraId="59642345" w14:textId="712A301F" w:rsidR="00830F4F" w:rsidRPr="00300D9E" w:rsidRDefault="00830F4F" w:rsidP="00350323">
      <w:pPr>
        <w:spacing w:after="0" w:line="259" w:lineRule="auto"/>
        <w:ind w:firstLine="720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В консолидированную отчетность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</w:t>
      </w:r>
      <w:r w:rsidR="00A107CF" w:rsidRPr="00300D9E">
        <w:rPr>
          <w:rFonts w:eastAsia="Times New Roman"/>
          <w:sz w:val="24"/>
          <w:szCs w:val="24"/>
        </w:rPr>
        <w:t>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="00916AC9" w:rsidRPr="00300D9E">
        <w:rPr>
          <w:rFonts w:eastAsia="Times New Roman"/>
          <w:sz w:val="24"/>
          <w:szCs w:val="24"/>
        </w:rPr>
        <w:t xml:space="preserve"> за 202</w:t>
      </w:r>
      <w:r w:rsidR="006E14F3">
        <w:rPr>
          <w:rFonts w:eastAsia="Times New Roman"/>
          <w:sz w:val="24"/>
          <w:szCs w:val="24"/>
        </w:rPr>
        <w:t>4</w:t>
      </w:r>
      <w:r w:rsidRPr="00300D9E">
        <w:rPr>
          <w:rFonts w:eastAsia="Times New Roman"/>
          <w:sz w:val="24"/>
          <w:szCs w:val="24"/>
        </w:rPr>
        <w:t xml:space="preserve"> год по доходам бюджета включена отчетность главн</w:t>
      </w:r>
      <w:r w:rsidR="00350323" w:rsidRPr="00300D9E">
        <w:rPr>
          <w:rFonts w:eastAsia="Times New Roman"/>
          <w:sz w:val="24"/>
          <w:szCs w:val="24"/>
        </w:rPr>
        <w:t>ого</w:t>
      </w:r>
      <w:r w:rsidRPr="00300D9E">
        <w:rPr>
          <w:rFonts w:eastAsia="Times New Roman"/>
          <w:sz w:val="24"/>
          <w:szCs w:val="24"/>
        </w:rPr>
        <w:t xml:space="preserve"> администратор</w:t>
      </w:r>
      <w:r w:rsidR="00350323" w:rsidRPr="00300D9E">
        <w:rPr>
          <w:rFonts w:eastAsia="Times New Roman"/>
          <w:sz w:val="24"/>
          <w:szCs w:val="24"/>
        </w:rPr>
        <w:t>а</w:t>
      </w:r>
      <w:r w:rsidRPr="00300D9E">
        <w:rPr>
          <w:rFonts w:eastAsia="Times New Roman"/>
          <w:sz w:val="24"/>
          <w:szCs w:val="24"/>
        </w:rPr>
        <w:t xml:space="preserve"> доходов местного бюджета </w:t>
      </w:r>
      <w:r w:rsidR="00350323" w:rsidRPr="00300D9E">
        <w:rPr>
          <w:rFonts w:eastAsia="Times New Roman"/>
          <w:sz w:val="24"/>
          <w:szCs w:val="24"/>
        </w:rPr>
        <w:t xml:space="preserve">- </w:t>
      </w:r>
      <w:r w:rsidRPr="00300D9E">
        <w:rPr>
          <w:rFonts w:eastAsia="Times New Roman"/>
          <w:sz w:val="24"/>
          <w:szCs w:val="24"/>
        </w:rPr>
        <w:t xml:space="preserve">Управления Федеральной налоговой службы </w:t>
      </w:r>
      <w:r w:rsidR="007B775C" w:rsidRPr="00300D9E">
        <w:rPr>
          <w:rFonts w:eastAsia="Times New Roman"/>
          <w:sz w:val="24"/>
          <w:szCs w:val="24"/>
        </w:rPr>
        <w:t xml:space="preserve">России </w:t>
      </w:r>
      <w:r w:rsidRPr="00300D9E">
        <w:rPr>
          <w:rFonts w:eastAsia="Times New Roman"/>
          <w:sz w:val="24"/>
          <w:szCs w:val="24"/>
        </w:rPr>
        <w:t>по Сахалинской области</w:t>
      </w:r>
      <w:r w:rsidR="00350323" w:rsidRPr="00300D9E">
        <w:rPr>
          <w:rFonts w:eastAsia="Times New Roman"/>
          <w:sz w:val="24"/>
          <w:szCs w:val="24"/>
        </w:rPr>
        <w:t>.</w:t>
      </w:r>
    </w:p>
    <w:p w14:paraId="1D77A95D" w14:textId="5ADAF2EA" w:rsidR="00830F4F" w:rsidRPr="00300D9E" w:rsidRDefault="00830F4F" w:rsidP="0013780C">
      <w:pPr>
        <w:spacing w:after="0" w:line="259" w:lineRule="auto"/>
        <w:ind w:firstLine="720"/>
        <w:jc w:val="both"/>
        <w:rPr>
          <w:rFonts w:eastAsia="Times New Roman"/>
          <w:sz w:val="24"/>
          <w:szCs w:val="24"/>
        </w:rPr>
      </w:pPr>
      <w:r w:rsidRPr="00300D9E">
        <w:rPr>
          <w:rFonts w:eastAsia="Times New Roman"/>
          <w:sz w:val="24"/>
          <w:szCs w:val="24"/>
        </w:rPr>
        <w:t xml:space="preserve">В состав бюджетной отчетности об исполнении бюджета муниципального образования </w:t>
      </w:r>
      <w:r w:rsidR="005C20FE" w:rsidRPr="00300D9E">
        <w:rPr>
          <w:rFonts w:eastAsia="Times New Roman"/>
          <w:sz w:val="24"/>
          <w:szCs w:val="24"/>
        </w:rPr>
        <w:t>«</w:t>
      </w:r>
      <w:r w:rsidRPr="00300D9E">
        <w:rPr>
          <w:rFonts w:eastAsia="Times New Roman"/>
          <w:sz w:val="24"/>
          <w:szCs w:val="24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</w:rPr>
        <w:t>»</w:t>
      </w:r>
      <w:r w:rsidRPr="00300D9E">
        <w:rPr>
          <w:rFonts w:eastAsia="Times New Roman"/>
          <w:sz w:val="24"/>
          <w:szCs w:val="24"/>
        </w:rPr>
        <w:t xml:space="preserve"> за 202</w:t>
      </w:r>
      <w:r w:rsidR="006E14F3">
        <w:rPr>
          <w:rFonts w:eastAsia="Times New Roman"/>
          <w:sz w:val="24"/>
          <w:szCs w:val="24"/>
        </w:rPr>
        <w:t>4</w:t>
      </w:r>
      <w:r w:rsidRPr="00300D9E">
        <w:rPr>
          <w:rFonts w:eastAsia="Times New Roman"/>
          <w:sz w:val="24"/>
          <w:szCs w:val="24"/>
        </w:rPr>
        <w:t xml:space="preserve"> год включены:</w:t>
      </w:r>
    </w:p>
    <w:p w14:paraId="12A90737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 (ф. 0503317);</w:t>
      </w:r>
    </w:p>
    <w:p w14:paraId="798685D2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 xml:space="preserve">Консолидированный отчет о движении денежных средств (ф. 0503323); </w:t>
      </w:r>
    </w:p>
    <w:p w14:paraId="38C8B603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Баланс исполнения консолидированного бюджета субъекта Российской Федерации и бюджета территориального государственного внебюджетного фонда (ф. 0503320);</w:t>
      </w:r>
    </w:p>
    <w:p w14:paraId="06FB5A26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Справка по консолидируемым расчетам (ф. 0503125);</w:t>
      </w:r>
    </w:p>
    <w:p w14:paraId="73BE1B19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Справка по заключению счетов бюджетного учета отчетного финансового года (ф. 0503110);</w:t>
      </w:r>
    </w:p>
    <w:p w14:paraId="5F22903B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Консолидированный отчет о финансовых результатах деятельности (ф. 0503321);</w:t>
      </w:r>
    </w:p>
    <w:p w14:paraId="53A2CA38" w14:textId="7642C529" w:rsidR="00830F4F" w:rsidRPr="006E14F3" w:rsidRDefault="00830F4F" w:rsidP="006E14F3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Пояснительная записка к отчету об исполнении консолидированного бюджета (ф. 0503360 текстовая часть);</w:t>
      </w:r>
    </w:p>
    <w:p w14:paraId="27349A31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lastRenderedPageBreak/>
        <w:t>Сведения о движении нефинансовых активов консолидированного бюджета (ф. 503368);</w:t>
      </w:r>
    </w:p>
    <w:p w14:paraId="280C0718" w14:textId="77777777" w:rsidR="00830F4F" w:rsidRPr="00300D9E" w:rsidRDefault="00830F4F" w:rsidP="0013780C">
      <w:pPr>
        <w:pStyle w:val="a4"/>
        <w:numPr>
          <w:ilvl w:val="0"/>
          <w:numId w:val="39"/>
        </w:numPr>
        <w:spacing w:after="0" w:line="259" w:lineRule="auto"/>
        <w:ind w:left="0" w:firstLine="709"/>
        <w:contextualSpacing w:val="0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Сведения по дебиторской и кредиторской задолженности (ф. 0503369);</w:t>
      </w:r>
    </w:p>
    <w:p w14:paraId="7078ED85" w14:textId="674726F0" w:rsidR="00830F4F" w:rsidRPr="00300D9E" w:rsidRDefault="00830F4F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0</w:t>
      </w:r>
      <w:r w:rsidRPr="00300D9E">
        <w:rPr>
          <w:rFonts w:eastAsia="Times New Roman"/>
          <w:sz w:val="24"/>
          <w:szCs w:val="24"/>
          <w:lang w:eastAsia="ru-RU"/>
        </w:rPr>
        <w:t>. Сведения о финансовых вложениях (ф. 0503371);</w:t>
      </w:r>
    </w:p>
    <w:p w14:paraId="6A3D044B" w14:textId="332D9C0B" w:rsidR="00830F4F" w:rsidRPr="00300D9E" w:rsidRDefault="00830F4F" w:rsidP="0013780C">
      <w:pPr>
        <w:spacing w:after="0" w:line="259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1</w:t>
      </w:r>
      <w:r w:rsidRPr="00300D9E">
        <w:rPr>
          <w:rFonts w:eastAsia="Times New Roman"/>
          <w:sz w:val="24"/>
          <w:szCs w:val="24"/>
          <w:lang w:eastAsia="ru-RU"/>
        </w:rPr>
        <w:t>. Сведения о государственном (муниципальном) долге, предоставленных бюджетных кредитах консолидированного бюджета (ф. 0503372);</w:t>
      </w:r>
    </w:p>
    <w:p w14:paraId="41DAB08D" w14:textId="538056D9" w:rsidR="00830F4F" w:rsidRPr="00300D9E" w:rsidRDefault="007B775C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2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об изменении остатков валюты баланса (ф. 0503373);</w:t>
      </w:r>
    </w:p>
    <w:p w14:paraId="780BD07A" w14:textId="2F9DC6BE" w:rsidR="00830F4F" w:rsidRPr="00300D9E" w:rsidRDefault="00830F4F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3</w:t>
      </w:r>
      <w:r w:rsidRPr="00300D9E">
        <w:rPr>
          <w:rFonts w:eastAsia="Times New Roman"/>
          <w:sz w:val="24"/>
          <w:szCs w:val="24"/>
          <w:lang w:eastAsia="ru-RU"/>
        </w:rPr>
        <w:t>. Сведения о проведении инвентаризаций (таблица № 6);</w:t>
      </w:r>
    </w:p>
    <w:p w14:paraId="7849C87C" w14:textId="343A26A6" w:rsidR="00830F4F" w:rsidRPr="00300D9E" w:rsidRDefault="00916AC9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4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об исполнении судебных решений по денежным обязательствам бюджета (ф. 0503296);</w:t>
      </w:r>
    </w:p>
    <w:p w14:paraId="419D3A1A" w14:textId="56CEB684" w:rsidR="00830F4F" w:rsidRPr="00300D9E" w:rsidRDefault="00916AC9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300D9E">
        <w:rPr>
          <w:rFonts w:eastAsia="Times New Roman"/>
          <w:sz w:val="24"/>
          <w:szCs w:val="24"/>
          <w:lang w:eastAsia="ru-RU"/>
        </w:rPr>
        <w:t>1</w:t>
      </w:r>
      <w:r w:rsidR="006E14F3">
        <w:rPr>
          <w:rFonts w:eastAsia="Times New Roman"/>
          <w:sz w:val="24"/>
          <w:szCs w:val="24"/>
          <w:lang w:eastAsia="ru-RU"/>
        </w:rPr>
        <w:t>5</w:t>
      </w:r>
      <w:r w:rsidR="00830F4F" w:rsidRPr="00300D9E">
        <w:rPr>
          <w:rFonts w:eastAsia="Times New Roman"/>
          <w:sz w:val="24"/>
          <w:szCs w:val="24"/>
          <w:lang w:eastAsia="ru-RU"/>
        </w:rPr>
        <w:t>. Сведения о вложениях в объекты недвижимого имущества, незавершенного строительства (ф. 0503190).</w:t>
      </w:r>
    </w:p>
    <w:p w14:paraId="47CAD76E" w14:textId="16CEB803" w:rsidR="00830F4F" w:rsidRPr="00300D9E" w:rsidRDefault="00830F4F" w:rsidP="0013780C">
      <w:pPr>
        <w:spacing w:after="0" w:line="259" w:lineRule="auto"/>
        <w:ind w:firstLine="743"/>
        <w:jc w:val="both"/>
        <w:rPr>
          <w:rFonts w:eastAsia="Times New Roman"/>
          <w:sz w:val="24"/>
          <w:szCs w:val="24"/>
          <w:lang w:eastAsia="ru-RU"/>
        </w:rPr>
      </w:pPr>
      <w:r w:rsidRPr="00B50164">
        <w:rPr>
          <w:rFonts w:eastAsia="Times New Roman"/>
          <w:sz w:val="24"/>
          <w:szCs w:val="24"/>
          <w:lang w:eastAsia="ru-RU"/>
        </w:rPr>
        <w:t>Годовая отчетность</w:t>
      </w:r>
      <w:r w:rsidRPr="00300D9E">
        <w:rPr>
          <w:rFonts w:eastAsia="Times New Roman"/>
          <w:sz w:val="24"/>
          <w:szCs w:val="24"/>
          <w:lang w:eastAsia="ru-RU"/>
        </w:rPr>
        <w:t xml:space="preserve"> об исполнении </w:t>
      </w:r>
      <w:r w:rsidR="00F66713" w:rsidRPr="00300D9E">
        <w:rPr>
          <w:rFonts w:eastAsia="Times New Roman"/>
          <w:sz w:val="24"/>
          <w:szCs w:val="24"/>
          <w:lang w:eastAsia="ru-RU"/>
        </w:rPr>
        <w:t xml:space="preserve">местного </w:t>
      </w:r>
      <w:r w:rsidRPr="00300D9E">
        <w:rPr>
          <w:rFonts w:eastAsia="Times New Roman"/>
          <w:sz w:val="24"/>
          <w:szCs w:val="24"/>
          <w:lang w:eastAsia="ru-RU"/>
        </w:rPr>
        <w:t xml:space="preserve">бюджета проверена контрольно-счетной палатой муниципального образования </w:t>
      </w:r>
      <w:r w:rsidR="005C20FE" w:rsidRPr="00300D9E">
        <w:rPr>
          <w:rFonts w:eastAsia="Times New Roman"/>
          <w:sz w:val="24"/>
          <w:szCs w:val="24"/>
          <w:lang w:eastAsia="ru-RU"/>
        </w:rPr>
        <w:t>«</w:t>
      </w:r>
      <w:r w:rsidRPr="00300D9E">
        <w:rPr>
          <w:rFonts w:eastAsia="Times New Roman"/>
          <w:sz w:val="24"/>
          <w:szCs w:val="24"/>
          <w:lang w:eastAsia="ru-RU"/>
        </w:rPr>
        <w:t>Городской округ Ногликский</w:t>
      </w:r>
      <w:r w:rsidR="005C20FE" w:rsidRPr="00300D9E">
        <w:rPr>
          <w:rFonts w:eastAsia="Times New Roman"/>
          <w:sz w:val="24"/>
          <w:szCs w:val="24"/>
          <w:lang w:eastAsia="ru-RU"/>
        </w:rPr>
        <w:t>»</w:t>
      </w:r>
      <w:r w:rsidRPr="00300D9E">
        <w:rPr>
          <w:rFonts w:eastAsia="Times New Roman"/>
          <w:sz w:val="24"/>
          <w:szCs w:val="24"/>
          <w:lang w:eastAsia="ru-RU"/>
        </w:rPr>
        <w:t xml:space="preserve"> и признана достоверной.</w:t>
      </w:r>
    </w:p>
    <w:sectPr w:rsidR="00830F4F" w:rsidRPr="00300D9E" w:rsidSect="00EE0C57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99305" w14:textId="77777777" w:rsidR="00B1022D" w:rsidRDefault="00B1022D" w:rsidP="00D04850">
      <w:pPr>
        <w:spacing w:after="0" w:line="240" w:lineRule="auto"/>
      </w:pPr>
      <w:r>
        <w:separator/>
      </w:r>
    </w:p>
  </w:endnote>
  <w:endnote w:type="continuationSeparator" w:id="0">
    <w:p w14:paraId="4A495F09" w14:textId="77777777" w:rsidR="00B1022D" w:rsidRDefault="00B1022D" w:rsidP="00D0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DAA8E" w14:textId="77777777" w:rsidR="00B1022D" w:rsidRDefault="00B1022D" w:rsidP="00D04850">
      <w:pPr>
        <w:spacing w:after="0" w:line="240" w:lineRule="auto"/>
      </w:pPr>
      <w:r>
        <w:separator/>
      </w:r>
    </w:p>
  </w:footnote>
  <w:footnote w:type="continuationSeparator" w:id="0">
    <w:p w14:paraId="19CA849D" w14:textId="77777777" w:rsidR="00B1022D" w:rsidRDefault="00B1022D" w:rsidP="00D0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3725998"/>
      <w:docPartObj>
        <w:docPartGallery w:val="Page Numbers (Top of Page)"/>
        <w:docPartUnique/>
      </w:docPartObj>
    </w:sdtPr>
    <w:sdtEndPr/>
    <w:sdtContent>
      <w:p w14:paraId="69A42C30" w14:textId="69DFD93A" w:rsidR="00B1022D" w:rsidRDefault="00B1022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3C7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14:paraId="5A401DC1" w14:textId="77777777" w:rsidR="00B1022D" w:rsidRDefault="00B1022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93C"/>
    <w:multiLevelType w:val="hybridMultilevel"/>
    <w:tmpl w:val="6888ADF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E0682"/>
    <w:multiLevelType w:val="hybridMultilevel"/>
    <w:tmpl w:val="D200F3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97CB7"/>
    <w:multiLevelType w:val="hybridMultilevel"/>
    <w:tmpl w:val="BBF88BE2"/>
    <w:lvl w:ilvl="0" w:tplc="DAE086E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4398D"/>
    <w:multiLevelType w:val="hybridMultilevel"/>
    <w:tmpl w:val="150A879C"/>
    <w:lvl w:ilvl="0" w:tplc="652007B2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4" w15:restartNumberingAfterBreak="0">
    <w:nsid w:val="08462689"/>
    <w:multiLevelType w:val="hybridMultilevel"/>
    <w:tmpl w:val="02CE0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E6F8A"/>
    <w:multiLevelType w:val="hybridMultilevel"/>
    <w:tmpl w:val="74B24B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A7FF0"/>
    <w:multiLevelType w:val="hybridMultilevel"/>
    <w:tmpl w:val="3E8622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A84D19"/>
    <w:multiLevelType w:val="hybridMultilevel"/>
    <w:tmpl w:val="1A26AC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B275D"/>
    <w:multiLevelType w:val="hybridMultilevel"/>
    <w:tmpl w:val="C0C4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D685A"/>
    <w:multiLevelType w:val="multilevel"/>
    <w:tmpl w:val="B99401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10" w15:restartNumberingAfterBreak="0">
    <w:nsid w:val="2B145B72"/>
    <w:multiLevelType w:val="hybridMultilevel"/>
    <w:tmpl w:val="ADD2F94E"/>
    <w:lvl w:ilvl="0" w:tplc="BA4444E6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B6C5A"/>
    <w:multiLevelType w:val="hybridMultilevel"/>
    <w:tmpl w:val="58BECAC8"/>
    <w:lvl w:ilvl="0" w:tplc="C92671D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BB56EAE"/>
    <w:multiLevelType w:val="hybridMultilevel"/>
    <w:tmpl w:val="CA3617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03F106B"/>
    <w:multiLevelType w:val="hybridMultilevel"/>
    <w:tmpl w:val="EE18986E"/>
    <w:lvl w:ilvl="0" w:tplc="1C80E3B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4" w15:restartNumberingAfterBreak="0">
    <w:nsid w:val="304E5F69"/>
    <w:multiLevelType w:val="hybridMultilevel"/>
    <w:tmpl w:val="F2A8D02E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365D5F65"/>
    <w:multiLevelType w:val="hybridMultilevel"/>
    <w:tmpl w:val="7B9EC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E22E46"/>
    <w:multiLevelType w:val="multilevel"/>
    <w:tmpl w:val="BC98CE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44" w:hanging="1800"/>
      </w:pPr>
      <w:rPr>
        <w:rFonts w:hint="default"/>
      </w:rPr>
    </w:lvl>
  </w:abstractNum>
  <w:abstractNum w:abstractNumId="17" w15:restartNumberingAfterBreak="0">
    <w:nsid w:val="3BB8403F"/>
    <w:multiLevelType w:val="hybridMultilevel"/>
    <w:tmpl w:val="F8CC6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E1AEA"/>
    <w:multiLevelType w:val="hybridMultilevel"/>
    <w:tmpl w:val="6F70989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E0027B"/>
    <w:multiLevelType w:val="hybridMultilevel"/>
    <w:tmpl w:val="CE0AFFC6"/>
    <w:lvl w:ilvl="0" w:tplc="0419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420E4680"/>
    <w:multiLevelType w:val="hybridMultilevel"/>
    <w:tmpl w:val="285C9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0063D"/>
    <w:multiLevelType w:val="hybridMultilevel"/>
    <w:tmpl w:val="10481BF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D8A774F"/>
    <w:multiLevelType w:val="hybridMultilevel"/>
    <w:tmpl w:val="A23A2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602BB"/>
    <w:multiLevelType w:val="hybridMultilevel"/>
    <w:tmpl w:val="CDBC2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34A0A1C"/>
    <w:multiLevelType w:val="hybridMultilevel"/>
    <w:tmpl w:val="88F235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3E14"/>
    <w:multiLevelType w:val="hybridMultilevel"/>
    <w:tmpl w:val="93C0B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B37C66"/>
    <w:multiLevelType w:val="hybridMultilevel"/>
    <w:tmpl w:val="4E9AEF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B5A40"/>
    <w:multiLevelType w:val="hybridMultilevel"/>
    <w:tmpl w:val="FCD2C42E"/>
    <w:lvl w:ilvl="0" w:tplc="ADEA90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429D5"/>
    <w:multiLevelType w:val="hybridMultilevel"/>
    <w:tmpl w:val="FA4E340C"/>
    <w:lvl w:ilvl="0" w:tplc="01848F52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D72EE6"/>
    <w:multiLevelType w:val="hybridMultilevel"/>
    <w:tmpl w:val="03EA9CF0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1C7A81"/>
    <w:multiLevelType w:val="hybridMultilevel"/>
    <w:tmpl w:val="DCD6B76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A26C7"/>
    <w:multiLevelType w:val="hybridMultilevel"/>
    <w:tmpl w:val="ABE87BE6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D74AD"/>
    <w:multiLevelType w:val="hybridMultilevel"/>
    <w:tmpl w:val="DFD69BF8"/>
    <w:lvl w:ilvl="0" w:tplc="652007B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40F95"/>
    <w:multiLevelType w:val="hybridMultilevel"/>
    <w:tmpl w:val="A86A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0116A"/>
    <w:multiLevelType w:val="hybridMultilevel"/>
    <w:tmpl w:val="64C42F7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DFF1427"/>
    <w:multiLevelType w:val="hybridMultilevel"/>
    <w:tmpl w:val="5052EEC6"/>
    <w:lvl w:ilvl="0" w:tplc="E5B040D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3B69E7"/>
    <w:multiLevelType w:val="hybridMultilevel"/>
    <w:tmpl w:val="3A38FE60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7" w15:restartNumberingAfterBreak="0">
    <w:nsid w:val="722255E7"/>
    <w:multiLevelType w:val="hybridMultilevel"/>
    <w:tmpl w:val="ACD4DC88"/>
    <w:lvl w:ilvl="0" w:tplc="F724CF0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373CC"/>
    <w:multiLevelType w:val="hybridMultilevel"/>
    <w:tmpl w:val="D8469C2E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9" w15:restartNumberingAfterBreak="0">
    <w:nsid w:val="7E5251D5"/>
    <w:multiLevelType w:val="hybridMultilevel"/>
    <w:tmpl w:val="50DEE116"/>
    <w:lvl w:ilvl="0" w:tplc="37669DCE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num w:numId="1" w16cid:durableId="1468008684">
    <w:abstractNumId w:val="25"/>
  </w:num>
  <w:num w:numId="2" w16cid:durableId="1344162405">
    <w:abstractNumId w:val="4"/>
  </w:num>
  <w:num w:numId="3" w16cid:durableId="1243488394">
    <w:abstractNumId w:val="36"/>
  </w:num>
  <w:num w:numId="4" w16cid:durableId="1373001342">
    <w:abstractNumId w:val="28"/>
  </w:num>
  <w:num w:numId="5" w16cid:durableId="1418792329">
    <w:abstractNumId w:val="27"/>
  </w:num>
  <w:num w:numId="6" w16cid:durableId="1970625668">
    <w:abstractNumId w:val="34"/>
  </w:num>
  <w:num w:numId="7" w16cid:durableId="1418750106">
    <w:abstractNumId w:val="31"/>
  </w:num>
  <w:num w:numId="8" w16cid:durableId="1896115537">
    <w:abstractNumId w:val="1"/>
  </w:num>
  <w:num w:numId="9" w16cid:durableId="1039089994">
    <w:abstractNumId w:val="0"/>
  </w:num>
  <w:num w:numId="10" w16cid:durableId="2104261459">
    <w:abstractNumId w:val="22"/>
  </w:num>
  <w:num w:numId="11" w16cid:durableId="1412891809">
    <w:abstractNumId w:val="8"/>
  </w:num>
  <w:num w:numId="12" w16cid:durableId="300766732">
    <w:abstractNumId w:val="5"/>
  </w:num>
  <w:num w:numId="13" w16cid:durableId="1632516905">
    <w:abstractNumId w:val="9"/>
  </w:num>
  <w:num w:numId="14" w16cid:durableId="596210404">
    <w:abstractNumId w:val="35"/>
  </w:num>
  <w:num w:numId="15" w16cid:durableId="1495104420">
    <w:abstractNumId w:val="19"/>
  </w:num>
  <w:num w:numId="16" w16cid:durableId="367754565">
    <w:abstractNumId w:val="23"/>
  </w:num>
  <w:num w:numId="17" w16cid:durableId="675228717">
    <w:abstractNumId w:val="6"/>
  </w:num>
  <w:num w:numId="18" w16cid:durableId="1867676601">
    <w:abstractNumId w:val="16"/>
  </w:num>
  <w:num w:numId="19" w16cid:durableId="2026783806">
    <w:abstractNumId w:val="10"/>
  </w:num>
  <w:num w:numId="20" w16cid:durableId="1187258011">
    <w:abstractNumId w:val="30"/>
  </w:num>
  <w:num w:numId="21" w16cid:durableId="1744789688">
    <w:abstractNumId w:val="3"/>
  </w:num>
  <w:num w:numId="22" w16cid:durableId="1441532289">
    <w:abstractNumId w:val="7"/>
  </w:num>
  <w:num w:numId="23" w16cid:durableId="494994902">
    <w:abstractNumId w:val="32"/>
  </w:num>
  <w:num w:numId="24" w16cid:durableId="577328601">
    <w:abstractNumId w:val="29"/>
  </w:num>
  <w:num w:numId="25" w16cid:durableId="255288886">
    <w:abstractNumId w:val="2"/>
  </w:num>
  <w:num w:numId="26" w16cid:durableId="812139021">
    <w:abstractNumId w:val="15"/>
  </w:num>
  <w:num w:numId="27" w16cid:durableId="44767406">
    <w:abstractNumId w:val="11"/>
  </w:num>
  <w:num w:numId="28" w16cid:durableId="1223710838">
    <w:abstractNumId w:val="12"/>
  </w:num>
  <w:num w:numId="29" w16cid:durableId="1754161469">
    <w:abstractNumId w:val="33"/>
  </w:num>
  <w:num w:numId="30" w16cid:durableId="376897881">
    <w:abstractNumId w:val="17"/>
  </w:num>
  <w:num w:numId="31" w16cid:durableId="523977611">
    <w:abstractNumId w:val="38"/>
  </w:num>
  <w:num w:numId="32" w16cid:durableId="367410247">
    <w:abstractNumId w:val="20"/>
  </w:num>
  <w:num w:numId="33" w16cid:durableId="1198543610">
    <w:abstractNumId w:val="24"/>
  </w:num>
  <w:num w:numId="34" w16cid:durableId="1019892117">
    <w:abstractNumId w:val="21"/>
  </w:num>
  <w:num w:numId="35" w16cid:durableId="1878079925">
    <w:abstractNumId w:val="18"/>
  </w:num>
  <w:num w:numId="36" w16cid:durableId="1937250778">
    <w:abstractNumId w:val="37"/>
  </w:num>
  <w:num w:numId="37" w16cid:durableId="1691099177">
    <w:abstractNumId w:val="14"/>
  </w:num>
  <w:num w:numId="38" w16cid:durableId="644550045">
    <w:abstractNumId w:val="13"/>
  </w:num>
  <w:num w:numId="39" w16cid:durableId="2110277785">
    <w:abstractNumId w:val="39"/>
  </w:num>
  <w:num w:numId="40" w16cid:durableId="170193606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ru-RU" w:vendorID="64" w:dllVersion="4096" w:nlCheck="1" w:checkStyle="0"/>
  <w:activeWritingStyle w:appName="MSWord" w:lang="ru-RU" w:vendorID="64" w:dllVersion="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A1B"/>
    <w:rsid w:val="00000DD5"/>
    <w:rsid w:val="00002F45"/>
    <w:rsid w:val="00003120"/>
    <w:rsid w:val="00003879"/>
    <w:rsid w:val="000038AE"/>
    <w:rsid w:val="00003B23"/>
    <w:rsid w:val="00004369"/>
    <w:rsid w:val="00005DE0"/>
    <w:rsid w:val="00006512"/>
    <w:rsid w:val="0000762E"/>
    <w:rsid w:val="00007E7C"/>
    <w:rsid w:val="00010587"/>
    <w:rsid w:val="00010851"/>
    <w:rsid w:val="00010A2C"/>
    <w:rsid w:val="000112CF"/>
    <w:rsid w:val="00011BB5"/>
    <w:rsid w:val="0001257D"/>
    <w:rsid w:val="00012C5E"/>
    <w:rsid w:val="00012C60"/>
    <w:rsid w:val="000140AD"/>
    <w:rsid w:val="0001471E"/>
    <w:rsid w:val="000147BD"/>
    <w:rsid w:val="0001549F"/>
    <w:rsid w:val="000156C6"/>
    <w:rsid w:val="00015A68"/>
    <w:rsid w:val="00015A75"/>
    <w:rsid w:val="00016EB8"/>
    <w:rsid w:val="000211DA"/>
    <w:rsid w:val="0002123F"/>
    <w:rsid w:val="00021EAF"/>
    <w:rsid w:val="00023021"/>
    <w:rsid w:val="00024717"/>
    <w:rsid w:val="00025604"/>
    <w:rsid w:val="00025C5E"/>
    <w:rsid w:val="000271EE"/>
    <w:rsid w:val="00027F94"/>
    <w:rsid w:val="00030C8F"/>
    <w:rsid w:val="00031458"/>
    <w:rsid w:val="00031D18"/>
    <w:rsid w:val="00031FEA"/>
    <w:rsid w:val="00032756"/>
    <w:rsid w:val="00032803"/>
    <w:rsid w:val="00033391"/>
    <w:rsid w:val="00034101"/>
    <w:rsid w:val="0003443E"/>
    <w:rsid w:val="00034AA5"/>
    <w:rsid w:val="00034B7D"/>
    <w:rsid w:val="00036347"/>
    <w:rsid w:val="000374AA"/>
    <w:rsid w:val="000374D8"/>
    <w:rsid w:val="000401FA"/>
    <w:rsid w:val="0004108D"/>
    <w:rsid w:val="00041EF6"/>
    <w:rsid w:val="00042CC1"/>
    <w:rsid w:val="0004310D"/>
    <w:rsid w:val="000437D8"/>
    <w:rsid w:val="00043A53"/>
    <w:rsid w:val="00046313"/>
    <w:rsid w:val="00050B00"/>
    <w:rsid w:val="00050F62"/>
    <w:rsid w:val="0005179D"/>
    <w:rsid w:val="00052130"/>
    <w:rsid w:val="00052D52"/>
    <w:rsid w:val="00053F19"/>
    <w:rsid w:val="000548F9"/>
    <w:rsid w:val="00054BF1"/>
    <w:rsid w:val="00055269"/>
    <w:rsid w:val="00055712"/>
    <w:rsid w:val="000559AF"/>
    <w:rsid w:val="000563C9"/>
    <w:rsid w:val="00057042"/>
    <w:rsid w:val="0005746C"/>
    <w:rsid w:val="00060196"/>
    <w:rsid w:val="00060AD4"/>
    <w:rsid w:val="00060B1A"/>
    <w:rsid w:val="00061296"/>
    <w:rsid w:val="00061CCF"/>
    <w:rsid w:val="00061E4C"/>
    <w:rsid w:val="0006270E"/>
    <w:rsid w:val="00062B47"/>
    <w:rsid w:val="000632B3"/>
    <w:rsid w:val="00063AD6"/>
    <w:rsid w:val="0006533C"/>
    <w:rsid w:val="00065354"/>
    <w:rsid w:val="00065521"/>
    <w:rsid w:val="00065E78"/>
    <w:rsid w:val="000663F7"/>
    <w:rsid w:val="000665AC"/>
    <w:rsid w:val="00066D67"/>
    <w:rsid w:val="00066FD4"/>
    <w:rsid w:val="000717EE"/>
    <w:rsid w:val="00071CF7"/>
    <w:rsid w:val="00071DAF"/>
    <w:rsid w:val="00071DF1"/>
    <w:rsid w:val="00072860"/>
    <w:rsid w:val="0007317B"/>
    <w:rsid w:val="000731E1"/>
    <w:rsid w:val="00073E73"/>
    <w:rsid w:val="000742E4"/>
    <w:rsid w:val="000743B2"/>
    <w:rsid w:val="000744E3"/>
    <w:rsid w:val="00075066"/>
    <w:rsid w:val="00075827"/>
    <w:rsid w:val="00076F37"/>
    <w:rsid w:val="00077886"/>
    <w:rsid w:val="00077BFC"/>
    <w:rsid w:val="00080110"/>
    <w:rsid w:val="00080214"/>
    <w:rsid w:val="00081169"/>
    <w:rsid w:val="00081555"/>
    <w:rsid w:val="00081BA1"/>
    <w:rsid w:val="00082E80"/>
    <w:rsid w:val="00082F1F"/>
    <w:rsid w:val="000844EA"/>
    <w:rsid w:val="0008514F"/>
    <w:rsid w:val="00085A77"/>
    <w:rsid w:val="000865AF"/>
    <w:rsid w:val="000868D0"/>
    <w:rsid w:val="0008775E"/>
    <w:rsid w:val="000878F1"/>
    <w:rsid w:val="00087B12"/>
    <w:rsid w:val="00090858"/>
    <w:rsid w:val="000912F0"/>
    <w:rsid w:val="00091AA8"/>
    <w:rsid w:val="00092301"/>
    <w:rsid w:val="00093073"/>
    <w:rsid w:val="000938EE"/>
    <w:rsid w:val="000952D5"/>
    <w:rsid w:val="000969F2"/>
    <w:rsid w:val="0009776A"/>
    <w:rsid w:val="00097822"/>
    <w:rsid w:val="00097D0C"/>
    <w:rsid w:val="000A021F"/>
    <w:rsid w:val="000A0577"/>
    <w:rsid w:val="000A07A6"/>
    <w:rsid w:val="000A0E38"/>
    <w:rsid w:val="000A12A7"/>
    <w:rsid w:val="000A2600"/>
    <w:rsid w:val="000A330E"/>
    <w:rsid w:val="000A4588"/>
    <w:rsid w:val="000A4B35"/>
    <w:rsid w:val="000A4BF7"/>
    <w:rsid w:val="000A564D"/>
    <w:rsid w:val="000A5C6D"/>
    <w:rsid w:val="000A674C"/>
    <w:rsid w:val="000A68D9"/>
    <w:rsid w:val="000A75BB"/>
    <w:rsid w:val="000B0522"/>
    <w:rsid w:val="000B1125"/>
    <w:rsid w:val="000B1821"/>
    <w:rsid w:val="000B2067"/>
    <w:rsid w:val="000B24C0"/>
    <w:rsid w:val="000B2812"/>
    <w:rsid w:val="000B2EAF"/>
    <w:rsid w:val="000B3D94"/>
    <w:rsid w:val="000B444D"/>
    <w:rsid w:val="000B4B35"/>
    <w:rsid w:val="000B509D"/>
    <w:rsid w:val="000B76AF"/>
    <w:rsid w:val="000B7EE6"/>
    <w:rsid w:val="000C06D8"/>
    <w:rsid w:val="000C097D"/>
    <w:rsid w:val="000C23DC"/>
    <w:rsid w:val="000C2499"/>
    <w:rsid w:val="000C2E6C"/>
    <w:rsid w:val="000C3CC9"/>
    <w:rsid w:val="000C5A6A"/>
    <w:rsid w:val="000C5E9A"/>
    <w:rsid w:val="000C64EB"/>
    <w:rsid w:val="000C6BCB"/>
    <w:rsid w:val="000C6CE7"/>
    <w:rsid w:val="000C7587"/>
    <w:rsid w:val="000C7AEF"/>
    <w:rsid w:val="000C7C2A"/>
    <w:rsid w:val="000C7DB5"/>
    <w:rsid w:val="000D1386"/>
    <w:rsid w:val="000D17B9"/>
    <w:rsid w:val="000D1AFB"/>
    <w:rsid w:val="000D1D2E"/>
    <w:rsid w:val="000D20B2"/>
    <w:rsid w:val="000D247A"/>
    <w:rsid w:val="000D2688"/>
    <w:rsid w:val="000D2727"/>
    <w:rsid w:val="000D27DA"/>
    <w:rsid w:val="000D28D1"/>
    <w:rsid w:val="000D2F38"/>
    <w:rsid w:val="000D3DD0"/>
    <w:rsid w:val="000D4D3A"/>
    <w:rsid w:val="000D68D3"/>
    <w:rsid w:val="000E0734"/>
    <w:rsid w:val="000E0CEB"/>
    <w:rsid w:val="000E4E36"/>
    <w:rsid w:val="000E4E93"/>
    <w:rsid w:val="000E4FC0"/>
    <w:rsid w:val="000E58AC"/>
    <w:rsid w:val="000E6CF1"/>
    <w:rsid w:val="000E7D11"/>
    <w:rsid w:val="000F03FA"/>
    <w:rsid w:val="000F04EC"/>
    <w:rsid w:val="000F0F30"/>
    <w:rsid w:val="000F1CDD"/>
    <w:rsid w:val="000F3134"/>
    <w:rsid w:val="000F3445"/>
    <w:rsid w:val="000F5311"/>
    <w:rsid w:val="000F56D6"/>
    <w:rsid w:val="000F5B63"/>
    <w:rsid w:val="000F5FEA"/>
    <w:rsid w:val="000F6028"/>
    <w:rsid w:val="000F6155"/>
    <w:rsid w:val="000F79FE"/>
    <w:rsid w:val="000F7A56"/>
    <w:rsid w:val="0010058A"/>
    <w:rsid w:val="00102B7F"/>
    <w:rsid w:val="001049FD"/>
    <w:rsid w:val="00105CBD"/>
    <w:rsid w:val="00106918"/>
    <w:rsid w:val="00106F7B"/>
    <w:rsid w:val="00107992"/>
    <w:rsid w:val="00107AF3"/>
    <w:rsid w:val="00110058"/>
    <w:rsid w:val="00110106"/>
    <w:rsid w:val="001116A4"/>
    <w:rsid w:val="00112E2D"/>
    <w:rsid w:val="00113263"/>
    <w:rsid w:val="001134DE"/>
    <w:rsid w:val="00114012"/>
    <w:rsid w:val="00114C90"/>
    <w:rsid w:val="00114CF8"/>
    <w:rsid w:val="0011596A"/>
    <w:rsid w:val="00115E7E"/>
    <w:rsid w:val="00116335"/>
    <w:rsid w:val="001163BA"/>
    <w:rsid w:val="00117214"/>
    <w:rsid w:val="001201F7"/>
    <w:rsid w:val="00120889"/>
    <w:rsid w:val="00120E29"/>
    <w:rsid w:val="001219CD"/>
    <w:rsid w:val="00121EB2"/>
    <w:rsid w:val="00122146"/>
    <w:rsid w:val="00122F3E"/>
    <w:rsid w:val="00123474"/>
    <w:rsid w:val="00125679"/>
    <w:rsid w:val="00125FBD"/>
    <w:rsid w:val="0012643C"/>
    <w:rsid w:val="00126A30"/>
    <w:rsid w:val="00127371"/>
    <w:rsid w:val="00127955"/>
    <w:rsid w:val="00127A48"/>
    <w:rsid w:val="00127A85"/>
    <w:rsid w:val="00130033"/>
    <w:rsid w:val="00130203"/>
    <w:rsid w:val="001307F7"/>
    <w:rsid w:val="001317B9"/>
    <w:rsid w:val="0013226F"/>
    <w:rsid w:val="001327D5"/>
    <w:rsid w:val="00132A30"/>
    <w:rsid w:val="001343D6"/>
    <w:rsid w:val="0013540B"/>
    <w:rsid w:val="0013669D"/>
    <w:rsid w:val="00136DEA"/>
    <w:rsid w:val="0013780C"/>
    <w:rsid w:val="001378EC"/>
    <w:rsid w:val="00137A1B"/>
    <w:rsid w:val="00137DF9"/>
    <w:rsid w:val="00137EE9"/>
    <w:rsid w:val="00140B59"/>
    <w:rsid w:val="0014146F"/>
    <w:rsid w:val="00142F93"/>
    <w:rsid w:val="001444BF"/>
    <w:rsid w:val="001446C4"/>
    <w:rsid w:val="001453DA"/>
    <w:rsid w:val="001459C5"/>
    <w:rsid w:val="0014646A"/>
    <w:rsid w:val="00146B8F"/>
    <w:rsid w:val="00146E6B"/>
    <w:rsid w:val="0014781C"/>
    <w:rsid w:val="00151E7F"/>
    <w:rsid w:val="00152355"/>
    <w:rsid w:val="00152E06"/>
    <w:rsid w:val="001536DB"/>
    <w:rsid w:val="001536EA"/>
    <w:rsid w:val="00156583"/>
    <w:rsid w:val="001568E0"/>
    <w:rsid w:val="00156B72"/>
    <w:rsid w:val="00156F51"/>
    <w:rsid w:val="00157166"/>
    <w:rsid w:val="001578AB"/>
    <w:rsid w:val="00157A70"/>
    <w:rsid w:val="00160140"/>
    <w:rsid w:val="00161587"/>
    <w:rsid w:val="00161D89"/>
    <w:rsid w:val="0016240B"/>
    <w:rsid w:val="00162B8A"/>
    <w:rsid w:val="001641B4"/>
    <w:rsid w:val="001649F4"/>
    <w:rsid w:val="00164E53"/>
    <w:rsid w:val="00166145"/>
    <w:rsid w:val="00166615"/>
    <w:rsid w:val="00166EDB"/>
    <w:rsid w:val="001670CD"/>
    <w:rsid w:val="00167210"/>
    <w:rsid w:val="00167888"/>
    <w:rsid w:val="00167E89"/>
    <w:rsid w:val="00170C8C"/>
    <w:rsid w:val="00171D26"/>
    <w:rsid w:val="0017241E"/>
    <w:rsid w:val="001728D4"/>
    <w:rsid w:val="001729D0"/>
    <w:rsid w:val="00172C24"/>
    <w:rsid w:val="001731B1"/>
    <w:rsid w:val="00173EA5"/>
    <w:rsid w:val="001743D3"/>
    <w:rsid w:val="00174637"/>
    <w:rsid w:val="00174E30"/>
    <w:rsid w:val="001753DB"/>
    <w:rsid w:val="00175A84"/>
    <w:rsid w:val="00177D6F"/>
    <w:rsid w:val="00180577"/>
    <w:rsid w:val="00181012"/>
    <w:rsid w:val="0018226E"/>
    <w:rsid w:val="00182515"/>
    <w:rsid w:val="0018288C"/>
    <w:rsid w:val="0018293B"/>
    <w:rsid w:val="00182AE1"/>
    <w:rsid w:val="00182EC6"/>
    <w:rsid w:val="00183079"/>
    <w:rsid w:val="001843A2"/>
    <w:rsid w:val="0018459E"/>
    <w:rsid w:val="00184A0D"/>
    <w:rsid w:val="0018595A"/>
    <w:rsid w:val="0018637D"/>
    <w:rsid w:val="001863D7"/>
    <w:rsid w:val="0018781D"/>
    <w:rsid w:val="001907BF"/>
    <w:rsid w:val="001909E7"/>
    <w:rsid w:val="00190F33"/>
    <w:rsid w:val="0019135E"/>
    <w:rsid w:val="00191EA9"/>
    <w:rsid w:val="001945D7"/>
    <w:rsid w:val="0019463D"/>
    <w:rsid w:val="00194C62"/>
    <w:rsid w:val="00194E09"/>
    <w:rsid w:val="00195387"/>
    <w:rsid w:val="001959BF"/>
    <w:rsid w:val="00195C21"/>
    <w:rsid w:val="00195FAF"/>
    <w:rsid w:val="00195FCF"/>
    <w:rsid w:val="00197DFF"/>
    <w:rsid w:val="001A07E3"/>
    <w:rsid w:val="001A0805"/>
    <w:rsid w:val="001A0AAB"/>
    <w:rsid w:val="001A3FC9"/>
    <w:rsid w:val="001A41E0"/>
    <w:rsid w:val="001A44C4"/>
    <w:rsid w:val="001A5260"/>
    <w:rsid w:val="001A5F54"/>
    <w:rsid w:val="001A6D99"/>
    <w:rsid w:val="001A720D"/>
    <w:rsid w:val="001A78CB"/>
    <w:rsid w:val="001A793E"/>
    <w:rsid w:val="001B066F"/>
    <w:rsid w:val="001B075D"/>
    <w:rsid w:val="001B0994"/>
    <w:rsid w:val="001B0B26"/>
    <w:rsid w:val="001B1BE4"/>
    <w:rsid w:val="001B2843"/>
    <w:rsid w:val="001B2845"/>
    <w:rsid w:val="001B30B2"/>
    <w:rsid w:val="001B485C"/>
    <w:rsid w:val="001B583E"/>
    <w:rsid w:val="001B5FBA"/>
    <w:rsid w:val="001B6F6D"/>
    <w:rsid w:val="001C0A1E"/>
    <w:rsid w:val="001C1D8E"/>
    <w:rsid w:val="001C20A9"/>
    <w:rsid w:val="001C29D1"/>
    <w:rsid w:val="001C2F9E"/>
    <w:rsid w:val="001C302C"/>
    <w:rsid w:val="001C376B"/>
    <w:rsid w:val="001C38B5"/>
    <w:rsid w:val="001C3ACC"/>
    <w:rsid w:val="001C584F"/>
    <w:rsid w:val="001C5911"/>
    <w:rsid w:val="001C5973"/>
    <w:rsid w:val="001C62D4"/>
    <w:rsid w:val="001C713C"/>
    <w:rsid w:val="001C73B1"/>
    <w:rsid w:val="001C73B5"/>
    <w:rsid w:val="001C744A"/>
    <w:rsid w:val="001D028D"/>
    <w:rsid w:val="001D05E1"/>
    <w:rsid w:val="001D06F3"/>
    <w:rsid w:val="001D0805"/>
    <w:rsid w:val="001D0B89"/>
    <w:rsid w:val="001D0FD5"/>
    <w:rsid w:val="001D16CA"/>
    <w:rsid w:val="001D1EAA"/>
    <w:rsid w:val="001D2864"/>
    <w:rsid w:val="001D2914"/>
    <w:rsid w:val="001D32B7"/>
    <w:rsid w:val="001D46F3"/>
    <w:rsid w:val="001D4860"/>
    <w:rsid w:val="001D59DA"/>
    <w:rsid w:val="001D6839"/>
    <w:rsid w:val="001D6DC9"/>
    <w:rsid w:val="001E00E8"/>
    <w:rsid w:val="001E0B48"/>
    <w:rsid w:val="001E0BF7"/>
    <w:rsid w:val="001E1572"/>
    <w:rsid w:val="001E2C30"/>
    <w:rsid w:val="001E57AD"/>
    <w:rsid w:val="001E796F"/>
    <w:rsid w:val="001E7BE2"/>
    <w:rsid w:val="001E7C18"/>
    <w:rsid w:val="001F0074"/>
    <w:rsid w:val="001F0123"/>
    <w:rsid w:val="001F0839"/>
    <w:rsid w:val="001F1809"/>
    <w:rsid w:val="001F20BD"/>
    <w:rsid w:val="001F25ED"/>
    <w:rsid w:val="001F26C2"/>
    <w:rsid w:val="001F2B6A"/>
    <w:rsid w:val="001F2F41"/>
    <w:rsid w:val="001F3F7F"/>
    <w:rsid w:val="001F41D9"/>
    <w:rsid w:val="001F44B3"/>
    <w:rsid w:val="001F4B2F"/>
    <w:rsid w:val="001F5733"/>
    <w:rsid w:val="001F6525"/>
    <w:rsid w:val="001F740C"/>
    <w:rsid w:val="00200299"/>
    <w:rsid w:val="00202F49"/>
    <w:rsid w:val="0020388E"/>
    <w:rsid w:val="00203C96"/>
    <w:rsid w:val="0020520E"/>
    <w:rsid w:val="0020534C"/>
    <w:rsid w:val="00206CE3"/>
    <w:rsid w:val="00206EF3"/>
    <w:rsid w:val="002074D9"/>
    <w:rsid w:val="00207BCD"/>
    <w:rsid w:val="00207E60"/>
    <w:rsid w:val="002108E4"/>
    <w:rsid w:val="002108E8"/>
    <w:rsid w:val="002108FE"/>
    <w:rsid w:val="0021105F"/>
    <w:rsid w:val="0021193F"/>
    <w:rsid w:val="00211D3B"/>
    <w:rsid w:val="00211E49"/>
    <w:rsid w:val="0021296B"/>
    <w:rsid w:val="002129E2"/>
    <w:rsid w:val="00212A1B"/>
    <w:rsid w:val="00214E0E"/>
    <w:rsid w:val="00215DDB"/>
    <w:rsid w:val="002162A1"/>
    <w:rsid w:val="002172A5"/>
    <w:rsid w:val="0021797E"/>
    <w:rsid w:val="0022000D"/>
    <w:rsid w:val="00220175"/>
    <w:rsid w:val="0022025D"/>
    <w:rsid w:val="00220323"/>
    <w:rsid w:val="002205E2"/>
    <w:rsid w:val="00220609"/>
    <w:rsid w:val="00221BFB"/>
    <w:rsid w:val="00222B58"/>
    <w:rsid w:val="002231BB"/>
    <w:rsid w:val="00223420"/>
    <w:rsid w:val="002238A2"/>
    <w:rsid w:val="002238C4"/>
    <w:rsid w:val="0022410D"/>
    <w:rsid w:val="0022451E"/>
    <w:rsid w:val="00224656"/>
    <w:rsid w:val="00225134"/>
    <w:rsid w:val="002251B4"/>
    <w:rsid w:val="00225B0E"/>
    <w:rsid w:val="00226173"/>
    <w:rsid w:val="0022640D"/>
    <w:rsid w:val="002277BE"/>
    <w:rsid w:val="00227AE0"/>
    <w:rsid w:val="00227EEE"/>
    <w:rsid w:val="00231D9D"/>
    <w:rsid w:val="00231E22"/>
    <w:rsid w:val="002326F1"/>
    <w:rsid w:val="00232BC7"/>
    <w:rsid w:val="002336F4"/>
    <w:rsid w:val="002346F5"/>
    <w:rsid w:val="00235191"/>
    <w:rsid w:val="00235719"/>
    <w:rsid w:val="0023592F"/>
    <w:rsid w:val="00235E28"/>
    <w:rsid w:val="002360C0"/>
    <w:rsid w:val="00236468"/>
    <w:rsid w:val="002379B6"/>
    <w:rsid w:val="002407BE"/>
    <w:rsid w:val="00240950"/>
    <w:rsid w:val="00242946"/>
    <w:rsid w:val="00242CD3"/>
    <w:rsid w:val="00243F72"/>
    <w:rsid w:val="00244366"/>
    <w:rsid w:val="002447EA"/>
    <w:rsid w:val="00244E63"/>
    <w:rsid w:val="0024542B"/>
    <w:rsid w:val="00245965"/>
    <w:rsid w:val="0024599A"/>
    <w:rsid w:val="00245D98"/>
    <w:rsid w:val="00246AA5"/>
    <w:rsid w:val="0025092C"/>
    <w:rsid w:val="00250D73"/>
    <w:rsid w:val="002511EF"/>
    <w:rsid w:val="00251DAD"/>
    <w:rsid w:val="002534C2"/>
    <w:rsid w:val="00253A2A"/>
    <w:rsid w:val="00255798"/>
    <w:rsid w:val="00255E70"/>
    <w:rsid w:val="0025638E"/>
    <w:rsid w:val="00257E12"/>
    <w:rsid w:val="002604CA"/>
    <w:rsid w:val="00261945"/>
    <w:rsid w:val="002629EA"/>
    <w:rsid w:val="00263A71"/>
    <w:rsid w:val="00265EBE"/>
    <w:rsid w:val="00266415"/>
    <w:rsid w:val="0026718D"/>
    <w:rsid w:val="00270238"/>
    <w:rsid w:val="00270862"/>
    <w:rsid w:val="0027166E"/>
    <w:rsid w:val="00271D92"/>
    <w:rsid w:val="00271E99"/>
    <w:rsid w:val="0027231D"/>
    <w:rsid w:val="00272B53"/>
    <w:rsid w:val="00273334"/>
    <w:rsid w:val="00274376"/>
    <w:rsid w:val="0027495D"/>
    <w:rsid w:val="00275CE7"/>
    <w:rsid w:val="00277169"/>
    <w:rsid w:val="0027723E"/>
    <w:rsid w:val="002778E9"/>
    <w:rsid w:val="00277D5C"/>
    <w:rsid w:val="00281D64"/>
    <w:rsid w:val="00283754"/>
    <w:rsid w:val="00283B2C"/>
    <w:rsid w:val="002840CD"/>
    <w:rsid w:val="00285B64"/>
    <w:rsid w:val="00285EA9"/>
    <w:rsid w:val="002860B8"/>
    <w:rsid w:val="002873C0"/>
    <w:rsid w:val="00287411"/>
    <w:rsid w:val="00287B68"/>
    <w:rsid w:val="00290E09"/>
    <w:rsid w:val="00292D82"/>
    <w:rsid w:val="00292E98"/>
    <w:rsid w:val="002932FF"/>
    <w:rsid w:val="00294C5E"/>
    <w:rsid w:val="002977BC"/>
    <w:rsid w:val="002A1BEF"/>
    <w:rsid w:val="002A223A"/>
    <w:rsid w:val="002A23EA"/>
    <w:rsid w:val="002A2FDA"/>
    <w:rsid w:val="002A30BD"/>
    <w:rsid w:val="002A314F"/>
    <w:rsid w:val="002A3850"/>
    <w:rsid w:val="002A3BB1"/>
    <w:rsid w:val="002A3E18"/>
    <w:rsid w:val="002A4048"/>
    <w:rsid w:val="002A67E4"/>
    <w:rsid w:val="002A7D37"/>
    <w:rsid w:val="002B03AC"/>
    <w:rsid w:val="002B0C07"/>
    <w:rsid w:val="002B2066"/>
    <w:rsid w:val="002B288A"/>
    <w:rsid w:val="002B2906"/>
    <w:rsid w:val="002B2AEF"/>
    <w:rsid w:val="002B3193"/>
    <w:rsid w:val="002B338B"/>
    <w:rsid w:val="002B3440"/>
    <w:rsid w:val="002B3785"/>
    <w:rsid w:val="002B4882"/>
    <w:rsid w:val="002B4E91"/>
    <w:rsid w:val="002B4F52"/>
    <w:rsid w:val="002B542F"/>
    <w:rsid w:val="002B56C2"/>
    <w:rsid w:val="002B5B9C"/>
    <w:rsid w:val="002B71E1"/>
    <w:rsid w:val="002B78AF"/>
    <w:rsid w:val="002B7BB9"/>
    <w:rsid w:val="002C17FD"/>
    <w:rsid w:val="002C20A8"/>
    <w:rsid w:val="002C2E37"/>
    <w:rsid w:val="002C2FA1"/>
    <w:rsid w:val="002C479E"/>
    <w:rsid w:val="002C4F4F"/>
    <w:rsid w:val="002C54F5"/>
    <w:rsid w:val="002C59A0"/>
    <w:rsid w:val="002C5E0D"/>
    <w:rsid w:val="002C6466"/>
    <w:rsid w:val="002C6487"/>
    <w:rsid w:val="002C6C74"/>
    <w:rsid w:val="002C6DCC"/>
    <w:rsid w:val="002D0003"/>
    <w:rsid w:val="002D002A"/>
    <w:rsid w:val="002D12E8"/>
    <w:rsid w:val="002D18A0"/>
    <w:rsid w:val="002D1997"/>
    <w:rsid w:val="002D1B72"/>
    <w:rsid w:val="002D23A3"/>
    <w:rsid w:val="002D2480"/>
    <w:rsid w:val="002D273C"/>
    <w:rsid w:val="002D2967"/>
    <w:rsid w:val="002D2B1A"/>
    <w:rsid w:val="002D3596"/>
    <w:rsid w:val="002D3F5E"/>
    <w:rsid w:val="002D6149"/>
    <w:rsid w:val="002D6487"/>
    <w:rsid w:val="002D77B1"/>
    <w:rsid w:val="002E07C2"/>
    <w:rsid w:val="002E08C2"/>
    <w:rsid w:val="002E0F6D"/>
    <w:rsid w:val="002E2244"/>
    <w:rsid w:val="002E27A4"/>
    <w:rsid w:val="002E3255"/>
    <w:rsid w:val="002E4533"/>
    <w:rsid w:val="002E47A6"/>
    <w:rsid w:val="002E516E"/>
    <w:rsid w:val="002E576F"/>
    <w:rsid w:val="002E646F"/>
    <w:rsid w:val="002E683D"/>
    <w:rsid w:val="002E6E09"/>
    <w:rsid w:val="002E7360"/>
    <w:rsid w:val="002E7F61"/>
    <w:rsid w:val="002F2463"/>
    <w:rsid w:val="002F24B3"/>
    <w:rsid w:val="002F24CC"/>
    <w:rsid w:val="002F27E7"/>
    <w:rsid w:val="002F2BDB"/>
    <w:rsid w:val="002F2BF7"/>
    <w:rsid w:val="002F3387"/>
    <w:rsid w:val="002F353E"/>
    <w:rsid w:val="002F3948"/>
    <w:rsid w:val="002F4EDE"/>
    <w:rsid w:val="002F5D1C"/>
    <w:rsid w:val="002F6DF2"/>
    <w:rsid w:val="002F71CF"/>
    <w:rsid w:val="002F75A0"/>
    <w:rsid w:val="003003AA"/>
    <w:rsid w:val="00300BEA"/>
    <w:rsid w:val="00300D9E"/>
    <w:rsid w:val="00300FA2"/>
    <w:rsid w:val="003014A8"/>
    <w:rsid w:val="003022E8"/>
    <w:rsid w:val="00302393"/>
    <w:rsid w:val="0030268C"/>
    <w:rsid w:val="00302943"/>
    <w:rsid w:val="00302AF3"/>
    <w:rsid w:val="00303BB7"/>
    <w:rsid w:val="00303D72"/>
    <w:rsid w:val="003050AF"/>
    <w:rsid w:val="00305161"/>
    <w:rsid w:val="00305675"/>
    <w:rsid w:val="00305A8B"/>
    <w:rsid w:val="00305DF9"/>
    <w:rsid w:val="00306387"/>
    <w:rsid w:val="0031029B"/>
    <w:rsid w:val="00310D34"/>
    <w:rsid w:val="003130AB"/>
    <w:rsid w:val="00313393"/>
    <w:rsid w:val="00314143"/>
    <w:rsid w:val="003145BF"/>
    <w:rsid w:val="00314678"/>
    <w:rsid w:val="00314F0C"/>
    <w:rsid w:val="00315C9E"/>
    <w:rsid w:val="00316813"/>
    <w:rsid w:val="00317ACC"/>
    <w:rsid w:val="00317F33"/>
    <w:rsid w:val="00317F7F"/>
    <w:rsid w:val="003201A5"/>
    <w:rsid w:val="0032232C"/>
    <w:rsid w:val="003224D3"/>
    <w:rsid w:val="00322585"/>
    <w:rsid w:val="00322C8F"/>
    <w:rsid w:val="00322CA5"/>
    <w:rsid w:val="00322F67"/>
    <w:rsid w:val="00323FBD"/>
    <w:rsid w:val="00324932"/>
    <w:rsid w:val="00324CBF"/>
    <w:rsid w:val="00325BF4"/>
    <w:rsid w:val="003265DB"/>
    <w:rsid w:val="0032732E"/>
    <w:rsid w:val="00327D2F"/>
    <w:rsid w:val="00327EE7"/>
    <w:rsid w:val="003309B4"/>
    <w:rsid w:val="00330A37"/>
    <w:rsid w:val="00331079"/>
    <w:rsid w:val="00331B79"/>
    <w:rsid w:val="003333DD"/>
    <w:rsid w:val="00333549"/>
    <w:rsid w:val="00334DFB"/>
    <w:rsid w:val="003350C5"/>
    <w:rsid w:val="00337B66"/>
    <w:rsid w:val="00337F87"/>
    <w:rsid w:val="00340CCF"/>
    <w:rsid w:val="00341178"/>
    <w:rsid w:val="003417BD"/>
    <w:rsid w:val="00341979"/>
    <w:rsid w:val="00341A00"/>
    <w:rsid w:val="00341E42"/>
    <w:rsid w:val="00342010"/>
    <w:rsid w:val="003420F0"/>
    <w:rsid w:val="00342DC9"/>
    <w:rsid w:val="00344F03"/>
    <w:rsid w:val="0034518C"/>
    <w:rsid w:val="003469FA"/>
    <w:rsid w:val="00346AEB"/>
    <w:rsid w:val="00346D99"/>
    <w:rsid w:val="003475D2"/>
    <w:rsid w:val="003478B2"/>
    <w:rsid w:val="00350323"/>
    <w:rsid w:val="003504E2"/>
    <w:rsid w:val="00350AA0"/>
    <w:rsid w:val="00351AA2"/>
    <w:rsid w:val="00351E2C"/>
    <w:rsid w:val="00352051"/>
    <w:rsid w:val="00352372"/>
    <w:rsid w:val="00353606"/>
    <w:rsid w:val="00353F39"/>
    <w:rsid w:val="00353FDD"/>
    <w:rsid w:val="003545C4"/>
    <w:rsid w:val="00355C2B"/>
    <w:rsid w:val="0036072F"/>
    <w:rsid w:val="0036125C"/>
    <w:rsid w:val="00362267"/>
    <w:rsid w:val="00362EE7"/>
    <w:rsid w:val="003637B0"/>
    <w:rsid w:val="00363F1F"/>
    <w:rsid w:val="003643DC"/>
    <w:rsid w:val="00365666"/>
    <w:rsid w:val="003659DD"/>
    <w:rsid w:val="00365D96"/>
    <w:rsid w:val="0036608E"/>
    <w:rsid w:val="0036721B"/>
    <w:rsid w:val="00367DCC"/>
    <w:rsid w:val="003708AB"/>
    <w:rsid w:val="003709BA"/>
    <w:rsid w:val="0037127D"/>
    <w:rsid w:val="00372106"/>
    <w:rsid w:val="00372D8E"/>
    <w:rsid w:val="00373347"/>
    <w:rsid w:val="003733AF"/>
    <w:rsid w:val="003735B9"/>
    <w:rsid w:val="003736F2"/>
    <w:rsid w:val="003740CC"/>
    <w:rsid w:val="00374114"/>
    <w:rsid w:val="003745C0"/>
    <w:rsid w:val="0037485E"/>
    <w:rsid w:val="003756E9"/>
    <w:rsid w:val="0038049B"/>
    <w:rsid w:val="00380A6F"/>
    <w:rsid w:val="003821AE"/>
    <w:rsid w:val="003823F3"/>
    <w:rsid w:val="00383105"/>
    <w:rsid w:val="00383518"/>
    <w:rsid w:val="00383E38"/>
    <w:rsid w:val="00383F5E"/>
    <w:rsid w:val="00384F12"/>
    <w:rsid w:val="00385E4F"/>
    <w:rsid w:val="003860E9"/>
    <w:rsid w:val="0038654D"/>
    <w:rsid w:val="00387076"/>
    <w:rsid w:val="00387287"/>
    <w:rsid w:val="00387649"/>
    <w:rsid w:val="00387E55"/>
    <w:rsid w:val="003905B0"/>
    <w:rsid w:val="003928DC"/>
    <w:rsid w:val="003936AA"/>
    <w:rsid w:val="0039420D"/>
    <w:rsid w:val="00394704"/>
    <w:rsid w:val="00394EE5"/>
    <w:rsid w:val="00395972"/>
    <w:rsid w:val="0039710A"/>
    <w:rsid w:val="00397C3A"/>
    <w:rsid w:val="003A027E"/>
    <w:rsid w:val="003A2D77"/>
    <w:rsid w:val="003A2FD9"/>
    <w:rsid w:val="003A41E2"/>
    <w:rsid w:val="003A4252"/>
    <w:rsid w:val="003A429B"/>
    <w:rsid w:val="003A4AE5"/>
    <w:rsid w:val="003A5FFC"/>
    <w:rsid w:val="003A651F"/>
    <w:rsid w:val="003A6C16"/>
    <w:rsid w:val="003A6DBA"/>
    <w:rsid w:val="003B01C4"/>
    <w:rsid w:val="003B049D"/>
    <w:rsid w:val="003B0804"/>
    <w:rsid w:val="003B1C01"/>
    <w:rsid w:val="003B29DF"/>
    <w:rsid w:val="003B37F8"/>
    <w:rsid w:val="003B38FA"/>
    <w:rsid w:val="003B409D"/>
    <w:rsid w:val="003B43AE"/>
    <w:rsid w:val="003B51EC"/>
    <w:rsid w:val="003B520D"/>
    <w:rsid w:val="003B5B8C"/>
    <w:rsid w:val="003B6B39"/>
    <w:rsid w:val="003B6DE4"/>
    <w:rsid w:val="003B7719"/>
    <w:rsid w:val="003C069F"/>
    <w:rsid w:val="003C1182"/>
    <w:rsid w:val="003C2BE4"/>
    <w:rsid w:val="003C33E9"/>
    <w:rsid w:val="003C544D"/>
    <w:rsid w:val="003C5FA1"/>
    <w:rsid w:val="003C6513"/>
    <w:rsid w:val="003C6F68"/>
    <w:rsid w:val="003C7A65"/>
    <w:rsid w:val="003C7BF6"/>
    <w:rsid w:val="003D0725"/>
    <w:rsid w:val="003D18E1"/>
    <w:rsid w:val="003D1ED7"/>
    <w:rsid w:val="003D2000"/>
    <w:rsid w:val="003D2E31"/>
    <w:rsid w:val="003D3078"/>
    <w:rsid w:val="003D4201"/>
    <w:rsid w:val="003D43B0"/>
    <w:rsid w:val="003D4EF9"/>
    <w:rsid w:val="003D7B6C"/>
    <w:rsid w:val="003E01F0"/>
    <w:rsid w:val="003E020F"/>
    <w:rsid w:val="003E0523"/>
    <w:rsid w:val="003E073D"/>
    <w:rsid w:val="003E0B80"/>
    <w:rsid w:val="003E0FF2"/>
    <w:rsid w:val="003E11D9"/>
    <w:rsid w:val="003E1311"/>
    <w:rsid w:val="003E148C"/>
    <w:rsid w:val="003E247D"/>
    <w:rsid w:val="003E4FBF"/>
    <w:rsid w:val="003E6060"/>
    <w:rsid w:val="003E65A4"/>
    <w:rsid w:val="003E69EA"/>
    <w:rsid w:val="003E7382"/>
    <w:rsid w:val="003E759E"/>
    <w:rsid w:val="003E7F76"/>
    <w:rsid w:val="003F021C"/>
    <w:rsid w:val="003F1A66"/>
    <w:rsid w:val="003F30BA"/>
    <w:rsid w:val="003F3C7B"/>
    <w:rsid w:val="003F3EEC"/>
    <w:rsid w:val="003F4B6D"/>
    <w:rsid w:val="003F5E8D"/>
    <w:rsid w:val="003F7118"/>
    <w:rsid w:val="003F7361"/>
    <w:rsid w:val="003F7FB3"/>
    <w:rsid w:val="00400CA0"/>
    <w:rsid w:val="004021D1"/>
    <w:rsid w:val="0040255C"/>
    <w:rsid w:val="0040376F"/>
    <w:rsid w:val="00404197"/>
    <w:rsid w:val="004041B4"/>
    <w:rsid w:val="004043B9"/>
    <w:rsid w:val="004045B6"/>
    <w:rsid w:val="004054CF"/>
    <w:rsid w:val="00405918"/>
    <w:rsid w:val="00405CF7"/>
    <w:rsid w:val="00405E24"/>
    <w:rsid w:val="00406930"/>
    <w:rsid w:val="004070A7"/>
    <w:rsid w:val="004075DD"/>
    <w:rsid w:val="00407F9F"/>
    <w:rsid w:val="0041025F"/>
    <w:rsid w:val="004103C4"/>
    <w:rsid w:val="00410B43"/>
    <w:rsid w:val="00411293"/>
    <w:rsid w:val="0041144E"/>
    <w:rsid w:val="004118BF"/>
    <w:rsid w:val="00412181"/>
    <w:rsid w:val="004127AB"/>
    <w:rsid w:val="004127D1"/>
    <w:rsid w:val="00412834"/>
    <w:rsid w:val="00412EAC"/>
    <w:rsid w:val="004147C0"/>
    <w:rsid w:val="00414DC9"/>
    <w:rsid w:val="00414F8B"/>
    <w:rsid w:val="00415525"/>
    <w:rsid w:val="0041563E"/>
    <w:rsid w:val="00415D1B"/>
    <w:rsid w:val="00416635"/>
    <w:rsid w:val="00416EE8"/>
    <w:rsid w:val="00417CF4"/>
    <w:rsid w:val="004206EA"/>
    <w:rsid w:val="00420CC9"/>
    <w:rsid w:val="00422BC2"/>
    <w:rsid w:val="00422DC5"/>
    <w:rsid w:val="0042355C"/>
    <w:rsid w:val="00424256"/>
    <w:rsid w:val="00424840"/>
    <w:rsid w:val="00424E4A"/>
    <w:rsid w:val="00425AA9"/>
    <w:rsid w:val="00427063"/>
    <w:rsid w:val="00427AB9"/>
    <w:rsid w:val="00430BF1"/>
    <w:rsid w:val="00431FD4"/>
    <w:rsid w:val="004320FC"/>
    <w:rsid w:val="00432F9B"/>
    <w:rsid w:val="00433D44"/>
    <w:rsid w:val="0043414F"/>
    <w:rsid w:val="00435EE9"/>
    <w:rsid w:val="00437430"/>
    <w:rsid w:val="00437478"/>
    <w:rsid w:val="00440E4C"/>
    <w:rsid w:val="00441366"/>
    <w:rsid w:val="004425E4"/>
    <w:rsid w:val="00442B38"/>
    <w:rsid w:val="0044343C"/>
    <w:rsid w:val="004435B5"/>
    <w:rsid w:val="00444ED8"/>
    <w:rsid w:val="0044741F"/>
    <w:rsid w:val="004500AA"/>
    <w:rsid w:val="0045016D"/>
    <w:rsid w:val="004503BD"/>
    <w:rsid w:val="00450497"/>
    <w:rsid w:val="00450710"/>
    <w:rsid w:val="0045093F"/>
    <w:rsid w:val="0045104F"/>
    <w:rsid w:val="00451D67"/>
    <w:rsid w:val="004527DC"/>
    <w:rsid w:val="00454230"/>
    <w:rsid w:val="00455127"/>
    <w:rsid w:val="004554E7"/>
    <w:rsid w:val="00455501"/>
    <w:rsid w:val="00455C6C"/>
    <w:rsid w:val="00456ADE"/>
    <w:rsid w:val="00456FA1"/>
    <w:rsid w:val="00457978"/>
    <w:rsid w:val="0046115F"/>
    <w:rsid w:val="004612DC"/>
    <w:rsid w:val="004624E2"/>
    <w:rsid w:val="004626AF"/>
    <w:rsid w:val="004629AD"/>
    <w:rsid w:val="00464A7A"/>
    <w:rsid w:val="004651BA"/>
    <w:rsid w:val="004657EA"/>
    <w:rsid w:val="00465B40"/>
    <w:rsid w:val="004661F8"/>
    <w:rsid w:val="00466634"/>
    <w:rsid w:val="00466680"/>
    <w:rsid w:val="00467AE5"/>
    <w:rsid w:val="00471044"/>
    <w:rsid w:val="0047165F"/>
    <w:rsid w:val="00471983"/>
    <w:rsid w:val="00474515"/>
    <w:rsid w:val="004747C8"/>
    <w:rsid w:val="00474B14"/>
    <w:rsid w:val="00475080"/>
    <w:rsid w:val="00475894"/>
    <w:rsid w:val="00475BCD"/>
    <w:rsid w:val="004768DF"/>
    <w:rsid w:val="00476F1F"/>
    <w:rsid w:val="0047701E"/>
    <w:rsid w:val="00480763"/>
    <w:rsid w:val="00481B8C"/>
    <w:rsid w:val="0048227F"/>
    <w:rsid w:val="004822C4"/>
    <w:rsid w:val="004822DD"/>
    <w:rsid w:val="00483781"/>
    <w:rsid w:val="004859D0"/>
    <w:rsid w:val="00486441"/>
    <w:rsid w:val="00487047"/>
    <w:rsid w:val="00487754"/>
    <w:rsid w:val="00490865"/>
    <w:rsid w:val="00490B6B"/>
    <w:rsid w:val="00490CA2"/>
    <w:rsid w:val="00491882"/>
    <w:rsid w:val="004924E6"/>
    <w:rsid w:val="004934C5"/>
    <w:rsid w:val="00494085"/>
    <w:rsid w:val="0049430B"/>
    <w:rsid w:val="004945BA"/>
    <w:rsid w:val="0049477D"/>
    <w:rsid w:val="0049486E"/>
    <w:rsid w:val="00494B70"/>
    <w:rsid w:val="00494BF4"/>
    <w:rsid w:val="00496BF4"/>
    <w:rsid w:val="00496CC9"/>
    <w:rsid w:val="00497D60"/>
    <w:rsid w:val="004A07F1"/>
    <w:rsid w:val="004A08C0"/>
    <w:rsid w:val="004A0AF2"/>
    <w:rsid w:val="004A1431"/>
    <w:rsid w:val="004A1FC2"/>
    <w:rsid w:val="004A2B95"/>
    <w:rsid w:val="004A3B43"/>
    <w:rsid w:val="004A52DD"/>
    <w:rsid w:val="004A60EF"/>
    <w:rsid w:val="004A68DD"/>
    <w:rsid w:val="004A6B79"/>
    <w:rsid w:val="004A6F2E"/>
    <w:rsid w:val="004A6F88"/>
    <w:rsid w:val="004A7D12"/>
    <w:rsid w:val="004B0D13"/>
    <w:rsid w:val="004B25C7"/>
    <w:rsid w:val="004B3ABE"/>
    <w:rsid w:val="004B3F56"/>
    <w:rsid w:val="004B424B"/>
    <w:rsid w:val="004B4D7A"/>
    <w:rsid w:val="004B5B2A"/>
    <w:rsid w:val="004B680A"/>
    <w:rsid w:val="004B6834"/>
    <w:rsid w:val="004B6C74"/>
    <w:rsid w:val="004B6D1E"/>
    <w:rsid w:val="004B6E2D"/>
    <w:rsid w:val="004B759D"/>
    <w:rsid w:val="004C0CF8"/>
    <w:rsid w:val="004C1430"/>
    <w:rsid w:val="004C285C"/>
    <w:rsid w:val="004C327A"/>
    <w:rsid w:val="004C3A26"/>
    <w:rsid w:val="004C3B8F"/>
    <w:rsid w:val="004C3C3D"/>
    <w:rsid w:val="004C442E"/>
    <w:rsid w:val="004C4543"/>
    <w:rsid w:val="004C4C28"/>
    <w:rsid w:val="004C4EAD"/>
    <w:rsid w:val="004C538A"/>
    <w:rsid w:val="004C5620"/>
    <w:rsid w:val="004C5715"/>
    <w:rsid w:val="004C779F"/>
    <w:rsid w:val="004D1059"/>
    <w:rsid w:val="004D17E5"/>
    <w:rsid w:val="004D188F"/>
    <w:rsid w:val="004D2C44"/>
    <w:rsid w:val="004D2D1C"/>
    <w:rsid w:val="004D3ADD"/>
    <w:rsid w:val="004D48E1"/>
    <w:rsid w:val="004D5A19"/>
    <w:rsid w:val="004D7BD3"/>
    <w:rsid w:val="004D7C40"/>
    <w:rsid w:val="004E08F5"/>
    <w:rsid w:val="004E1313"/>
    <w:rsid w:val="004E16A9"/>
    <w:rsid w:val="004E16E1"/>
    <w:rsid w:val="004E4F47"/>
    <w:rsid w:val="004E4F8E"/>
    <w:rsid w:val="004E52C4"/>
    <w:rsid w:val="004E5700"/>
    <w:rsid w:val="004E5846"/>
    <w:rsid w:val="004E58E1"/>
    <w:rsid w:val="004E5F47"/>
    <w:rsid w:val="004E66AD"/>
    <w:rsid w:val="004E6E7E"/>
    <w:rsid w:val="004F0031"/>
    <w:rsid w:val="004F0AC2"/>
    <w:rsid w:val="004F0F25"/>
    <w:rsid w:val="004F11CB"/>
    <w:rsid w:val="004F174C"/>
    <w:rsid w:val="004F268C"/>
    <w:rsid w:val="004F377E"/>
    <w:rsid w:val="004F3CBE"/>
    <w:rsid w:val="004F4410"/>
    <w:rsid w:val="004F4506"/>
    <w:rsid w:val="004F539E"/>
    <w:rsid w:val="004F5AB9"/>
    <w:rsid w:val="004F6003"/>
    <w:rsid w:val="004F6340"/>
    <w:rsid w:val="004F63B3"/>
    <w:rsid w:val="004F777D"/>
    <w:rsid w:val="004F79F6"/>
    <w:rsid w:val="005002F3"/>
    <w:rsid w:val="00500736"/>
    <w:rsid w:val="0050340F"/>
    <w:rsid w:val="0050362D"/>
    <w:rsid w:val="005040F6"/>
    <w:rsid w:val="005050D0"/>
    <w:rsid w:val="005050D7"/>
    <w:rsid w:val="00505396"/>
    <w:rsid w:val="005059E4"/>
    <w:rsid w:val="00506372"/>
    <w:rsid w:val="0050686C"/>
    <w:rsid w:val="0050687D"/>
    <w:rsid w:val="00506F3D"/>
    <w:rsid w:val="0050777E"/>
    <w:rsid w:val="00507C48"/>
    <w:rsid w:val="00507D25"/>
    <w:rsid w:val="00510393"/>
    <w:rsid w:val="00510560"/>
    <w:rsid w:val="0051063F"/>
    <w:rsid w:val="00510661"/>
    <w:rsid w:val="0051152E"/>
    <w:rsid w:val="005117CD"/>
    <w:rsid w:val="0051226F"/>
    <w:rsid w:val="00512381"/>
    <w:rsid w:val="00515728"/>
    <w:rsid w:val="00516AAE"/>
    <w:rsid w:val="00516C4E"/>
    <w:rsid w:val="005174E4"/>
    <w:rsid w:val="00517D1C"/>
    <w:rsid w:val="005209CB"/>
    <w:rsid w:val="00520BF6"/>
    <w:rsid w:val="00520F1A"/>
    <w:rsid w:val="00522B45"/>
    <w:rsid w:val="00522D44"/>
    <w:rsid w:val="00525D05"/>
    <w:rsid w:val="00526157"/>
    <w:rsid w:val="00530D49"/>
    <w:rsid w:val="00530DCB"/>
    <w:rsid w:val="00530E58"/>
    <w:rsid w:val="00531470"/>
    <w:rsid w:val="00531626"/>
    <w:rsid w:val="00531B42"/>
    <w:rsid w:val="00532513"/>
    <w:rsid w:val="005332B2"/>
    <w:rsid w:val="005334EA"/>
    <w:rsid w:val="00533B98"/>
    <w:rsid w:val="00534807"/>
    <w:rsid w:val="00535398"/>
    <w:rsid w:val="0053689F"/>
    <w:rsid w:val="00536A53"/>
    <w:rsid w:val="0054065C"/>
    <w:rsid w:val="0054223F"/>
    <w:rsid w:val="0054677C"/>
    <w:rsid w:val="00546931"/>
    <w:rsid w:val="00547128"/>
    <w:rsid w:val="00547D24"/>
    <w:rsid w:val="00547F7A"/>
    <w:rsid w:val="005519F1"/>
    <w:rsid w:val="005523E3"/>
    <w:rsid w:val="00552C04"/>
    <w:rsid w:val="005532C8"/>
    <w:rsid w:val="005551D8"/>
    <w:rsid w:val="00556AAD"/>
    <w:rsid w:val="00556F78"/>
    <w:rsid w:val="00560664"/>
    <w:rsid w:val="00560881"/>
    <w:rsid w:val="005608FE"/>
    <w:rsid w:val="005617B9"/>
    <w:rsid w:val="00561CF9"/>
    <w:rsid w:val="00562507"/>
    <w:rsid w:val="00562803"/>
    <w:rsid w:val="005632CA"/>
    <w:rsid w:val="00564AEC"/>
    <w:rsid w:val="00564B06"/>
    <w:rsid w:val="0056535B"/>
    <w:rsid w:val="00565A02"/>
    <w:rsid w:val="00566614"/>
    <w:rsid w:val="00566AE6"/>
    <w:rsid w:val="0056772E"/>
    <w:rsid w:val="0056779B"/>
    <w:rsid w:val="00570B85"/>
    <w:rsid w:val="00571EC3"/>
    <w:rsid w:val="005728C8"/>
    <w:rsid w:val="00572D4F"/>
    <w:rsid w:val="00573240"/>
    <w:rsid w:val="00573E46"/>
    <w:rsid w:val="00573F0F"/>
    <w:rsid w:val="0057489E"/>
    <w:rsid w:val="00574E00"/>
    <w:rsid w:val="005755F7"/>
    <w:rsid w:val="00575882"/>
    <w:rsid w:val="00575A1B"/>
    <w:rsid w:val="00575C24"/>
    <w:rsid w:val="005767FC"/>
    <w:rsid w:val="005817AE"/>
    <w:rsid w:val="00581C97"/>
    <w:rsid w:val="0058288E"/>
    <w:rsid w:val="00582DCD"/>
    <w:rsid w:val="005834AB"/>
    <w:rsid w:val="00584351"/>
    <w:rsid w:val="005849B5"/>
    <w:rsid w:val="00585278"/>
    <w:rsid w:val="00585782"/>
    <w:rsid w:val="005857F4"/>
    <w:rsid w:val="00585897"/>
    <w:rsid w:val="0058614C"/>
    <w:rsid w:val="00586C28"/>
    <w:rsid w:val="00587808"/>
    <w:rsid w:val="00587B6D"/>
    <w:rsid w:val="00590013"/>
    <w:rsid w:val="0059198D"/>
    <w:rsid w:val="00591BC7"/>
    <w:rsid w:val="00591E99"/>
    <w:rsid w:val="005922C4"/>
    <w:rsid w:val="00593C14"/>
    <w:rsid w:val="005941B4"/>
    <w:rsid w:val="00594BEE"/>
    <w:rsid w:val="005954AA"/>
    <w:rsid w:val="00595601"/>
    <w:rsid w:val="00595C47"/>
    <w:rsid w:val="005960C5"/>
    <w:rsid w:val="0059647F"/>
    <w:rsid w:val="00597B05"/>
    <w:rsid w:val="005A00E7"/>
    <w:rsid w:val="005A01C7"/>
    <w:rsid w:val="005A04ED"/>
    <w:rsid w:val="005A0D04"/>
    <w:rsid w:val="005A14ED"/>
    <w:rsid w:val="005A1723"/>
    <w:rsid w:val="005A1919"/>
    <w:rsid w:val="005A2409"/>
    <w:rsid w:val="005A2498"/>
    <w:rsid w:val="005A2A00"/>
    <w:rsid w:val="005A311A"/>
    <w:rsid w:val="005A3630"/>
    <w:rsid w:val="005A38D6"/>
    <w:rsid w:val="005A3E1D"/>
    <w:rsid w:val="005A4691"/>
    <w:rsid w:val="005A544F"/>
    <w:rsid w:val="005A606C"/>
    <w:rsid w:val="005A6BE3"/>
    <w:rsid w:val="005A6C5C"/>
    <w:rsid w:val="005B0047"/>
    <w:rsid w:val="005B02D6"/>
    <w:rsid w:val="005B079A"/>
    <w:rsid w:val="005B0CFB"/>
    <w:rsid w:val="005B169C"/>
    <w:rsid w:val="005B3159"/>
    <w:rsid w:val="005B3776"/>
    <w:rsid w:val="005B3976"/>
    <w:rsid w:val="005B3E2D"/>
    <w:rsid w:val="005B4001"/>
    <w:rsid w:val="005B41BA"/>
    <w:rsid w:val="005B48DA"/>
    <w:rsid w:val="005B5765"/>
    <w:rsid w:val="005B634F"/>
    <w:rsid w:val="005B6FC2"/>
    <w:rsid w:val="005B754B"/>
    <w:rsid w:val="005C077E"/>
    <w:rsid w:val="005C1B64"/>
    <w:rsid w:val="005C20FE"/>
    <w:rsid w:val="005C33E2"/>
    <w:rsid w:val="005C3E16"/>
    <w:rsid w:val="005C4FDB"/>
    <w:rsid w:val="005C5A87"/>
    <w:rsid w:val="005C7364"/>
    <w:rsid w:val="005C7946"/>
    <w:rsid w:val="005C7EBD"/>
    <w:rsid w:val="005D11CB"/>
    <w:rsid w:val="005D1660"/>
    <w:rsid w:val="005D3A91"/>
    <w:rsid w:val="005D4A12"/>
    <w:rsid w:val="005D76DB"/>
    <w:rsid w:val="005E07A8"/>
    <w:rsid w:val="005E14ED"/>
    <w:rsid w:val="005E1953"/>
    <w:rsid w:val="005E2DA6"/>
    <w:rsid w:val="005E4682"/>
    <w:rsid w:val="005E5235"/>
    <w:rsid w:val="005E5772"/>
    <w:rsid w:val="005E5DA5"/>
    <w:rsid w:val="005E5EF2"/>
    <w:rsid w:val="005E70EA"/>
    <w:rsid w:val="005F1056"/>
    <w:rsid w:val="005F1E72"/>
    <w:rsid w:val="005F25BB"/>
    <w:rsid w:val="005F2F76"/>
    <w:rsid w:val="005F30BE"/>
    <w:rsid w:val="005F3D41"/>
    <w:rsid w:val="005F3F36"/>
    <w:rsid w:val="005F55AC"/>
    <w:rsid w:val="005F5EFE"/>
    <w:rsid w:val="005F678B"/>
    <w:rsid w:val="005F7164"/>
    <w:rsid w:val="005F73F5"/>
    <w:rsid w:val="005F7D17"/>
    <w:rsid w:val="00600B02"/>
    <w:rsid w:val="00600E81"/>
    <w:rsid w:val="00601ADC"/>
    <w:rsid w:val="00601C80"/>
    <w:rsid w:val="00604E86"/>
    <w:rsid w:val="006053C2"/>
    <w:rsid w:val="00605EB1"/>
    <w:rsid w:val="0060610F"/>
    <w:rsid w:val="00606A0E"/>
    <w:rsid w:val="00606C65"/>
    <w:rsid w:val="006076EC"/>
    <w:rsid w:val="00607D47"/>
    <w:rsid w:val="00610306"/>
    <w:rsid w:val="00610921"/>
    <w:rsid w:val="00610B2B"/>
    <w:rsid w:val="00610E5E"/>
    <w:rsid w:val="006118CA"/>
    <w:rsid w:val="00611E6C"/>
    <w:rsid w:val="00612381"/>
    <w:rsid w:val="0061280C"/>
    <w:rsid w:val="00612874"/>
    <w:rsid w:val="00612A32"/>
    <w:rsid w:val="0061331C"/>
    <w:rsid w:val="00614120"/>
    <w:rsid w:val="00614703"/>
    <w:rsid w:val="00614E12"/>
    <w:rsid w:val="0062070E"/>
    <w:rsid w:val="006216FB"/>
    <w:rsid w:val="00621E2A"/>
    <w:rsid w:val="0062209D"/>
    <w:rsid w:val="006235A4"/>
    <w:rsid w:val="00623799"/>
    <w:rsid w:val="006238C7"/>
    <w:rsid w:val="00623A43"/>
    <w:rsid w:val="00626DD0"/>
    <w:rsid w:val="00630762"/>
    <w:rsid w:val="00631331"/>
    <w:rsid w:val="00631776"/>
    <w:rsid w:val="006317E8"/>
    <w:rsid w:val="00631C94"/>
    <w:rsid w:val="00632810"/>
    <w:rsid w:val="00632B72"/>
    <w:rsid w:val="00632DFF"/>
    <w:rsid w:val="00633DF3"/>
    <w:rsid w:val="00634D8E"/>
    <w:rsid w:val="00635C79"/>
    <w:rsid w:val="00635FFA"/>
    <w:rsid w:val="00636A93"/>
    <w:rsid w:val="00636ACE"/>
    <w:rsid w:val="00636C4B"/>
    <w:rsid w:val="00636F03"/>
    <w:rsid w:val="0064063F"/>
    <w:rsid w:val="00640655"/>
    <w:rsid w:val="00640AEC"/>
    <w:rsid w:val="006410E2"/>
    <w:rsid w:val="00641591"/>
    <w:rsid w:val="006420D1"/>
    <w:rsid w:val="00642BB2"/>
    <w:rsid w:val="00642F2D"/>
    <w:rsid w:val="006431E6"/>
    <w:rsid w:val="00643FF6"/>
    <w:rsid w:val="00645A6B"/>
    <w:rsid w:val="0064624C"/>
    <w:rsid w:val="006472FC"/>
    <w:rsid w:val="006502D5"/>
    <w:rsid w:val="006503D3"/>
    <w:rsid w:val="00650DE6"/>
    <w:rsid w:val="00651018"/>
    <w:rsid w:val="006512E1"/>
    <w:rsid w:val="006515FB"/>
    <w:rsid w:val="00652507"/>
    <w:rsid w:val="0065399A"/>
    <w:rsid w:val="00654534"/>
    <w:rsid w:val="006546FA"/>
    <w:rsid w:val="00654875"/>
    <w:rsid w:val="00654991"/>
    <w:rsid w:val="00654DF0"/>
    <w:rsid w:val="00654E2F"/>
    <w:rsid w:val="00656234"/>
    <w:rsid w:val="0065670C"/>
    <w:rsid w:val="00660C61"/>
    <w:rsid w:val="00662004"/>
    <w:rsid w:val="00662B50"/>
    <w:rsid w:val="00662BD6"/>
    <w:rsid w:val="0066315C"/>
    <w:rsid w:val="006646EF"/>
    <w:rsid w:val="00664F06"/>
    <w:rsid w:val="00665325"/>
    <w:rsid w:val="00665B54"/>
    <w:rsid w:val="0066607F"/>
    <w:rsid w:val="0066668E"/>
    <w:rsid w:val="00666A58"/>
    <w:rsid w:val="00666C19"/>
    <w:rsid w:val="00666FB7"/>
    <w:rsid w:val="006679A7"/>
    <w:rsid w:val="006708C5"/>
    <w:rsid w:val="00670EAD"/>
    <w:rsid w:val="00670F12"/>
    <w:rsid w:val="0067189C"/>
    <w:rsid w:val="00671C84"/>
    <w:rsid w:val="00671FD3"/>
    <w:rsid w:val="00672237"/>
    <w:rsid w:val="00672A7E"/>
    <w:rsid w:val="0067304C"/>
    <w:rsid w:val="00674710"/>
    <w:rsid w:val="0067665F"/>
    <w:rsid w:val="006772D6"/>
    <w:rsid w:val="006777B2"/>
    <w:rsid w:val="00677A51"/>
    <w:rsid w:val="0068045A"/>
    <w:rsid w:val="0068099D"/>
    <w:rsid w:val="00682F09"/>
    <w:rsid w:val="00683522"/>
    <w:rsid w:val="006842DD"/>
    <w:rsid w:val="00684993"/>
    <w:rsid w:val="00685676"/>
    <w:rsid w:val="00685D10"/>
    <w:rsid w:val="00686623"/>
    <w:rsid w:val="006867E8"/>
    <w:rsid w:val="00687384"/>
    <w:rsid w:val="00687481"/>
    <w:rsid w:val="006903E7"/>
    <w:rsid w:val="00690C0D"/>
    <w:rsid w:val="00690E98"/>
    <w:rsid w:val="00691452"/>
    <w:rsid w:val="00692188"/>
    <w:rsid w:val="00692D6D"/>
    <w:rsid w:val="00694B2A"/>
    <w:rsid w:val="00694CF1"/>
    <w:rsid w:val="00695F54"/>
    <w:rsid w:val="00696AC1"/>
    <w:rsid w:val="006A1116"/>
    <w:rsid w:val="006A2F3A"/>
    <w:rsid w:val="006A3480"/>
    <w:rsid w:val="006A34D0"/>
    <w:rsid w:val="006A3732"/>
    <w:rsid w:val="006A3C10"/>
    <w:rsid w:val="006A3C25"/>
    <w:rsid w:val="006A3E1E"/>
    <w:rsid w:val="006A437D"/>
    <w:rsid w:val="006A5356"/>
    <w:rsid w:val="006A6463"/>
    <w:rsid w:val="006B1096"/>
    <w:rsid w:val="006B168B"/>
    <w:rsid w:val="006B20BC"/>
    <w:rsid w:val="006B22D0"/>
    <w:rsid w:val="006B242F"/>
    <w:rsid w:val="006B29F9"/>
    <w:rsid w:val="006B35C3"/>
    <w:rsid w:val="006B38A2"/>
    <w:rsid w:val="006B5676"/>
    <w:rsid w:val="006B63E5"/>
    <w:rsid w:val="006B7E26"/>
    <w:rsid w:val="006C01E2"/>
    <w:rsid w:val="006C06E5"/>
    <w:rsid w:val="006C08CA"/>
    <w:rsid w:val="006C0BFB"/>
    <w:rsid w:val="006C1C65"/>
    <w:rsid w:val="006C288B"/>
    <w:rsid w:val="006C2E16"/>
    <w:rsid w:val="006C34E6"/>
    <w:rsid w:val="006C4AE6"/>
    <w:rsid w:val="006C5B70"/>
    <w:rsid w:val="006C6B79"/>
    <w:rsid w:val="006C7968"/>
    <w:rsid w:val="006D051B"/>
    <w:rsid w:val="006D17BD"/>
    <w:rsid w:val="006D26D0"/>
    <w:rsid w:val="006D2D2B"/>
    <w:rsid w:val="006D2DDC"/>
    <w:rsid w:val="006D2FA9"/>
    <w:rsid w:val="006D326B"/>
    <w:rsid w:val="006D33A0"/>
    <w:rsid w:val="006D467A"/>
    <w:rsid w:val="006D55BA"/>
    <w:rsid w:val="006D5642"/>
    <w:rsid w:val="006D5C72"/>
    <w:rsid w:val="006D5EE9"/>
    <w:rsid w:val="006D7242"/>
    <w:rsid w:val="006D7794"/>
    <w:rsid w:val="006D7AA9"/>
    <w:rsid w:val="006E0C54"/>
    <w:rsid w:val="006E0F77"/>
    <w:rsid w:val="006E1467"/>
    <w:rsid w:val="006E14F3"/>
    <w:rsid w:val="006E335D"/>
    <w:rsid w:val="006E39AE"/>
    <w:rsid w:val="006E3BA3"/>
    <w:rsid w:val="006E3D7C"/>
    <w:rsid w:val="006E3E8C"/>
    <w:rsid w:val="006E4099"/>
    <w:rsid w:val="006E45C8"/>
    <w:rsid w:val="006E5782"/>
    <w:rsid w:val="006E5EBC"/>
    <w:rsid w:val="006E6468"/>
    <w:rsid w:val="006E6C18"/>
    <w:rsid w:val="006E6F7B"/>
    <w:rsid w:val="006E7AEC"/>
    <w:rsid w:val="006E7B1B"/>
    <w:rsid w:val="006F1BF4"/>
    <w:rsid w:val="006F1D9E"/>
    <w:rsid w:val="006F38C5"/>
    <w:rsid w:val="006F4F9A"/>
    <w:rsid w:val="006F5B16"/>
    <w:rsid w:val="006F5B28"/>
    <w:rsid w:val="006F5DF1"/>
    <w:rsid w:val="0070009E"/>
    <w:rsid w:val="007000E1"/>
    <w:rsid w:val="00700FE3"/>
    <w:rsid w:val="007020C7"/>
    <w:rsid w:val="00702853"/>
    <w:rsid w:val="00704246"/>
    <w:rsid w:val="0070433B"/>
    <w:rsid w:val="00704683"/>
    <w:rsid w:val="00705773"/>
    <w:rsid w:val="00706D02"/>
    <w:rsid w:val="007070C0"/>
    <w:rsid w:val="007075F4"/>
    <w:rsid w:val="00707843"/>
    <w:rsid w:val="00707905"/>
    <w:rsid w:val="00707E6A"/>
    <w:rsid w:val="00711E90"/>
    <w:rsid w:val="0071240C"/>
    <w:rsid w:val="007134B0"/>
    <w:rsid w:val="0071354D"/>
    <w:rsid w:val="00713899"/>
    <w:rsid w:val="00714DDE"/>
    <w:rsid w:val="0071507D"/>
    <w:rsid w:val="007166E3"/>
    <w:rsid w:val="0071742D"/>
    <w:rsid w:val="00717B87"/>
    <w:rsid w:val="00720730"/>
    <w:rsid w:val="007215D7"/>
    <w:rsid w:val="00721AFC"/>
    <w:rsid w:val="00726D2D"/>
    <w:rsid w:val="007271D3"/>
    <w:rsid w:val="00730AD2"/>
    <w:rsid w:val="0073232D"/>
    <w:rsid w:val="00732870"/>
    <w:rsid w:val="00733FC2"/>
    <w:rsid w:val="00734381"/>
    <w:rsid w:val="007344BD"/>
    <w:rsid w:val="0073465F"/>
    <w:rsid w:val="007347B2"/>
    <w:rsid w:val="00735029"/>
    <w:rsid w:val="007350CA"/>
    <w:rsid w:val="00735A99"/>
    <w:rsid w:val="00735E75"/>
    <w:rsid w:val="007365C0"/>
    <w:rsid w:val="00736713"/>
    <w:rsid w:val="007379E0"/>
    <w:rsid w:val="00741135"/>
    <w:rsid w:val="007416A6"/>
    <w:rsid w:val="007421F7"/>
    <w:rsid w:val="00742A6E"/>
    <w:rsid w:val="007447EF"/>
    <w:rsid w:val="00744AE8"/>
    <w:rsid w:val="00745C13"/>
    <w:rsid w:val="00746B17"/>
    <w:rsid w:val="0074766C"/>
    <w:rsid w:val="00750846"/>
    <w:rsid w:val="00752464"/>
    <w:rsid w:val="00752924"/>
    <w:rsid w:val="007530C8"/>
    <w:rsid w:val="0075338E"/>
    <w:rsid w:val="00753694"/>
    <w:rsid w:val="0075467A"/>
    <w:rsid w:val="007546C6"/>
    <w:rsid w:val="00754979"/>
    <w:rsid w:val="00755AE0"/>
    <w:rsid w:val="00755ECF"/>
    <w:rsid w:val="00755EDB"/>
    <w:rsid w:val="007564A1"/>
    <w:rsid w:val="00757E6D"/>
    <w:rsid w:val="007608D3"/>
    <w:rsid w:val="007609E3"/>
    <w:rsid w:val="0076156C"/>
    <w:rsid w:val="007619EF"/>
    <w:rsid w:val="007633C7"/>
    <w:rsid w:val="0076384A"/>
    <w:rsid w:val="00763B73"/>
    <w:rsid w:val="0076730D"/>
    <w:rsid w:val="00767D7D"/>
    <w:rsid w:val="00770630"/>
    <w:rsid w:val="00770BF4"/>
    <w:rsid w:val="00771171"/>
    <w:rsid w:val="007714D9"/>
    <w:rsid w:val="00771DDF"/>
    <w:rsid w:val="007740A4"/>
    <w:rsid w:val="0077430E"/>
    <w:rsid w:val="007752C2"/>
    <w:rsid w:val="00776275"/>
    <w:rsid w:val="00776DFE"/>
    <w:rsid w:val="00776E57"/>
    <w:rsid w:val="00777021"/>
    <w:rsid w:val="00777B3F"/>
    <w:rsid w:val="00780936"/>
    <w:rsid w:val="0078113F"/>
    <w:rsid w:val="0078114B"/>
    <w:rsid w:val="00782541"/>
    <w:rsid w:val="00782C21"/>
    <w:rsid w:val="00782F58"/>
    <w:rsid w:val="00783313"/>
    <w:rsid w:val="0078417A"/>
    <w:rsid w:val="00784BAA"/>
    <w:rsid w:val="00785D0F"/>
    <w:rsid w:val="007869AE"/>
    <w:rsid w:val="0078788F"/>
    <w:rsid w:val="00790536"/>
    <w:rsid w:val="00792221"/>
    <w:rsid w:val="00792675"/>
    <w:rsid w:val="00792A56"/>
    <w:rsid w:val="00792D2C"/>
    <w:rsid w:val="00792EEF"/>
    <w:rsid w:val="007933A2"/>
    <w:rsid w:val="00794DCD"/>
    <w:rsid w:val="007950D3"/>
    <w:rsid w:val="0079612A"/>
    <w:rsid w:val="007A0008"/>
    <w:rsid w:val="007A279F"/>
    <w:rsid w:val="007A2AFB"/>
    <w:rsid w:val="007A33B9"/>
    <w:rsid w:val="007A386B"/>
    <w:rsid w:val="007A3A5C"/>
    <w:rsid w:val="007A3BF4"/>
    <w:rsid w:val="007A53EF"/>
    <w:rsid w:val="007A6E11"/>
    <w:rsid w:val="007A72AE"/>
    <w:rsid w:val="007A72C1"/>
    <w:rsid w:val="007A7309"/>
    <w:rsid w:val="007B0DBD"/>
    <w:rsid w:val="007B13DB"/>
    <w:rsid w:val="007B169E"/>
    <w:rsid w:val="007B20C7"/>
    <w:rsid w:val="007B2146"/>
    <w:rsid w:val="007B31DC"/>
    <w:rsid w:val="007B5F0F"/>
    <w:rsid w:val="007B6EA9"/>
    <w:rsid w:val="007B775C"/>
    <w:rsid w:val="007C0417"/>
    <w:rsid w:val="007C05BB"/>
    <w:rsid w:val="007C13B3"/>
    <w:rsid w:val="007C23BC"/>
    <w:rsid w:val="007C23D1"/>
    <w:rsid w:val="007C3914"/>
    <w:rsid w:val="007C40A5"/>
    <w:rsid w:val="007C42B1"/>
    <w:rsid w:val="007C42B3"/>
    <w:rsid w:val="007C4615"/>
    <w:rsid w:val="007C4C12"/>
    <w:rsid w:val="007C695C"/>
    <w:rsid w:val="007C73F2"/>
    <w:rsid w:val="007D032E"/>
    <w:rsid w:val="007D15C2"/>
    <w:rsid w:val="007D1650"/>
    <w:rsid w:val="007D1F09"/>
    <w:rsid w:val="007D1F6F"/>
    <w:rsid w:val="007D2A74"/>
    <w:rsid w:val="007D38C6"/>
    <w:rsid w:val="007D402E"/>
    <w:rsid w:val="007D4427"/>
    <w:rsid w:val="007D596D"/>
    <w:rsid w:val="007D5D0C"/>
    <w:rsid w:val="007D5EA2"/>
    <w:rsid w:val="007D7869"/>
    <w:rsid w:val="007E039D"/>
    <w:rsid w:val="007E14C1"/>
    <w:rsid w:val="007E24F0"/>
    <w:rsid w:val="007E3B0E"/>
    <w:rsid w:val="007E4020"/>
    <w:rsid w:val="007E489A"/>
    <w:rsid w:val="007E4F19"/>
    <w:rsid w:val="007E551A"/>
    <w:rsid w:val="007E5C31"/>
    <w:rsid w:val="007E7265"/>
    <w:rsid w:val="007E72FA"/>
    <w:rsid w:val="007E7B15"/>
    <w:rsid w:val="007F07F6"/>
    <w:rsid w:val="007F09F1"/>
    <w:rsid w:val="007F0BF4"/>
    <w:rsid w:val="007F396D"/>
    <w:rsid w:val="007F4084"/>
    <w:rsid w:val="007F4555"/>
    <w:rsid w:val="007F45B0"/>
    <w:rsid w:val="007F4612"/>
    <w:rsid w:val="007F4C32"/>
    <w:rsid w:val="007F6C1E"/>
    <w:rsid w:val="007F79C4"/>
    <w:rsid w:val="007F7AF6"/>
    <w:rsid w:val="007F7BF9"/>
    <w:rsid w:val="0080032C"/>
    <w:rsid w:val="00801A0E"/>
    <w:rsid w:val="00801B36"/>
    <w:rsid w:val="00802189"/>
    <w:rsid w:val="008023A7"/>
    <w:rsid w:val="0080259B"/>
    <w:rsid w:val="008028CA"/>
    <w:rsid w:val="008035B6"/>
    <w:rsid w:val="00803AA2"/>
    <w:rsid w:val="00804613"/>
    <w:rsid w:val="00804F8F"/>
    <w:rsid w:val="008053C5"/>
    <w:rsid w:val="0080566D"/>
    <w:rsid w:val="008063DE"/>
    <w:rsid w:val="008067E1"/>
    <w:rsid w:val="008073DE"/>
    <w:rsid w:val="008075DA"/>
    <w:rsid w:val="00807CFD"/>
    <w:rsid w:val="00810AFF"/>
    <w:rsid w:val="00810F83"/>
    <w:rsid w:val="00811F44"/>
    <w:rsid w:val="00813538"/>
    <w:rsid w:val="00813B7A"/>
    <w:rsid w:val="00813C50"/>
    <w:rsid w:val="00814335"/>
    <w:rsid w:val="00814573"/>
    <w:rsid w:val="00815139"/>
    <w:rsid w:val="0081556F"/>
    <w:rsid w:val="008158F0"/>
    <w:rsid w:val="00815D00"/>
    <w:rsid w:val="0081644A"/>
    <w:rsid w:val="0081678F"/>
    <w:rsid w:val="008209C9"/>
    <w:rsid w:val="00820B79"/>
    <w:rsid w:val="0082145C"/>
    <w:rsid w:val="00821AD9"/>
    <w:rsid w:val="00822256"/>
    <w:rsid w:val="00823DFE"/>
    <w:rsid w:val="00824870"/>
    <w:rsid w:val="00827544"/>
    <w:rsid w:val="008301F2"/>
    <w:rsid w:val="008308D0"/>
    <w:rsid w:val="008309F6"/>
    <w:rsid w:val="00830A47"/>
    <w:rsid w:val="00830F4F"/>
    <w:rsid w:val="0083106F"/>
    <w:rsid w:val="00831190"/>
    <w:rsid w:val="00832A6A"/>
    <w:rsid w:val="0083333B"/>
    <w:rsid w:val="00834391"/>
    <w:rsid w:val="00834697"/>
    <w:rsid w:val="00835687"/>
    <w:rsid w:val="00835A28"/>
    <w:rsid w:val="008360A6"/>
    <w:rsid w:val="00837032"/>
    <w:rsid w:val="00837679"/>
    <w:rsid w:val="0083788C"/>
    <w:rsid w:val="00841DBB"/>
    <w:rsid w:val="0084217E"/>
    <w:rsid w:val="0084226A"/>
    <w:rsid w:val="008426AB"/>
    <w:rsid w:val="008429C7"/>
    <w:rsid w:val="00843305"/>
    <w:rsid w:val="008439D1"/>
    <w:rsid w:val="00843C15"/>
    <w:rsid w:val="00843D48"/>
    <w:rsid w:val="00844764"/>
    <w:rsid w:val="00844DD1"/>
    <w:rsid w:val="00844F49"/>
    <w:rsid w:val="008459EF"/>
    <w:rsid w:val="008477D1"/>
    <w:rsid w:val="00850C5D"/>
    <w:rsid w:val="00852902"/>
    <w:rsid w:val="0085294F"/>
    <w:rsid w:val="0085398B"/>
    <w:rsid w:val="00853C97"/>
    <w:rsid w:val="00854124"/>
    <w:rsid w:val="00855F9C"/>
    <w:rsid w:val="00856335"/>
    <w:rsid w:val="008563F7"/>
    <w:rsid w:val="00856646"/>
    <w:rsid w:val="00856E2C"/>
    <w:rsid w:val="00857154"/>
    <w:rsid w:val="00857A3D"/>
    <w:rsid w:val="00857F1E"/>
    <w:rsid w:val="008637D8"/>
    <w:rsid w:val="00863DAE"/>
    <w:rsid w:val="008641CF"/>
    <w:rsid w:val="00864526"/>
    <w:rsid w:val="008646D6"/>
    <w:rsid w:val="008648C1"/>
    <w:rsid w:val="00864CE4"/>
    <w:rsid w:val="00864E4D"/>
    <w:rsid w:val="00865107"/>
    <w:rsid w:val="00865E6B"/>
    <w:rsid w:val="00867346"/>
    <w:rsid w:val="008678A2"/>
    <w:rsid w:val="008700D3"/>
    <w:rsid w:val="008709C3"/>
    <w:rsid w:val="00870F1B"/>
    <w:rsid w:val="00871585"/>
    <w:rsid w:val="00872072"/>
    <w:rsid w:val="00872C93"/>
    <w:rsid w:val="00874201"/>
    <w:rsid w:val="00875460"/>
    <w:rsid w:val="0087577D"/>
    <w:rsid w:val="008758D7"/>
    <w:rsid w:val="00875E34"/>
    <w:rsid w:val="00877894"/>
    <w:rsid w:val="00880D7C"/>
    <w:rsid w:val="008827E7"/>
    <w:rsid w:val="00883223"/>
    <w:rsid w:val="00883467"/>
    <w:rsid w:val="008848AE"/>
    <w:rsid w:val="00884D7F"/>
    <w:rsid w:val="008854CE"/>
    <w:rsid w:val="00885A6A"/>
    <w:rsid w:val="00885EBF"/>
    <w:rsid w:val="00886621"/>
    <w:rsid w:val="008879CE"/>
    <w:rsid w:val="008916D9"/>
    <w:rsid w:val="00891799"/>
    <w:rsid w:val="00891F49"/>
    <w:rsid w:val="00892656"/>
    <w:rsid w:val="008937C4"/>
    <w:rsid w:val="0089550D"/>
    <w:rsid w:val="008966B8"/>
    <w:rsid w:val="008A0402"/>
    <w:rsid w:val="008A0B73"/>
    <w:rsid w:val="008A1FE9"/>
    <w:rsid w:val="008A24E2"/>
    <w:rsid w:val="008A2ACF"/>
    <w:rsid w:val="008A2C8A"/>
    <w:rsid w:val="008A3FDF"/>
    <w:rsid w:val="008A4089"/>
    <w:rsid w:val="008A4090"/>
    <w:rsid w:val="008A441D"/>
    <w:rsid w:val="008A534F"/>
    <w:rsid w:val="008A5B2C"/>
    <w:rsid w:val="008A6453"/>
    <w:rsid w:val="008A73D6"/>
    <w:rsid w:val="008B0E6C"/>
    <w:rsid w:val="008B1F5C"/>
    <w:rsid w:val="008B25E9"/>
    <w:rsid w:val="008B3508"/>
    <w:rsid w:val="008B3768"/>
    <w:rsid w:val="008B3BD0"/>
    <w:rsid w:val="008B4070"/>
    <w:rsid w:val="008B52F8"/>
    <w:rsid w:val="008B538F"/>
    <w:rsid w:val="008B5C37"/>
    <w:rsid w:val="008B5CBA"/>
    <w:rsid w:val="008B5DC0"/>
    <w:rsid w:val="008B66DB"/>
    <w:rsid w:val="008B7061"/>
    <w:rsid w:val="008B7DB0"/>
    <w:rsid w:val="008C045E"/>
    <w:rsid w:val="008C0666"/>
    <w:rsid w:val="008C0A53"/>
    <w:rsid w:val="008C1C4F"/>
    <w:rsid w:val="008C1EEF"/>
    <w:rsid w:val="008C219C"/>
    <w:rsid w:val="008C23C3"/>
    <w:rsid w:val="008C2F08"/>
    <w:rsid w:val="008C53EF"/>
    <w:rsid w:val="008C67FD"/>
    <w:rsid w:val="008C6A17"/>
    <w:rsid w:val="008C6FB2"/>
    <w:rsid w:val="008C7DFB"/>
    <w:rsid w:val="008D07B5"/>
    <w:rsid w:val="008D087E"/>
    <w:rsid w:val="008D08FC"/>
    <w:rsid w:val="008D0BB7"/>
    <w:rsid w:val="008D249A"/>
    <w:rsid w:val="008D343F"/>
    <w:rsid w:val="008D4CA7"/>
    <w:rsid w:val="008D50A1"/>
    <w:rsid w:val="008D51AE"/>
    <w:rsid w:val="008D52D9"/>
    <w:rsid w:val="008D56D9"/>
    <w:rsid w:val="008D5E20"/>
    <w:rsid w:val="008D5FB6"/>
    <w:rsid w:val="008D7213"/>
    <w:rsid w:val="008E0843"/>
    <w:rsid w:val="008E08EA"/>
    <w:rsid w:val="008E1547"/>
    <w:rsid w:val="008E281C"/>
    <w:rsid w:val="008E28F7"/>
    <w:rsid w:val="008E5592"/>
    <w:rsid w:val="008E6308"/>
    <w:rsid w:val="008E65C9"/>
    <w:rsid w:val="008F00B9"/>
    <w:rsid w:val="008F048B"/>
    <w:rsid w:val="008F0D86"/>
    <w:rsid w:val="008F0DB2"/>
    <w:rsid w:val="008F1037"/>
    <w:rsid w:val="008F14EC"/>
    <w:rsid w:val="008F1C77"/>
    <w:rsid w:val="008F2CEA"/>
    <w:rsid w:val="008F3661"/>
    <w:rsid w:val="008F4CE6"/>
    <w:rsid w:val="008F55B6"/>
    <w:rsid w:val="008F63D6"/>
    <w:rsid w:val="008F683E"/>
    <w:rsid w:val="008F748B"/>
    <w:rsid w:val="00901834"/>
    <w:rsid w:val="00901A92"/>
    <w:rsid w:val="009023E4"/>
    <w:rsid w:val="00903095"/>
    <w:rsid w:val="00903265"/>
    <w:rsid w:val="009035BE"/>
    <w:rsid w:val="00903DD4"/>
    <w:rsid w:val="009042EB"/>
    <w:rsid w:val="00904AA9"/>
    <w:rsid w:val="009054F6"/>
    <w:rsid w:val="00906ACB"/>
    <w:rsid w:val="00906B50"/>
    <w:rsid w:val="0090781F"/>
    <w:rsid w:val="00907FDC"/>
    <w:rsid w:val="0091026B"/>
    <w:rsid w:val="0091031B"/>
    <w:rsid w:val="00910780"/>
    <w:rsid w:val="00910DCB"/>
    <w:rsid w:val="00911129"/>
    <w:rsid w:val="009121B2"/>
    <w:rsid w:val="0091227F"/>
    <w:rsid w:val="00912E6C"/>
    <w:rsid w:val="00913956"/>
    <w:rsid w:val="0091415F"/>
    <w:rsid w:val="00914425"/>
    <w:rsid w:val="009144FE"/>
    <w:rsid w:val="009153FA"/>
    <w:rsid w:val="009159E1"/>
    <w:rsid w:val="00915E8E"/>
    <w:rsid w:val="00916AC9"/>
    <w:rsid w:val="00916C75"/>
    <w:rsid w:val="00916FA6"/>
    <w:rsid w:val="0091745F"/>
    <w:rsid w:val="00920382"/>
    <w:rsid w:val="00920456"/>
    <w:rsid w:val="009210B3"/>
    <w:rsid w:val="00921876"/>
    <w:rsid w:val="00922D62"/>
    <w:rsid w:val="00926250"/>
    <w:rsid w:val="00926910"/>
    <w:rsid w:val="00926CDD"/>
    <w:rsid w:val="00927217"/>
    <w:rsid w:val="009274E2"/>
    <w:rsid w:val="00927733"/>
    <w:rsid w:val="009302B5"/>
    <w:rsid w:val="00931D25"/>
    <w:rsid w:val="009320B0"/>
    <w:rsid w:val="0093265A"/>
    <w:rsid w:val="00933315"/>
    <w:rsid w:val="0093381C"/>
    <w:rsid w:val="0093407A"/>
    <w:rsid w:val="00934562"/>
    <w:rsid w:val="00934D55"/>
    <w:rsid w:val="009358BE"/>
    <w:rsid w:val="009359AE"/>
    <w:rsid w:val="0093737B"/>
    <w:rsid w:val="00937648"/>
    <w:rsid w:val="00937C31"/>
    <w:rsid w:val="00940458"/>
    <w:rsid w:val="009409AA"/>
    <w:rsid w:val="009410CA"/>
    <w:rsid w:val="00941912"/>
    <w:rsid w:val="009421B6"/>
    <w:rsid w:val="00942426"/>
    <w:rsid w:val="00943825"/>
    <w:rsid w:val="009438D0"/>
    <w:rsid w:val="00945ACB"/>
    <w:rsid w:val="00945CD6"/>
    <w:rsid w:val="00947CDD"/>
    <w:rsid w:val="00947D32"/>
    <w:rsid w:val="00950B2D"/>
    <w:rsid w:val="00950E20"/>
    <w:rsid w:val="009529D4"/>
    <w:rsid w:val="00952BF1"/>
    <w:rsid w:val="00953559"/>
    <w:rsid w:val="009537BA"/>
    <w:rsid w:val="009542E7"/>
    <w:rsid w:val="00954933"/>
    <w:rsid w:val="00955419"/>
    <w:rsid w:val="009556B0"/>
    <w:rsid w:val="0095698C"/>
    <w:rsid w:val="00956C86"/>
    <w:rsid w:val="00956E9B"/>
    <w:rsid w:val="009579CB"/>
    <w:rsid w:val="00960632"/>
    <w:rsid w:val="00960FAC"/>
    <w:rsid w:val="009617AD"/>
    <w:rsid w:val="009619E9"/>
    <w:rsid w:val="00963DCD"/>
    <w:rsid w:val="00964217"/>
    <w:rsid w:val="009643FB"/>
    <w:rsid w:val="00964FA6"/>
    <w:rsid w:val="0096543B"/>
    <w:rsid w:val="00965D2F"/>
    <w:rsid w:val="00966898"/>
    <w:rsid w:val="00966D61"/>
    <w:rsid w:val="00967D05"/>
    <w:rsid w:val="00970A5B"/>
    <w:rsid w:val="00971227"/>
    <w:rsid w:val="00971D03"/>
    <w:rsid w:val="00972B5A"/>
    <w:rsid w:val="00972FF5"/>
    <w:rsid w:val="0097315D"/>
    <w:rsid w:val="0097317F"/>
    <w:rsid w:val="0097366C"/>
    <w:rsid w:val="00973B8F"/>
    <w:rsid w:val="00973DEE"/>
    <w:rsid w:val="009743F4"/>
    <w:rsid w:val="00975192"/>
    <w:rsid w:val="0097798C"/>
    <w:rsid w:val="00977EC7"/>
    <w:rsid w:val="00980134"/>
    <w:rsid w:val="00980E3E"/>
    <w:rsid w:val="00981459"/>
    <w:rsid w:val="009825BC"/>
    <w:rsid w:val="0098541C"/>
    <w:rsid w:val="009859CB"/>
    <w:rsid w:val="009863FE"/>
    <w:rsid w:val="00986F72"/>
    <w:rsid w:val="00991E5F"/>
    <w:rsid w:val="00991E64"/>
    <w:rsid w:val="009926E8"/>
    <w:rsid w:val="00993B16"/>
    <w:rsid w:val="00994037"/>
    <w:rsid w:val="00995206"/>
    <w:rsid w:val="009955CD"/>
    <w:rsid w:val="00995852"/>
    <w:rsid w:val="00995D5E"/>
    <w:rsid w:val="009979E2"/>
    <w:rsid w:val="009A0A23"/>
    <w:rsid w:val="009A0EEB"/>
    <w:rsid w:val="009A27F4"/>
    <w:rsid w:val="009A2EEB"/>
    <w:rsid w:val="009A2F6E"/>
    <w:rsid w:val="009A33EB"/>
    <w:rsid w:val="009A4395"/>
    <w:rsid w:val="009A4B58"/>
    <w:rsid w:val="009A515C"/>
    <w:rsid w:val="009A5450"/>
    <w:rsid w:val="009A5461"/>
    <w:rsid w:val="009A7AEF"/>
    <w:rsid w:val="009B20BC"/>
    <w:rsid w:val="009B24BC"/>
    <w:rsid w:val="009B3620"/>
    <w:rsid w:val="009B4BA9"/>
    <w:rsid w:val="009B4D3B"/>
    <w:rsid w:val="009B4E9A"/>
    <w:rsid w:val="009B5162"/>
    <w:rsid w:val="009B5632"/>
    <w:rsid w:val="009B68B8"/>
    <w:rsid w:val="009B6E6E"/>
    <w:rsid w:val="009B7CD4"/>
    <w:rsid w:val="009C1A80"/>
    <w:rsid w:val="009C1F15"/>
    <w:rsid w:val="009C23BE"/>
    <w:rsid w:val="009C2406"/>
    <w:rsid w:val="009C25D3"/>
    <w:rsid w:val="009C59CD"/>
    <w:rsid w:val="009C754B"/>
    <w:rsid w:val="009C7AC4"/>
    <w:rsid w:val="009D09AD"/>
    <w:rsid w:val="009D135B"/>
    <w:rsid w:val="009D145E"/>
    <w:rsid w:val="009D1874"/>
    <w:rsid w:val="009D1C9C"/>
    <w:rsid w:val="009D2D95"/>
    <w:rsid w:val="009D3267"/>
    <w:rsid w:val="009D5F63"/>
    <w:rsid w:val="009D6831"/>
    <w:rsid w:val="009D688F"/>
    <w:rsid w:val="009D6ACD"/>
    <w:rsid w:val="009D6E61"/>
    <w:rsid w:val="009D73D6"/>
    <w:rsid w:val="009E0BD1"/>
    <w:rsid w:val="009E0DC3"/>
    <w:rsid w:val="009E1557"/>
    <w:rsid w:val="009E1746"/>
    <w:rsid w:val="009E1C3C"/>
    <w:rsid w:val="009E1C7F"/>
    <w:rsid w:val="009E2363"/>
    <w:rsid w:val="009E284C"/>
    <w:rsid w:val="009E3807"/>
    <w:rsid w:val="009E46BE"/>
    <w:rsid w:val="009E48D6"/>
    <w:rsid w:val="009E50C2"/>
    <w:rsid w:val="009E524B"/>
    <w:rsid w:val="009E5BC1"/>
    <w:rsid w:val="009E5C3C"/>
    <w:rsid w:val="009E680F"/>
    <w:rsid w:val="009E6A6A"/>
    <w:rsid w:val="009E6DBC"/>
    <w:rsid w:val="009F1A58"/>
    <w:rsid w:val="009F1DF3"/>
    <w:rsid w:val="009F38D4"/>
    <w:rsid w:val="009F3E86"/>
    <w:rsid w:val="009F4897"/>
    <w:rsid w:val="009F4F25"/>
    <w:rsid w:val="009F5765"/>
    <w:rsid w:val="009F5CA1"/>
    <w:rsid w:val="009F5E53"/>
    <w:rsid w:val="009F7507"/>
    <w:rsid w:val="009F797F"/>
    <w:rsid w:val="00A0240E"/>
    <w:rsid w:val="00A03A0F"/>
    <w:rsid w:val="00A046E2"/>
    <w:rsid w:val="00A04AC0"/>
    <w:rsid w:val="00A05E95"/>
    <w:rsid w:val="00A073CC"/>
    <w:rsid w:val="00A107CF"/>
    <w:rsid w:val="00A10D76"/>
    <w:rsid w:val="00A12270"/>
    <w:rsid w:val="00A122B2"/>
    <w:rsid w:val="00A1347E"/>
    <w:rsid w:val="00A135A4"/>
    <w:rsid w:val="00A13ABB"/>
    <w:rsid w:val="00A1410A"/>
    <w:rsid w:val="00A148B1"/>
    <w:rsid w:val="00A14B3D"/>
    <w:rsid w:val="00A14EE3"/>
    <w:rsid w:val="00A15244"/>
    <w:rsid w:val="00A154ED"/>
    <w:rsid w:val="00A1721E"/>
    <w:rsid w:val="00A17C6A"/>
    <w:rsid w:val="00A2165A"/>
    <w:rsid w:val="00A21847"/>
    <w:rsid w:val="00A22BB3"/>
    <w:rsid w:val="00A2354E"/>
    <w:rsid w:val="00A23CC3"/>
    <w:rsid w:val="00A2511C"/>
    <w:rsid w:val="00A261B9"/>
    <w:rsid w:val="00A264FB"/>
    <w:rsid w:val="00A26FB5"/>
    <w:rsid w:val="00A277CD"/>
    <w:rsid w:val="00A27DBD"/>
    <w:rsid w:val="00A300CF"/>
    <w:rsid w:val="00A305B8"/>
    <w:rsid w:val="00A308D1"/>
    <w:rsid w:val="00A31056"/>
    <w:rsid w:val="00A32003"/>
    <w:rsid w:val="00A321F0"/>
    <w:rsid w:val="00A32894"/>
    <w:rsid w:val="00A328DB"/>
    <w:rsid w:val="00A33C18"/>
    <w:rsid w:val="00A33D5D"/>
    <w:rsid w:val="00A33F58"/>
    <w:rsid w:val="00A35373"/>
    <w:rsid w:val="00A3574B"/>
    <w:rsid w:val="00A3598D"/>
    <w:rsid w:val="00A35C1C"/>
    <w:rsid w:val="00A35D48"/>
    <w:rsid w:val="00A36B00"/>
    <w:rsid w:val="00A4011D"/>
    <w:rsid w:val="00A40409"/>
    <w:rsid w:val="00A404E6"/>
    <w:rsid w:val="00A40A67"/>
    <w:rsid w:val="00A412A5"/>
    <w:rsid w:val="00A4182C"/>
    <w:rsid w:val="00A42125"/>
    <w:rsid w:val="00A42680"/>
    <w:rsid w:val="00A427FF"/>
    <w:rsid w:val="00A43948"/>
    <w:rsid w:val="00A43D77"/>
    <w:rsid w:val="00A45058"/>
    <w:rsid w:val="00A45C05"/>
    <w:rsid w:val="00A5006A"/>
    <w:rsid w:val="00A506FE"/>
    <w:rsid w:val="00A51981"/>
    <w:rsid w:val="00A538EE"/>
    <w:rsid w:val="00A54738"/>
    <w:rsid w:val="00A54ED0"/>
    <w:rsid w:val="00A55B22"/>
    <w:rsid w:val="00A55D63"/>
    <w:rsid w:val="00A567CE"/>
    <w:rsid w:val="00A56F08"/>
    <w:rsid w:val="00A57630"/>
    <w:rsid w:val="00A5769A"/>
    <w:rsid w:val="00A57744"/>
    <w:rsid w:val="00A578EF"/>
    <w:rsid w:val="00A601B7"/>
    <w:rsid w:val="00A61033"/>
    <w:rsid w:val="00A61512"/>
    <w:rsid w:val="00A61DD6"/>
    <w:rsid w:val="00A62220"/>
    <w:rsid w:val="00A62225"/>
    <w:rsid w:val="00A625B4"/>
    <w:rsid w:val="00A62860"/>
    <w:rsid w:val="00A63948"/>
    <w:rsid w:val="00A648D4"/>
    <w:rsid w:val="00A65FF1"/>
    <w:rsid w:val="00A66102"/>
    <w:rsid w:val="00A668E6"/>
    <w:rsid w:val="00A674CB"/>
    <w:rsid w:val="00A67813"/>
    <w:rsid w:val="00A67DD4"/>
    <w:rsid w:val="00A700B2"/>
    <w:rsid w:val="00A719B9"/>
    <w:rsid w:val="00A72107"/>
    <w:rsid w:val="00A73066"/>
    <w:rsid w:val="00A73436"/>
    <w:rsid w:val="00A736F6"/>
    <w:rsid w:val="00A73918"/>
    <w:rsid w:val="00A7445A"/>
    <w:rsid w:val="00A7486C"/>
    <w:rsid w:val="00A748DD"/>
    <w:rsid w:val="00A74B49"/>
    <w:rsid w:val="00A74E97"/>
    <w:rsid w:val="00A753AE"/>
    <w:rsid w:val="00A7540C"/>
    <w:rsid w:val="00A76242"/>
    <w:rsid w:val="00A76297"/>
    <w:rsid w:val="00A772E7"/>
    <w:rsid w:val="00A77895"/>
    <w:rsid w:val="00A8108E"/>
    <w:rsid w:val="00A81588"/>
    <w:rsid w:val="00A81D25"/>
    <w:rsid w:val="00A81D54"/>
    <w:rsid w:val="00A8242A"/>
    <w:rsid w:val="00A8300F"/>
    <w:rsid w:val="00A83565"/>
    <w:rsid w:val="00A835F3"/>
    <w:rsid w:val="00A84925"/>
    <w:rsid w:val="00A85328"/>
    <w:rsid w:val="00A8534B"/>
    <w:rsid w:val="00A8589C"/>
    <w:rsid w:val="00A85A72"/>
    <w:rsid w:val="00A85B9E"/>
    <w:rsid w:val="00A85D48"/>
    <w:rsid w:val="00A85D7D"/>
    <w:rsid w:val="00A86488"/>
    <w:rsid w:val="00A86901"/>
    <w:rsid w:val="00A86D8E"/>
    <w:rsid w:val="00A90983"/>
    <w:rsid w:val="00A90DFC"/>
    <w:rsid w:val="00A91134"/>
    <w:rsid w:val="00A92092"/>
    <w:rsid w:val="00A9317D"/>
    <w:rsid w:val="00A9349D"/>
    <w:rsid w:val="00A9388F"/>
    <w:rsid w:val="00A93CFE"/>
    <w:rsid w:val="00A9425D"/>
    <w:rsid w:val="00A951B4"/>
    <w:rsid w:val="00A954D1"/>
    <w:rsid w:val="00A958C9"/>
    <w:rsid w:val="00A95F84"/>
    <w:rsid w:val="00A95FC2"/>
    <w:rsid w:val="00A968C5"/>
    <w:rsid w:val="00A96E65"/>
    <w:rsid w:val="00A9717C"/>
    <w:rsid w:val="00A97BFA"/>
    <w:rsid w:val="00A97EC6"/>
    <w:rsid w:val="00AA075E"/>
    <w:rsid w:val="00AA0890"/>
    <w:rsid w:val="00AA0B80"/>
    <w:rsid w:val="00AA0CF7"/>
    <w:rsid w:val="00AA15D6"/>
    <w:rsid w:val="00AA173B"/>
    <w:rsid w:val="00AA1EE9"/>
    <w:rsid w:val="00AA29F9"/>
    <w:rsid w:val="00AA2C0B"/>
    <w:rsid w:val="00AA3650"/>
    <w:rsid w:val="00AA376D"/>
    <w:rsid w:val="00AA48A4"/>
    <w:rsid w:val="00AA6CB8"/>
    <w:rsid w:val="00AA6D1F"/>
    <w:rsid w:val="00AA7392"/>
    <w:rsid w:val="00AB0C38"/>
    <w:rsid w:val="00AB311F"/>
    <w:rsid w:val="00AB400F"/>
    <w:rsid w:val="00AB4C90"/>
    <w:rsid w:val="00AB51F1"/>
    <w:rsid w:val="00AB6106"/>
    <w:rsid w:val="00AB70AF"/>
    <w:rsid w:val="00AB7C8E"/>
    <w:rsid w:val="00AC012C"/>
    <w:rsid w:val="00AC099A"/>
    <w:rsid w:val="00AC0BB7"/>
    <w:rsid w:val="00AC0E3A"/>
    <w:rsid w:val="00AC28D5"/>
    <w:rsid w:val="00AC31BA"/>
    <w:rsid w:val="00AC32E8"/>
    <w:rsid w:val="00AC385E"/>
    <w:rsid w:val="00AC3B71"/>
    <w:rsid w:val="00AC474E"/>
    <w:rsid w:val="00AC4EF1"/>
    <w:rsid w:val="00AC5428"/>
    <w:rsid w:val="00AC5B67"/>
    <w:rsid w:val="00AC5B78"/>
    <w:rsid w:val="00AC5E1C"/>
    <w:rsid w:val="00AC62EE"/>
    <w:rsid w:val="00AC6D77"/>
    <w:rsid w:val="00AC78D3"/>
    <w:rsid w:val="00AD1FFD"/>
    <w:rsid w:val="00AD2695"/>
    <w:rsid w:val="00AD273C"/>
    <w:rsid w:val="00AD43FE"/>
    <w:rsid w:val="00AD4576"/>
    <w:rsid w:val="00AD45D2"/>
    <w:rsid w:val="00AD4ED2"/>
    <w:rsid w:val="00AD5471"/>
    <w:rsid w:val="00AD58D3"/>
    <w:rsid w:val="00AD6C28"/>
    <w:rsid w:val="00AD711E"/>
    <w:rsid w:val="00AD739B"/>
    <w:rsid w:val="00AD74F6"/>
    <w:rsid w:val="00AD766E"/>
    <w:rsid w:val="00AD7A16"/>
    <w:rsid w:val="00AE09DB"/>
    <w:rsid w:val="00AE0AA7"/>
    <w:rsid w:val="00AE0EA7"/>
    <w:rsid w:val="00AE15D9"/>
    <w:rsid w:val="00AE1A44"/>
    <w:rsid w:val="00AE2391"/>
    <w:rsid w:val="00AE2C5E"/>
    <w:rsid w:val="00AE388C"/>
    <w:rsid w:val="00AE660B"/>
    <w:rsid w:val="00AE6B28"/>
    <w:rsid w:val="00AE6D4A"/>
    <w:rsid w:val="00AE71E8"/>
    <w:rsid w:val="00AF10E4"/>
    <w:rsid w:val="00AF1EFF"/>
    <w:rsid w:val="00AF2686"/>
    <w:rsid w:val="00AF2EAC"/>
    <w:rsid w:val="00AF4724"/>
    <w:rsid w:val="00AF489D"/>
    <w:rsid w:val="00AF5D77"/>
    <w:rsid w:val="00AF62A5"/>
    <w:rsid w:val="00AF6ED5"/>
    <w:rsid w:val="00AF752B"/>
    <w:rsid w:val="00B00FC5"/>
    <w:rsid w:val="00B010D5"/>
    <w:rsid w:val="00B02130"/>
    <w:rsid w:val="00B02750"/>
    <w:rsid w:val="00B02DB3"/>
    <w:rsid w:val="00B034B8"/>
    <w:rsid w:val="00B03C20"/>
    <w:rsid w:val="00B04042"/>
    <w:rsid w:val="00B04408"/>
    <w:rsid w:val="00B0590D"/>
    <w:rsid w:val="00B05CC3"/>
    <w:rsid w:val="00B0666D"/>
    <w:rsid w:val="00B06CF9"/>
    <w:rsid w:val="00B079FC"/>
    <w:rsid w:val="00B07B5E"/>
    <w:rsid w:val="00B1022D"/>
    <w:rsid w:val="00B112C8"/>
    <w:rsid w:val="00B11D68"/>
    <w:rsid w:val="00B13252"/>
    <w:rsid w:val="00B1454B"/>
    <w:rsid w:val="00B161AB"/>
    <w:rsid w:val="00B161BD"/>
    <w:rsid w:val="00B16573"/>
    <w:rsid w:val="00B166AB"/>
    <w:rsid w:val="00B16AA4"/>
    <w:rsid w:val="00B16B6B"/>
    <w:rsid w:val="00B17716"/>
    <w:rsid w:val="00B17A71"/>
    <w:rsid w:val="00B17D33"/>
    <w:rsid w:val="00B209C1"/>
    <w:rsid w:val="00B21A11"/>
    <w:rsid w:val="00B21D34"/>
    <w:rsid w:val="00B237DF"/>
    <w:rsid w:val="00B24AA7"/>
    <w:rsid w:val="00B25983"/>
    <w:rsid w:val="00B25A41"/>
    <w:rsid w:val="00B31BBC"/>
    <w:rsid w:val="00B31F78"/>
    <w:rsid w:val="00B3349D"/>
    <w:rsid w:val="00B338B5"/>
    <w:rsid w:val="00B33E43"/>
    <w:rsid w:val="00B34AB5"/>
    <w:rsid w:val="00B35A12"/>
    <w:rsid w:val="00B3725B"/>
    <w:rsid w:val="00B373BD"/>
    <w:rsid w:val="00B37902"/>
    <w:rsid w:val="00B37FC2"/>
    <w:rsid w:val="00B4149E"/>
    <w:rsid w:val="00B41953"/>
    <w:rsid w:val="00B433C5"/>
    <w:rsid w:val="00B44080"/>
    <w:rsid w:val="00B45A3F"/>
    <w:rsid w:val="00B45AF8"/>
    <w:rsid w:val="00B45FE4"/>
    <w:rsid w:val="00B4749A"/>
    <w:rsid w:val="00B50164"/>
    <w:rsid w:val="00B51354"/>
    <w:rsid w:val="00B515E1"/>
    <w:rsid w:val="00B51617"/>
    <w:rsid w:val="00B517A1"/>
    <w:rsid w:val="00B5323C"/>
    <w:rsid w:val="00B53A37"/>
    <w:rsid w:val="00B54434"/>
    <w:rsid w:val="00B546D3"/>
    <w:rsid w:val="00B54FD3"/>
    <w:rsid w:val="00B5555B"/>
    <w:rsid w:val="00B556B4"/>
    <w:rsid w:val="00B56110"/>
    <w:rsid w:val="00B562B0"/>
    <w:rsid w:val="00B60382"/>
    <w:rsid w:val="00B61C09"/>
    <w:rsid w:val="00B61FE7"/>
    <w:rsid w:val="00B61FFA"/>
    <w:rsid w:val="00B62152"/>
    <w:rsid w:val="00B63AB2"/>
    <w:rsid w:val="00B6440B"/>
    <w:rsid w:val="00B65220"/>
    <w:rsid w:val="00B66B20"/>
    <w:rsid w:val="00B70A9D"/>
    <w:rsid w:val="00B70D01"/>
    <w:rsid w:val="00B70EA1"/>
    <w:rsid w:val="00B721C5"/>
    <w:rsid w:val="00B726DA"/>
    <w:rsid w:val="00B7288F"/>
    <w:rsid w:val="00B74424"/>
    <w:rsid w:val="00B747F4"/>
    <w:rsid w:val="00B74BF5"/>
    <w:rsid w:val="00B74CCC"/>
    <w:rsid w:val="00B75594"/>
    <w:rsid w:val="00B7632F"/>
    <w:rsid w:val="00B77A2F"/>
    <w:rsid w:val="00B80013"/>
    <w:rsid w:val="00B80897"/>
    <w:rsid w:val="00B80D40"/>
    <w:rsid w:val="00B8281C"/>
    <w:rsid w:val="00B8287D"/>
    <w:rsid w:val="00B829D1"/>
    <w:rsid w:val="00B83FCF"/>
    <w:rsid w:val="00B840EC"/>
    <w:rsid w:val="00B84C9B"/>
    <w:rsid w:val="00B84F5B"/>
    <w:rsid w:val="00B851BD"/>
    <w:rsid w:val="00B85D77"/>
    <w:rsid w:val="00B8609C"/>
    <w:rsid w:val="00B868A1"/>
    <w:rsid w:val="00B8744C"/>
    <w:rsid w:val="00B90A69"/>
    <w:rsid w:val="00B9113F"/>
    <w:rsid w:val="00B91EF3"/>
    <w:rsid w:val="00B92E79"/>
    <w:rsid w:val="00B92EB0"/>
    <w:rsid w:val="00B939E3"/>
    <w:rsid w:val="00B93EAF"/>
    <w:rsid w:val="00B93F20"/>
    <w:rsid w:val="00B93F90"/>
    <w:rsid w:val="00B944AD"/>
    <w:rsid w:val="00B945F0"/>
    <w:rsid w:val="00B94BF8"/>
    <w:rsid w:val="00B94DEC"/>
    <w:rsid w:val="00B95F05"/>
    <w:rsid w:val="00B9610D"/>
    <w:rsid w:val="00B97A5F"/>
    <w:rsid w:val="00BA0C9F"/>
    <w:rsid w:val="00BA126B"/>
    <w:rsid w:val="00BA1301"/>
    <w:rsid w:val="00BA1A22"/>
    <w:rsid w:val="00BA1D1E"/>
    <w:rsid w:val="00BA29FF"/>
    <w:rsid w:val="00BA2F5C"/>
    <w:rsid w:val="00BA30CE"/>
    <w:rsid w:val="00BA33D9"/>
    <w:rsid w:val="00BA3DBB"/>
    <w:rsid w:val="00BA5FAD"/>
    <w:rsid w:val="00BA66AA"/>
    <w:rsid w:val="00BA720A"/>
    <w:rsid w:val="00BB0A18"/>
    <w:rsid w:val="00BB28EC"/>
    <w:rsid w:val="00BB373A"/>
    <w:rsid w:val="00BB3AD1"/>
    <w:rsid w:val="00BB4159"/>
    <w:rsid w:val="00BB41A1"/>
    <w:rsid w:val="00BB4F81"/>
    <w:rsid w:val="00BB68E4"/>
    <w:rsid w:val="00BB77A5"/>
    <w:rsid w:val="00BC00DD"/>
    <w:rsid w:val="00BC044A"/>
    <w:rsid w:val="00BC0930"/>
    <w:rsid w:val="00BC0B03"/>
    <w:rsid w:val="00BC0D31"/>
    <w:rsid w:val="00BC2212"/>
    <w:rsid w:val="00BC5522"/>
    <w:rsid w:val="00BC567D"/>
    <w:rsid w:val="00BC58B1"/>
    <w:rsid w:val="00BC590D"/>
    <w:rsid w:val="00BC67DC"/>
    <w:rsid w:val="00BC6926"/>
    <w:rsid w:val="00BC6C94"/>
    <w:rsid w:val="00BC7746"/>
    <w:rsid w:val="00BD0006"/>
    <w:rsid w:val="00BD0655"/>
    <w:rsid w:val="00BD0660"/>
    <w:rsid w:val="00BD11B5"/>
    <w:rsid w:val="00BD2284"/>
    <w:rsid w:val="00BD3145"/>
    <w:rsid w:val="00BD34A5"/>
    <w:rsid w:val="00BD5C16"/>
    <w:rsid w:val="00BD6056"/>
    <w:rsid w:val="00BD6657"/>
    <w:rsid w:val="00BD679C"/>
    <w:rsid w:val="00BD71D3"/>
    <w:rsid w:val="00BE2233"/>
    <w:rsid w:val="00BE2D09"/>
    <w:rsid w:val="00BE512C"/>
    <w:rsid w:val="00BE53C8"/>
    <w:rsid w:val="00BE55B6"/>
    <w:rsid w:val="00BE67AC"/>
    <w:rsid w:val="00BE7E6F"/>
    <w:rsid w:val="00BF0D48"/>
    <w:rsid w:val="00BF1D7F"/>
    <w:rsid w:val="00BF20EF"/>
    <w:rsid w:val="00BF22A9"/>
    <w:rsid w:val="00BF27E0"/>
    <w:rsid w:val="00BF3067"/>
    <w:rsid w:val="00BF3CDF"/>
    <w:rsid w:val="00BF5217"/>
    <w:rsid w:val="00BF6D89"/>
    <w:rsid w:val="00BF7CC8"/>
    <w:rsid w:val="00C035E0"/>
    <w:rsid w:val="00C0446C"/>
    <w:rsid w:val="00C04528"/>
    <w:rsid w:val="00C0620E"/>
    <w:rsid w:val="00C07B4B"/>
    <w:rsid w:val="00C11062"/>
    <w:rsid w:val="00C12514"/>
    <w:rsid w:val="00C12539"/>
    <w:rsid w:val="00C133ED"/>
    <w:rsid w:val="00C13B81"/>
    <w:rsid w:val="00C14201"/>
    <w:rsid w:val="00C14431"/>
    <w:rsid w:val="00C146E2"/>
    <w:rsid w:val="00C159AE"/>
    <w:rsid w:val="00C16350"/>
    <w:rsid w:val="00C16CA5"/>
    <w:rsid w:val="00C17033"/>
    <w:rsid w:val="00C17428"/>
    <w:rsid w:val="00C17B33"/>
    <w:rsid w:val="00C20E04"/>
    <w:rsid w:val="00C214C7"/>
    <w:rsid w:val="00C227AA"/>
    <w:rsid w:val="00C2368D"/>
    <w:rsid w:val="00C2489F"/>
    <w:rsid w:val="00C24C17"/>
    <w:rsid w:val="00C2547E"/>
    <w:rsid w:val="00C257D1"/>
    <w:rsid w:val="00C25E6B"/>
    <w:rsid w:val="00C26521"/>
    <w:rsid w:val="00C26A8E"/>
    <w:rsid w:val="00C26D0D"/>
    <w:rsid w:val="00C30B48"/>
    <w:rsid w:val="00C31147"/>
    <w:rsid w:val="00C31486"/>
    <w:rsid w:val="00C3258E"/>
    <w:rsid w:val="00C32BD4"/>
    <w:rsid w:val="00C3303A"/>
    <w:rsid w:val="00C33846"/>
    <w:rsid w:val="00C356BD"/>
    <w:rsid w:val="00C35B2B"/>
    <w:rsid w:val="00C370C8"/>
    <w:rsid w:val="00C37878"/>
    <w:rsid w:val="00C37D80"/>
    <w:rsid w:val="00C37E7B"/>
    <w:rsid w:val="00C40F68"/>
    <w:rsid w:val="00C41354"/>
    <w:rsid w:val="00C433DB"/>
    <w:rsid w:val="00C43921"/>
    <w:rsid w:val="00C443E7"/>
    <w:rsid w:val="00C46597"/>
    <w:rsid w:val="00C46C45"/>
    <w:rsid w:val="00C47B17"/>
    <w:rsid w:val="00C50195"/>
    <w:rsid w:val="00C50507"/>
    <w:rsid w:val="00C50911"/>
    <w:rsid w:val="00C50EFA"/>
    <w:rsid w:val="00C50F4C"/>
    <w:rsid w:val="00C5180C"/>
    <w:rsid w:val="00C51CE6"/>
    <w:rsid w:val="00C53A8B"/>
    <w:rsid w:val="00C53D62"/>
    <w:rsid w:val="00C55075"/>
    <w:rsid w:val="00C554C1"/>
    <w:rsid w:val="00C55E4B"/>
    <w:rsid w:val="00C56E17"/>
    <w:rsid w:val="00C57452"/>
    <w:rsid w:val="00C601B1"/>
    <w:rsid w:val="00C6031D"/>
    <w:rsid w:val="00C60421"/>
    <w:rsid w:val="00C61408"/>
    <w:rsid w:val="00C62B80"/>
    <w:rsid w:val="00C6391C"/>
    <w:rsid w:val="00C63F92"/>
    <w:rsid w:val="00C64690"/>
    <w:rsid w:val="00C648F3"/>
    <w:rsid w:val="00C64E35"/>
    <w:rsid w:val="00C65EC8"/>
    <w:rsid w:val="00C65F25"/>
    <w:rsid w:val="00C664F5"/>
    <w:rsid w:val="00C66C62"/>
    <w:rsid w:val="00C67434"/>
    <w:rsid w:val="00C6766B"/>
    <w:rsid w:val="00C709DC"/>
    <w:rsid w:val="00C70BDD"/>
    <w:rsid w:val="00C7180F"/>
    <w:rsid w:val="00C723B8"/>
    <w:rsid w:val="00C7332B"/>
    <w:rsid w:val="00C738E8"/>
    <w:rsid w:val="00C73B5F"/>
    <w:rsid w:val="00C73C07"/>
    <w:rsid w:val="00C745C8"/>
    <w:rsid w:val="00C75603"/>
    <w:rsid w:val="00C77925"/>
    <w:rsid w:val="00C8007E"/>
    <w:rsid w:val="00C810C0"/>
    <w:rsid w:val="00C812F8"/>
    <w:rsid w:val="00C813B7"/>
    <w:rsid w:val="00C81A60"/>
    <w:rsid w:val="00C820D4"/>
    <w:rsid w:val="00C8221E"/>
    <w:rsid w:val="00C825B3"/>
    <w:rsid w:val="00C82E59"/>
    <w:rsid w:val="00C83657"/>
    <w:rsid w:val="00C836E9"/>
    <w:rsid w:val="00C8379D"/>
    <w:rsid w:val="00C840FD"/>
    <w:rsid w:val="00C84C21"/>
    <w:rsid w:val="00C853C1"/>
    <w:rsid w:val="00C853DB"/>
    <w:rsid w:val="00C86A1A"/>
    <w:rsid w:val="00C86C89"/>
    <w:rsid w:val="00C87CD8"/>
    <w:rsid w:val="00C90E4D"/>
    <w:rsid w:val="00C91AAD"/>
    <w:rsid w:val="00C91ACA"/>
    <w:rsid w:val="00C93512"/>
    <w:rsid w:val="00C938BC"/>
    <w:rsid w:val="00C9422C"/>
    <w:rsid w:val="00C9508C"/>
    <w:rsid w:val="00C9579F"/>
    <w:rsid w:val="00C95950"/>
    <w:rsid w:val="00C95A79"/>
    <w:rsid w:val="00C96480"/>
    <w:rsid w:val="00C9692B"/>
    <w:rsid w:val="00C975BE"/>
    <w:rsid w:val="00C97D85"/>
    <w:rsid w:val="00CA0445"/>
    <w:rsid w:val="00CA0DF7"/>
    <w:rsid w:val="00CA0E78"/>
    <w:rsid w:val="00CA0F83"/>
    <w:rsid w:val="00CA12A9"/>
    <w:rsid w:val="00CA1432"/>
    <w:rsid w:val="00CA1956"/>
    <w:rsid w:val="00CA3203"/>
    <w:rsid w:val="00CA3815"/>
    <w:rsid w:val="00CA43AC"/>
    <w:rsid w:val="00CA5C5C"/>
    <w:rsid w:val="00CA7363"/>
    <w:rsid w:val="00CB0F00"/>
    <w:rsid w:val="00CB14EF"/>
    <w:rsid w:val="00CB1675"/>
    <w:rsid w:val="00CB27AD"/>
    <w:rsid w:val="00CB2B85"/>
    <w:rsid w:val="00CB30D5"/>
    <w:rsid w:val="00CB3776"/>
    <w:rsid w:val="00CB37B1"/>
    <w:rsid w:val="00CB3806"/>
    <w:rsid w:val="00CB3B78"/>
    <w:rsid w:val="00CB3BBE"/>
    <w:rsid w:val="00CB409E"/>
    <w:rsid w:val="00CC01D5"/>
    <w:rsid w:val="00CC0DD2"/>
    <w:rsid w:val="00CC12E5"/>
    <w:rsid w:val="00CC1AAF"/>
    <w:rsid w:val="00CC2561"/>
    <w:rsid w:val="00CC364B"/>
    <w:rsid w:val="00CC3F0F"/>
    <w:rsid w:val="00CC47F5"/>
    <w:rsid w:val="00CC5AE5"/>
    <w:rsid w:val="00CC5FDB"/>
    <w:rsid w:val="00CC6C10"/>
    <w:rsid w:val="00CC6DB7"/>
    <w:rsid w:val="00CC742D"/>
    <w:rsid w:val="00CC7541"/>
    <w:rsid w:val="00CD0297"/>
    <w:rsid w:val="00CD085A"/>
    <w:rsid w:val="00CD1879"/>
    <w:rsid w:val="00CD1C0A"/>
    <w:rsid w:val="00CD1D87"/>
    <w:rsid w:val="00CD2342"/>
    <w:rsid w:val="00CD2452"/>
    <w:rsid w:val="00CD28EE"/>
    <w:rsid w:val="00CD2AB7"/>
    <w:rsid w:val="00CD2BB6"/>
    <w:rsid w:val="00CD320C"/>
    <w:rsid w:val="00CD3341"/>
    <w:rsid w:val="00CD376B"/>
    <w:rsid w:val="00CD4F46"/>
    <w:rsid w:val="00CD51EA"/>
    <w:rsid w:val="00CD5EE4"/>
    <w:rsid w:val="00CD6078"/>
    <w:rsid w:val="00CD6522"/>
    <w:rsid w:val="00CD6942"/>
    <w:rsid w:val="00CD6B5E"/>
    <w:rsid w:val="00CD7674"/>
    <w:rsid w:val="00CD7962"/>
    <w:rsid w:val="00CD7DDE"/>
    <w:rsid w:val="00CE01C5"/>
    <w:rsid w:val="00CE2071"/>
    <w:rsid w:val="00CE37D8"/>
    <w:rsid w:val="00CE3C2F"/>
    <w:rsid w:val="00CE444E"/>
    <w:rsid w:val="00CE6AD5"/>
    <w:rsid w:val="00CE6E7C"/>
    <w:rsid w:val="00CE7AE9"/>
    <w:rsid w:val="00CE7E76"/>
    <w:rsid w:val="00CF03D0"/>
    <w:rsid w:val="00CF0F7E"/>
    <w:rsid w:val="00CF1A20"/>
    <w:rsid w:val="00CF3641"/>
    <w:rsid w:val="00CF3D5D"/>
    <w:rsid w:val="00CF435A"/>
    <w:rsid w:val="00CF45B9"/>
    <w:rsid w:val="00CF567B"/>
    <w:rsid w:val="00CF5FF0"/>
    <w:rsid w:val="00CF6CA1"/>
    <w:rsid w:val="00CF735B"/>
    <w:rsid w:val="00D008F3"/>
    <w:rsid w:val="00D00A42"/>
    <w:rsid w:val="00D00D11"/>
    <w:rsid w:val="00D01A40"/>
    <w:rsid w:val="00D01C2C"/>
    <w:rsid w:val="00D025C6"/>
    <w:rsid w:val="00D04850"/>
    <w:rsid w:val="00D04E18"/>
    <w:rsid w:val="00D06382"/>
    <w:rsid w:val="00D0678C"/>
    <w:rsid w:val="00D07271"/>
    <w:rsid w:val="00D07FEC"/>
    <w:rsid w:val="00D10AC9"/>
    <w:rsid w:val="00D11044"/>
    <w:rsid w:val="00D115EC"/>
    <w:rsid w:val="00D11654"/>
    <w:rsid w:val="00D1188C"/>
    <w:rsid w:val="00D1375C"/>
    <w:rsid w:val="00D15279"/>
    <w:rsid w:val="00D15A5D"/>
    <w:rsid w:val="00D16E41"/>
    <w:rsid w:val="00D1765E"/>
    <w:rsid w:val="00D17BCC"/>
    <w:rsid w:val="00D206E1"/>
    <w:rsid w:val="00D20C2D"/>
    <w:rsid w:val="00D20E3A"/>
    <w:rsid w:val="00D21686"/>
    <w:rsid w:val="00D21789"/>
    <w:rsid w:val="00D217CB"/>
    <w:rsid w:val="00D220BD"/>
    <w:rsid w:val="00D23291"/>
    <w:rsid w:val="00D24FB8"/>
    <w:rsid w:val="00D26639"/>
    <w:rsid w:val="00D2687D"/>
    <w:rsid w:val="00D26E33"/>
    <w:rsid w:val="00D27218"/>
    <w:rsid w:val="00D27650"/>
    <w:rsid w:val="00D27E11"/>
    <w:rsid w:val="00D27FD6"/>
    <w:rsid w:val="00D302C5"/>
    <w:rsid w:val="00D31ACC"/>
    <w:rsid w:val="00D3364B"/>
    <w:rsid w:val="00D33B30"/>
    <w:rsid w:val="00D341F3"/>
    <w:rsid w:val="00D34384"/>
    <w:rsid w:val="00D364F1"/>
    <w:rsid w:val="00D36F8B"/>
    <w:rsid w:val="00D37494"/>
    <w:rsid w:val="00D37A35"/>
    <w:rsid w:val="00D40747"/>
    <w:rsid w:val="00D40947"/>
    <w:rsid w:val="00D40DE5"/>
    <w:rsid w:val="00D40FE6"/>
    <w:rsid w:val="00D44005"/>
    <w:rsid w:val="00D44863"/>
    <w:rsid w:val="00D450A0"/>
    <w:rsid w:val="00D46BDF"/>
    <w:rsid w:val="00D50380"/>
    <w:rsid w:val="00D507C0"/>
    <w:rsid w:val="00D50DD8"/>
    <w:rsid w:val="00D5157F"/>
    <w:rsid w:val="00D52350"/>
    <w:rsid w:val="00D526BD"/>
    <w:rsid w:val="00D527AC"/>
    <w:rsid w:val="00D528F5"/>
    <w:rsid w:val="00D5417A"/>
    <w:rsid w:val="00D5480C"/>
    <w:rsid w:val="00D549AC"/>
    <w:rsid w:val="00D54A95"/>
    <w:rsid w:val="00D56154"/>
    <w:rsid w:val="00D56E1F"/>
    <w:rsid w:val="00D57C9B"/>
    <w:rsid w:val="00D60CA4"/>
    <w:rsid w:val="00D62172"/>
    <w:rsid w:val="00D62C20"/>
    <w:rsid w:val="00D62F2E"/>
    <w:rsid w:val="00D6312E"/>
    <w:rsid w:val="00D634B3"/>
    <w:rsid w:val="00D64E6C"/>
    <w:rsid w:val="00D65161"/>
    <w:rsid w:val="00D66256"/>
    <w:rsid w:val="00D752AC"/>
    <w:rsid w:val="00D76CC4"/>
    <w:rsid w:val="00D7732A"/>
    <w:rsid w:val="00D773C4"/>
    <w:rsid w:val="00D77B71"/>
    <w:rsid w:val="00D8183C"/>
    <w:rsid w:val="00D828B6"/>
    <w:rsid w:val="00D84502"/>
    <w:rsid w:val="00D84CAF"/>
    <w:rsid w:val="00D851BB"/>
    <w:rsid w:val="00D85404"/>
    <w:rsid w:val="00D857BF"/>
    <w:rsid w:val="00D85ABE"/>
    <w:rsid w:val="00D8601E"/>
    <w:rsid w:val="00D86255"/>
    <w:rsid w:val="00D86583"/>
    <w:rsid w:val="00D86ED1"/>
    <w:rsid w:val="00D872F9"/>
    <w:rsid w:val="00D87F90"/>
    <w:rsid w:val="00D90221"/>
    <w:rsid w:val="00D912CA"/>
    <w:rsid w:val="00D912E2"/>
    <w:rsid w:val="00D92883"/>
    <w:rsid w:val="00D93470"/>
    <w:rsid w:val="00D94902"/>
    <w:rsid w:val="00D95540"/>
    <w:rsid w:val="00D96683"/>
    <w:rsid w:val="00D973CF"/>
    <w:rsid w:val="00DA0004"/>
    <w:rsid w:val="00DA08A0"/>
    <w:rsid w:val="00DA0A7C"/>
    <w:rsid w:val="00DA115B"/>
    <w:rsid w:val="00DA1480"/>
    <w:rsid w:val="00DA1C90"/>
    <w:rsid w:val="00DA63F7"/>
    <w:rsid w:val="00DA7251"/>
    <w:rsid w:val="00DA7E67"/>
    <w:rsid w:val="00DB0D8F"/>
    <w:rsid w:val="00DB0EF5"/>
    <w:rsid w:val="00DB0F43"/>
    <w:rsid w:val="00DB4A9D"/>
    <w:rsid w:val="00DB4FA0"/>
    <w:rsid w:val="00DB6993"/>
    <w:rsid w:val="00DB7A9E"/>
    <w:rsid w:val="00DB7AE4"/>
    <w:rsid w:val="00DC1010"/>
    <w:rsid w:val="00DC1518"/>
    <w:rsid w:val="00DC17B8"/>
    <w:rsid w:val="00DC29CA"/>
    <w:rsid w:val="00DC302E"/>
    <w:rsid w:val="00DC37C3"/>
    <w:rsid w:val="00DC38A1"/>
    <w:rsid w:val="00DC3A3E"/>
    <w:rsid w:val="00DC3D5E"/>
    <w:rsid w:val="00DC50BB"/>
    <w:rsid w:val="00DC531D"/>
    <w:rsid w:val="00DC589E"/>
    <w:rsid w:val="00DC58D8"/>
    <w:rsid w:val="00DC60E9"/>
    <w:rsid w:val="00DC6DAF"/>
    <w:rsid w:val="00DC7E0A"/>
    <w:rsid w:val="00DC7F4C"/>
    <w:rsid w:val="00DD0304"/>
    <w:rsid w:val="00DD14B1"/>
    <w:rsid w:val="00DD1FDC"/>
    <w:rsid w:val="00DD2076"/>
    <w:rsid w:val="00DD2640"/>
    <w:rsid w:val="00DD3266"/>
    <w:rsid w:val="00DD390B"/>
    <w:rsid w:val="00DD4CA4"/>
    <w:rsid w:val="00DD530A"/>
    <w:rsid w:val="00DD54A5"/>
    <w:rsid w:val="00DD70FC"/>
    <w:rsid w:val="00DD7E5E"/>
    <w:rsid w:val="00DD7FA6"/>
    <w:rsid w:val="00DE0D93"/>
    <w:rsid w:val="00DE1269"/>
    <w:rsid w:val="00DE1825"/>
    <w:rsid w:val="00DE2C49"/>
    <w:rsid w:val="00DE2D15"/>
    <w:rsid w:val="00DE2E43"/>
    <w:rsid w:val="00DE3190"/>
    <w:rsid w:val="00DE37E6"/>
    <w:rsid w:val="00DE391D"/>
    <w:rsid w:val="00DE529B"/>
    <w:rsid w:val="00DE5779"/>
    <w:rsid w:val="00DE5F62"/>
    <w:rsid w:val="00DF20C2"/>
    <w:rsid w:val="00DF22E0"/>
    <w:rsid w:val="00DF25BE"/>
    <w:rsid w:val="00DF2776"/>
    <w:rsid w:val="00DF2B7C"/>
    <w:rsid w:val="00DF4A1B"/>
    <w:rsid w:val="00DF4A9C"/>
    <w:rsid w:val="00DF57BF"/>
    <w:rsid w:val="00DF6174"/>
    <w:rsid w:val="00DF67B1"/>
    <w:rsid w:val="00DF6981"/>
    <w:rsid w:val="00DF77A9"/>
    <w:rsid w:val="00DF78EB"/>
    <w:rsid w:val="00DF79E2"/>
    <w:rsid w:val="00E00217"/>
    <w:rsid w:val="00E003C2"/>
    <w:rsid w:val="00E00BEA"/>
    <w:rsid w:val="00E00ED6"/>
    <w:rsid w:val="00E01914"/>
    <w:rsid w:val="00E01EFE"/>
    <w:rsid w:val="00E02788"/>
    <w:rsid w:val="00E028A5"/>
    <w:rsid w:val="00E02D77"/>
    <w:rsid w:val="00E04704"/>
    <w:rsid w:val="00E05F3A"/>
    <w:rsid w:val="00E07F23"/>
    <w:rsid w:val="00E10728"/>
    <w:rsid w:val="00E10B75"/>
    <w:rsid w:val="00E115BC"/>
    <w:rsid w:val="00E12809"/>
    <w:rsid w:val="00E13105"/>
    <w:rsid w:val="00E1324A"/>
    <w:rsid w:val="00E139EB"/>
    <w:rsid w:val="00E14109"/>
    <w:rsid w:val="00E145D3"/>
    <w:rsid w:val="00E15C9E"/>
    <w:rsid w:val="00E16A12"/>
    <w:rsid w:val="00E16B58"/>
    <w:rsid w:val="00E17374"/>
    <w:rsid w:val="00E204BB"/>
    <w:rsid w:val="00E20BA6"/>
    <w:rsid w:val="00E20FF6"/>
    <w:rsid w:val="00E21F2D"/>
    <w:rsid w:val="00E2216E"/>
    <w:rsid w:val="00E23D46"/>
    <w:rsid w:val="00E23E0B"/>
    <w:rsid w:val="00E24C6B"/>
    <w:rsid w:val="00E25599"/>
    <w:rsid w:val="00E26BF2"/>
    <w:rsid w:val="00E272B8"/>
    <w:rsid w:val="00E30A79"/>
    <w:rsid w:val="00E31A13"/>
    <w:rsid w:val="00E3209E"/>
    <w:rsid w:val="00E3328A"/>
    <w:rsid w:val="00E3356F"/>
    <w:rsid w:val="00E341F4"/>
    <w:rsid w:val="00E344DB"/>
    <w:rsid w:val="00E346A0"/>
    <w:rsid w:val="00E3524B"/>
    <w:rsid w:val="00E356E5"/>
    <w:rsid w:val="00E35B23"/>
    <w:rsid w:val="00E35E4D"/>
    <w:rsid w:val="00E35F40"/>
    <w:rsid w:val="00E365FE"/>
    <w:rsid w:val="00E3748B"/>
    <w:rsid w:val="00E3753D"/>
    <w:rsid w:val="00E40D95"/>
    <w:rsid w:val="00E410B0"/>
    <w:rsid w:val="00E41189"/>
    <w:rsid w:val="00E41644"/>
    <w:rsid w:val="00E42284"/>
    <w:rsid w:val="00E42C8F"/>
    <w:rsid w:val="00E43424"/>
    <w:rsid w:val="00E445BD"/>
    <w:rsid w:val="00E46323"/>
    <w:rsid w:val="00E466DE"/>
    <w:rsid w:val="00E46C0B"/>
    <w:rsid w:val="00E51127"/>
    <w:rsid w:val="00E5258A"/>
    <w:rsid w:val="00E528BE"/>
    <w:rsid w:val="00E53126"/>
    <w:rsid w:val="00E53366"/>
    <w:rsid w:val="00E53831"/>
    <w:rsid w:val="00E53DF1"/>
    <w:rsid w:val="00E54B50"/>
    <w:rsid w:val="00E54E6B"/>
    <w:rsid w:val="00E557C9"/>
    <w:rsid w:val="00E55A14"/>
    <w:rsid w:val="00E561DD"/>
    <w:rsid w:val="00E5644D"/>
    <w:rsid w:val="00E56D93"/>
    <w:rsid w:val="00E56DF9"/>
    <w:rsid w:val="00E573D4"/>
    <w:rsid w:val="00E578EC"/>
    <w:rsid w:val="00E57F30"/>
    <w:rsid w:val="00E605FE"/>
    <w:rsid w:val="00E61050"/>
    <w:rsid w:val="00E6183D"/>
    <w:rsid w:val="00E619F8"/>
    <w:rsid w:val="00E62A40"/>
    <w:rsid w:val="00E631E8"/>
    <w:rsid w:val="00E6407D"/>
    <w:rsid w:val="00E64758"/>
    <w:rsid w:val="00E66069"/>
    <w:rsid w:val="00E66677"/>
    <w:rsid w:val="00E70B96"/>
    <w:rsid w:val="00E714FA"/>
    <w:rsid w:val="00E71B40"/>
    <w:rsid w:val="00E71F54"/>
    <w:rsid w:val="00E724F6"/>
    <w:rsid w:val="00E7270F"/>
    <w:rsid w:val="00E727AB"/>
    <w:rsid w:val="00E7280A"/>
    <w:rsid w:val="00E731BA"/>
    <w:rsid w:val="00E738F3"/>
    <w:rsid w:val="00E743D2"/>
    <w:rsid w:val="00E74561"/>
    <w:rsid w:val="00E74D7B"/>
    <w:rsid w:val="00E75195"/>
    <w:rsid w:val="00E75250"/>
    <w:rsid w:val="00E75D1A"/>
    <w:rsid w:val="00E75EC1"/>
    <w:rsid w:val="00E766FB"/>
    <w:rsid w:val="00E771CB"/>
    <w:rsid w:val="00E77717"/>
    <w:rsid w:val="00E80183"/>
    <w:rsid w:val="00E80CA0"/>
    <w:rsid w:val="00E80CD0"/>
    <w:rsid w:val="00E82314"/>
    <w:rsid w:val="00E83E11"/>
    <w:rsid w:val="00E83EB9"/>
    <w:rsid w:val="00E84930"/>
    <w:rsid w:val="00E85E7B"/>
    <w:rsid w:val="00E867E0"/>
    <w:rsid w:val="00E868A6"/>
    <w:rsid w:val="00E87A30"/>
    <w:rsid w:val="00E87DFE"/>
    <w:rsid w:val="00E90B44"/>
    <w:rsid w:val="00E90FA6"/>
    <w:rsid w:val="00E916BA"/>
    <w:rsid w:val="00E91807"/>
    <w:rsid w:val="00E91C95"/>
    <w:rsid w:val="00E92088"/>
    <w:rsid w:val="00E94F83"/>
    <w:rsid w:val="00E955B4"/>
    <w:rsid w:val="00E95AA4"/>
    <w:rsid w:val="00E96341"/>
    <w:rsid w:val="00E96E59"/>
    <w:rsid w:val="00E97192"/>
    <w:rsid w:val="00E971DE"/>
    <w:rsid w:val="00EA0535"/>
    <w:rsid w:val="00EA0E6D"/>
    <w:rsid w:val="00EA11D1"/>
    <w:rsid w:val="00EA24BB"/>
    <w:rsid w:val="00EA2615"/>
    <w:rsid w:val="00EA3153"/>
    <w:rsid w:val="00EA4182"/>
    <w:rsid w:val="00EA4F6E"/>
    <w:rsid w:val="00EA54F7"/>
    <w:rsid w:val="00EA5B20"/>
    <w:rsid w:val="00EA5E48"/>
    <w:rsid w:val="00EA646E"/>
    <w:rsid w:val="00EA6973"/>
    <w:rsid w:val="00EA6CA7"/>
    <w:rsid w:val="00EA7744"/>
    <w:rsid w:val="00EB053E"/>
    <w:rsid w:val="00EB0889"/>
    <w:rsid w:val="00EB0CA8"/>
    <w:rsid w:val="00EB3226"/>
    <w:rsid w:val="00EB3FEF"/>
    <w:rsid w:val="00EB6763"/>
    <w:rsid w:val="00EB6D78"/>
    <w:rsid w:val="00EB6DA7"/>
    <w:rsid w:val="00EB7279"/>
    <w:rsid w:val="00EB733F"/>
    <w:rsid w:val="00EC0C7B"/>
    <w:rsid w:val="00EC2935"/>
    <w:rsid w:val="00EC2BCF"/>
    <w:rsid w:val="00EC3308"/>
    <w:rsid w:val="00EC37EC"/>
    <w:rsid w:val="00EC4C17"/>
    <w:rsid w:val="00EC4CEF"/>
    <w:rsid w:val="00EC4E99"/>
    <w:rsid w:val="00EC5421"/>
    <w:rsid w:val="00EC6AF7"/>
    <w:rsid w:val="00EC6CC0"/>
    <w:rsid w:val="00EC742D"/>
    <w:rsid w:val="00ED0240"/>
    <w:rsid w:val="00ED0EB9"/>
    <w:rsid w:val="00ED150A"/>
    <w:rsid w:val="00ED1A78"/>
    <w:rsid w:val="00ED1E9F"/>
    <w:rsid w:val="00ED2248"/>
    <w:rsid w:val="00ED282F"/>
    <w:rsid w:val="00ED40C3"/>
    <w:rsid w:val="00ED46BF"/>
    <w:rsid w:val="00ED50DC"/>
    <w:rsid w:val="00ED5891"/>
    <w:rsid w:val="00ED5D7A"/>
    <w:rsid w:val="00ED5E8D"/>
    <w:rsid w:val="00ED6702"/>
    <w:rsid w:val="00EE0C57"/>
    <w:rsid w:val="00EE0CB7"/>
    <w:rsid w:val="00EE1FF8"/>
    <w:rsid w:val="00EE203D"/>
    <w:rsid w:val="00EE2B93"/>
    <w:rsid w:val="00EE2E5E"/>
    <w:rsid w:val="00EE2EE3"/>
    <w:rsid w:val="00EE3939"/>
    <w:rsid w:val="00EE3BC3"/>
    <w:rsid w:val="00EE48BC"/>
    <w:rsid w:val="00EE501F"/>
    <w:rsid w:val="00EE5BD8"/>
    <w:rsid w:val="00EE5CCA"/>
    <w:rsid w:val="00EE6AB6"/>
    <w:rsid w:val="00EF1A03"/>
    <w:rsid w:val="00EF2018"/>
    <w:rsid w:val="00EF241A"/>
    <w:rsid w:val="00EF243C"/>
    <w:rsid w:val="00EF2EF7"/>
    <w:rsid w:val="00EF4327"/>
    <w:rsid w:val="00EF49FA"/>
    <w:rsid w:val="00EF4E8F"/>
    <w:rsid w:val="00EF6301"/>
    <w:rsid w:val="00EF6AA2"/>
    <w:rsid w:val="00EF70E1"/>
    <w:rsid w:val="00EF76B1"/>
    <w:rsid w:val="00EF7CBD"/>
    <w:rsid w:val="00F011C9"/>
    <w:rsid w:val="00F01A4B"/>
    <w:rsid w:val="00F01ADB"/>
    <w:rsid w:val="00F01B54"/>
    <w:rsid w:val="00F01F99"/>
    <w:rsid w:val="00F021D7"/>
    <w:rsid w:val="00F02616"/>
    <w:rsid w:val="00F03B6B"/>
    <w:rsid w:val="00F04405"/>
    <w:rsid w:val="00F049DE"/>
    <w:rsid w:val="00F053CA"/>
    <w:rsid w:val="00F06514"/>
    <w:rsid w:val="00F10DF3"/>
    <w:rsid w:val="00F113BD"/>
    <w:rsid w:val="00F11CD2"/>
    <w:rsid w:val="00F1295D"/>
    <w:rsid w:val="00F12A00"/>
    <w:rsid w:val="00F132A7"/>
    <w:rsid w:val="00F13EAE"/>
    <w:rsid w:val="00F14CDD"/>
    <w:rsid w:val="00F15811"/>
    <w:rsid w:val="00F164B8"/>
    <w:rsid w:val="00F20176"/>
    <w:rsid w:val="00F20408"/>
    <w:rsid w:val="00F20AC0"/>
    <w:rsid w:val="00F21138"/>
    <w:rsid w:val="00F21D50"/>
    <w:rsid w:val="00F22839"/>
    <w:rsid w:val="00F22BEB"/>
    <w:rsid w:val="00F237EB"/>
    <w:rsid w:val="00F24514"/>
    <w:rsid w:val="00F248AF"/>
    <w:rsid w:val="00F24D60"/>
    <w:rsid w:val="00F25720"/>
    <w:rsid w:val="00F25D6C"/>
    <w:rsid w:val="00F26764"/>
    <w:rsid w:val="00F27F07"/>
    <w:rsid w:val="00F310A9"/>
    <w:rsid w:val="00F31D70"/>
    <w:rsid w:val="00F35AA7"/>
    <w:rsid w:val="00F35E04"/>
    <w:rsid w:val="00F361C9"/>
    <w:rsid w:val="00F365A4"/>
    <w:rsid w:val="00F3689C"/>
    <w:rsid w:val="00F400EE"/>
    <w:rsid w:val="00F403BE"/>
    <w:rsid w:val="00F4051B"/>
    <w:rsid w:val="00F4054D"/>
    <w:rsid w:val="00F40C26"/>
    <w:rsid w:val="00F4110B"/>
    <w:rsid w:val="00F4155D"/>
    <w:rsid w:val="00F41881"/>
    <w:rsid w:val="00F41A85"/>
    <w:rsid w:val="00F448D6"/>
    <w:rsid w:val="00F44E7C"/>
    <w:rsid w:val="00F450ED"/>
    <w:rsid w:val="00F46007"/>
    <w:rsid w:val="00F46635"/>
    <w:rsid w:val="00F46A2C"/>
    <w:rsid w:val="00F50A26"/>
    <w:rsid w:val="00F51215"/>
    <w:rsid w:val="00F516CC"/>
    <w:rsid w:val="00F51CD6"/>
    <w:rsid w:val="00F52111"/>
    <w:rsid w:val="00F521A5"/>
    <w:rsid w:val="00F5308B"/>
    <w:rsid w:val="00F5355A"/>
    <w:rsid w:val="00F54B26"/>
    <w:rsid w:val="00F552E6"/>
    <w:rsid w:val="00F556D0"/>
    <w:rsid w:val="00F55DDA"/>
    <w:rsid w:val="00F560BF"/>
    <w:rsid w:val="00F56E05"/>
    <w:rsid w:val="00F575BF"/>
    <w:rsid w:val="00F5792E"/>
    <w:rsid w:val="00F57B52"/>
    <w:rsid w:val="00F60104"/>
    <w:rsid w:val="00F60378"/>
    <w:rsid w:val="00F60490"/>
    <w:rsid w:val="00F6069D"/>
    <w:rsid w:val="00F60F31"/>
    <w:rsid w:val="00F60F42"/>
    <w:rsid w:val="00F62970"/>
    <w:rsid w:val="00F63E8F"/>
    <w:rsid w:val="00F65061"/>
    <w:rsid w:val="00F653AA"/>
    <w:rsid w:val="00F65AC4"/>
    <w:rsid w:val="00F65F9D"/>
    <w:rsid w:val="00F66713"/>
    <w:rsid w:val="00F70447"/>
    <w:rsid w:val="00F70BFB"/>
    <w:rsid w:val="00F70D60"/>
    <w:rsid w:val="00F71AB1"/>
    <w:rsid w:val="00F71D17"/>
    <w:rsid w:val="00F71DB0"/>
    <w:rsid w:val="00F73090"/>
    <w:rsid w:val="00F7346C"/>
    <w:rsid w:val="00F74C6A"/>
    <w:rsid w:val="00F75D18"/>
    <w:rsid w:val="00F76E31"/>
    <w:rsid w:val="00F77096"/>
    <w:rsid w:val="00F7729C"/>
    <w:rsid w:val="00F81202"/>
    <w:rsid w:val="00F81436"/>
    <w:rsid w:val="00F81815"/>
    <w:rsid w:val="00F81D22"/>
    <w:rsid w:val="00F8287B"/>
    <w:rsid w:val="00F82EC2"/>
    <w:rsid w:val="00F83296"/>
    <w:rsid w:val="00F83336"/>
    <w:rsid w:val="00F83E5B"/>
    <w:rsid w:val="00F840EC"/>
    <w:rsid w:val="00F84A62"/>
    <w:rsid w:val="00F84C71"/>
    <w:rsid w:val="00F85C73"/>
    <w:rsid w:val="00F86D1A"/>
    <w:rsid w:val="00F905CE"/>
    <w:rsid w:val="00F914B7"/>
    <w:rsid w:val="00F91B18"/>
    <w:rsid w:val="00F928E2"/>
    <w:rsid w:val="00F92A89"/>
    <w:rsid w:val="00F93717"/>
    <w:rsid w:val="00F9458B"/>
    <w:rsid w:val="00F95995"/>
    <w:rsid w:val="00F95A60"/>
    <w:rsid w:val="00F96E55"/>
    <w:rsid w:val="00F9717B"/>
    <w:rsid w:val="00F9792C"/>
    <w:rsid w:val="00F97F9B"/>
    <w:rsid w:val="00FA084A"/>
    <w:rsid w:val="00FA0A56"/>
    <w:rsid w:val="00FA15E0"/>
    <w:rsid w:val="00FA2081"/>
    <w:rsid w:val="00FA22F7"/>
    <w:rsid w:val="00FA286D"/>
    <w:rsid w:val="00FA2A37"/>
    <w:rsid w:val="00FA2BE8"/>
    <w:rsid w:val="00FA3797"/>
    <w:rsid w:val="00FA37BD"/>
    <w:rsid w:val="00FA3AD0"/>
    <w:rsid w:val="00FA3E08"/>
    <w:rsid w:val="00FA45B0"/>
    <w:rsid w:val="00FA5E49"/>
    <w:rsid w:val="00FA6F50"/>
    <w:rsid w:val="00FA721E"/>
    <w:rsid w:val="00FA781D"/>
    <w:rsid w:val="00FB004C"/>
    <w:rsid w:val="00FB01F1"/>
    <w:rsid w:val="00FB17FE"/>
    <w:rsid w:val="00FB22A4"/>
    <w:rsid w:val="00FB2D37"/>
    <w:rsid w:val="00FB357A"/>
    <w:rsid w:val="00FB3682"/>
    <w:rsid w:val="00FB3F30"/>
    <w:rsid w:val="00FB4226"/>
    <w:rsid w:val="00FB4241"/>
    <w:rsid w:val="00FB44C1"/>
    <w:rsid w:val="00FB67F2"/>
    <w:rsid w:val="00FB749A"/>
    <w:rsid w:val="00FB7CD1"/>
    <w:rsid w:val="00FC028B"/>
    <w:rsid w:val="00FC1FA5"/>
    <w:rsid w:val="00FC286D"/>
    <w:rsid w:val="00FC2B82"/>
    <w:rsid w:val="00FC3D58"/>
    <w:rsid w:val="00FC4D20"/>
    <w:rsid w:val="00FC53D3"/>
    <w:rsid w:val="00FC55A6"/>
    <w:rsid w:val="00FC5C19"/>
    <w:rsid w:val="00FC7ABB"/>
    <w:rsid w:val="00FC7F75"/>
    <w:rsid w:val="00FD0890"/>
    <w:rsid w:val="00FD0D1A"/>
    <w:rsid w:val="00FD16F2"/>
    <w:rsid w:val="00FD1F63"/>
    <w:rsid w:val="00FD3A64"/>
    <w:rsid w:val="00FD514A"/>
    <w:rsid w:val="00FD53CD"/>
    <w:rsid w:val="00FD5747"/>
    <w:rsid w:val="00FD658C"/>
    <w:rsid w:val="00FD77F4"/>
    <w:rsid w:val="00FD788A"/>
    <w:rsid w:val="00FD7926"/>
    <w:rsid w:val="00FD7A7A"/>
    <w:rsid w:val="00FE04D1"/>
    <w:rsid w:val="00FE063C"/>
    <w:rsid w:val="00FE1241"/>
    <w:rsid w:val="00FE25EA"/>
    <w:rsid w:val="00FE2D1C"/>
    <w:rsid w:val="00FE3980"/>
    <w:rsid w:val="00FE3984"/>
    <w:rsid w:val="00FE4072"/>
    <w:rsid w:val="00FE4211"/>
    <w:rsid w:val="00FE607E"/>
    <w:rsid w:val="00FE67D6"/>
    <w:rsid w:val="00FE6E55"/>
    <w:rsid w:val="00FE7327"/>
    <w:rsid w:val="00FF1E5C"/>
    <w:rsid w:val="00FF2FF0"/>
    <w:rsid w:val="00FF3C1D"/>
    <w:rsid w:val="00FF484B"/>
    <w:rsid w:val="00FF4EA2"/>
    <w:rsid w:val="00FF5F37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4335E"/>
  <w15:docId w15:val="{DE9BF6EC-2896-44AA-95F0-8F1F42F4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445"/>
  </w:style>
  <w:style w:type="paragraph" w:styleId="1">
    <w:name w:val="heading 1"/>
    <w:basedOn w:val="a"/>
    <w:link w:val="10"/>
    <w:uiPriority w:val="9"/>
    <w:qFormat/>
    <w:rsid w:val="00ED224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49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4FDB"/>
    <w:pPr>
      <w:ind w:left="720"/>
      <w:contextualSpacing/>
    </w:pPr>
  </w:style>
  <w:style w:type="paragraph" w:styleId="a5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"/>
    <w:basedOn w:val="a"/>
    <w:link w:val="a6"/>
    <w:uiPriority w:val="99"/>
    <w:unhideWhenUsed/>
    <w:qFormat/>
    <w:rsid w:val="0027495D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85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04850"/>
  </w:style>
  <w:style w:type="paragraph" w:styleId="ab">
    <w:name w:val="footer"/>
    <w:basedOn w:val="a"/>
    <w:link w:val="ac"/>
    <w:uiPriority w:val="99"/>
    <w:unhideWhenUsed/>
    <w:rsid w:val="00D048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04850"/>
  </w:style>
  <w:style w:type="paragraph" w:customStyle="1" w:styleId="ad">
    <w:name w:val="Документ"/>
    <w:basedOn w:val="a"/>
    <w:rsid w:val="001F0839"/>
    <w:pPr>
      <w:spacing w:after="0" w:line="360" w:lineRule="auto"/>
      <w:ind w:firstLine="709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0E6D"/>
  </w:style>
  <w:style w:type="character" w:customStyle="1" w:styleId="a6">
    <w:name w:val="Обычный (Интернет) Знак"/>
    <w:aliases w:val="Знак Знак,Обычный (Web)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"/>
    <w:link w:val="a5"/>
    <w:locked/>
    <w:rsid w:val="00EA0E6D"/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e">
    <w:name w:val="Title"/>
    <w:basedOn w:val="a"/>
    <w:next w:val="a"/>
    <w:link w:val="af"/>
    <w:qFormat/>
    <w:rsid w:val="00EA0E6D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af">
    <w:name w:val="Заголовок Знак"/>
    <w:basedOn w:val="a0"/>
    <w:link w:val="ae"/>
    <w:rsid w:val="00EA0E6D"/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A376D"/>
  </w:style>
  <w:style w:type="character" w:customStyle="1" w:styleId="22">
    <w:name w:val="Основной текст с отступом 22 Знак"/>
    <w:aliases w:val="Body Text Indent 21 Знак,Body Text Indent 22 Знак,Body Text Indent 23 Знак,Body Text Indent 24 Знак,Основной текст с отступом 23 Знак,Основной текст с отступом 23 Знак1"/>
    <w:locked/>
    <w:rsid w:val="00AA376D"/>
    <w:rPr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3133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3133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3133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3133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31331"/>
    <w:rPr>
      <w:b/>
      <w:bCs/>
      <w:sz w:val="20"/>
      <w:szCs w:val="20"/>
    </w:rPr>
  </w:style>
  <w:style w:type="character" w:styleId="af5">
    <w:name w:val="Hyperlink"/>
    <w:basedOn w:val="a0"/>
    <w:uiPriority w:val="99"/>
    <w:unhideWhenUsed/>
    <w:rsid w:val="002F3387"/>
    <w:rPr>
      <w:color w:val="6B9F25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510560"/>
    <w:rPr>
      <w:color w:val="9F6715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D2248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cardmaininfocontent2">
    <w:name w:val="cardmaininfo__content2"/>
    <w:basedOn w:val="a0"/>
    <w:rsid w:val="00E346A0"/>
    <w:rPr>
      <w:vanish w:val="0"/>
      <w:webHidden w:val="0"/>
      <w:specVanish w:val="0"/>
    </w:rPr>
  </w:style>
  <w:style w:type="character" w:customStyle="1" w:styleId="hgkelc">
    <w:name w:val="hgkelc"/>
    <w:basedOn w:val="a0"/>
    <w:rsid w:val="00DC6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b.sakhminfin.ru/projects/80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ib.sakhminfin.ru/projects/8031" TargetMode="External"/></Relationships>
</file>

<file path=word/theme/theme1.xml><?xml version="1.0" encoding="utf-8"?>
<a:theme xmlns:a="http://schemas.openxmlformats.org/drawingml/2006/main" name="Тема Office">
  <a:themeElements>
    <a:clrScheme name="Синий и зеленый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C1AB7-E87B-4236-99C4-D1DA6E2AF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33228</TotalTime>
  <Pages>70</Pages>
  <Words>25613</Words>
  <Characters>145995</Characters>
  <Application>Microsoft Office Word</Application>
  <DocSecurity>0</DocSecurity>
  <Lines>1216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упнавление МО ГОН</Company>
  <LinksUpToDate>false</LinksUpToDate>
  <CharactersWithSpaces>171266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khranina</dc:creator>
  <cp:keywords/>
  <dc:description/>
  <cp:lastModifiedBy>Елена В. Петрушенко</cp:lastModifiedBy>
  <cp:revision>1251</cp:revision>
  <cp:lastPrinted>2025-04-21T01:37:00Z</cp:lastPrinted>
  <dcterms:created xsi:type="dcterms:W3CDTF">2011-11-08T05:58:00Z</dcterms:created>
  <dcterms:modified xsi:type="dcterms:W3CDTF">2025-04-21T06:00:00Z</dcterms:modified>
</cp:coreProperties>
</file>