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FC5" w:rsidRPr="002B2583" w:rsidRDefault="00F81FC5" w:rsidP="002B2583">
      <w:pPr>
        <w:ind w:left="360"/>
        <w:jc w:val="right"/>
        <w:rPr>
          <w:sz w:val="28"/>
          <w:szCs w:val="28"/>
        </w:rPr>
      </w:pPr>
      <w:r w:rsidRPr="002B2583">
        <w:rPr>
          <w:sz w:val="28"/>
          <w:szCs w:val="28"/>
        </w:rPr>
        <w:t xml:space="preserve">ПРОЕКТ </w:t>
      </w:r>
    </w:p>
    <w:p w:rsidR="002B2583" w:rsidRDefault="002B2583" w:rsidP="00AC0585">
      <w:pPr>
        <w:ind w:left="360"/>
        <w:jc w:val="center"/>
        <w:rPr>
          <w:sz w:val="28"/>
          <w:szCs w:val="28"/>
        </w:rPr>
      </w:pPr>
    </w:p>
    <w:p w:rsidR="00AC0585" w:rsidRPr="002B2583" w:rsidRDefault="00AC0585" w:rsidP="00AC0585">
      <w:pPr>
        <w:ind w:left="360"/>
        <w:jc w:val="center"/>
        <w:rPr>
          <w:sz w:val="28"/>
          <w:szCs w:val="28"/>
        </w:rPr>
      </w:pPr>
      <w:r w:rsidRPr="002B2583">
        <w:rPr>
          <w:sz w:val="28"/>
          <w:szCs w:val="28"/>
        </w:rPr>
        <w:t>1.</w:t>
      </w:r>
      <w:r w:rsidR="008F7AA4">
        <w:rPr>
          <w:sz w:val="28"/>
          <w:szCs w:val="28"/>
        </w:rPr>
        <w:t xml:space="preserve"> </w:t>
      </w:r>
      <w:r w:rsidRPr="002B2583">
        <w:rPr>
          <w:sz w:val="28"/>
          <w:szCs w:val="28"/>
        </w:rPr>
        <w:t>Паспорт программы</w:t>
      </w:r>
    </w:p>
    <w:p w:rsidR="00AC0585" w:rsidRPr="002B2583" w:rsidRDefault="00AC0585" w:rsidP="00AC0585">
      <w:pPr>
        <w:ind w:left="360"/>
        <w:jc w:val="center"/>
        <w:rPr>
          <w:sz w:val="28"/>
          <w:szCs w:val="28"/>
        </w:rPr>
      </w:pPr>
      <w:r w:rsidRPr="002B2583">
        <w:rPr>
          <w:sz w:val="28"/>
          <w:szCs w:val="28"/>
        </w:rPr>
        <w:t>«Развитие инвестиционного потенциала муниципального образован</w:t>
      </w:r>
      <w:r w:rsidR="002B2583">
        <w:rPr>
          <w:sz w:val="28"/>
          <w:szCs w:val="28"/>
        </w:rPr>
        <w:t xml:space="preserve">ия «Городской округ </w:t>
      </w:r>
      <w:proofErr w:type="spellStart"/>
      <w:r w:rsidR="002B2583">
        <w:rPr>
          <w:sz w:val="28"/>
          <w:szCs w:val="28"/>
        </w:rPr>
        <w:t>Ногликский</w:t>
      </w:r>
      <w:proofErr w:type="spellEnd"/>
      <w:r w:rsidR="002B2583">
        <w:rPr>
          <w:sz w:val="28"/>
          <w:szCs w:val="28"/>
        </w:rPr>
        <w:t>»</w:t>
      </w:r>
      <w:r w:rsidRPr="002B2583">
        <w:rPr>
          <w:sz w:val="28"/>
          <w:szCs w:val="28"/>
        </w:rPr>
        <w:t xml:space="preserve"> </w:t>
      </w:r>
    </w:p>
    <w:p w:rsidR="00AC0585" w:rsidRDefault="00AC0585" w:rsidP="00AC0585">
      <w:pPr>
        <w:ind w:left="360"/>
        <w:jc w:val="center"/>
        <w:rPr>
          <w:color w:val="800000"/>
          <w:sz w:val="26"/>
          <w:szCs w:val="26"/>
        </w:rPr>
      </w:pPr>
    </w:p>
    <w:p w:rsidR="008F7AA4" w:rsidRDefault="008F7AA4" w:rsidP="00AC0585">
      <w:pPr>
        <w:ind w:left="360"/>
        <w:jc w:val="center"/>
        <w:rPr>
          <w:color w:val="800000"/>
          <w:sz w:val="26"/>
          <w:szCs w:val="26"/>
        </w:rPr>
      </w:pPr>
    </w:p>
    <w:tbl>
      <w:tblPr>
        <w:tblW w:w="927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614"/>
        <w:gridCol w:w="6662"/>
      </w:tblGrid>
      <w:tr w:rsidR="00AC0585" w:rsidTr="00AC0585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987E79">
            <w:pPr>
              <w:pStyle w:val="ConsPlusCell"/>
              <w:jc w:val="both"/>
              <w:rPr>
                <w:sz w:val="26"/>
                <w:szCs w:val="26"/>
              </w:rPr>
            </w:pPr>
            <w:hyperlink r:id="rId5" w:history="1">
              <w:r w:rsidR="00AC0585" w:rsidRPr="00AC0585">
                <w:rPr>
                  <w:rStyle w:val="a3"/>
                  <w:color w:val="auto"/>
                  <w:sz w:val="26"/>
                  <w:szCs w:val="26"/>
                </w:rPr>
                <w:t>Постановление</w:t>
              </w:r>
            </w:hyperlink>
            <w:r w:rsidR="00AC0585" w:rsidRPr="00AC0585">
              <w:rPr>
                <w:sz w:val="26"/>
                <w:szCs w:val="26"/>
              </w:rPr>
              <w:t xml:space="preserve"> Правительства Сахалинской области от 24.03.2017 № 133 «Об утверждении государственной программы Сахалинской области «Экономическое развитие и инновационная политика Сахалинской области на 2017 - 2022 годы», Концепция муниципальной программы, утвержденная протоколом № 1 от 30.01.2015 заседания коллегии при мэре муниципального образования «Городской округ </w:t>
            </w:r>
            <w:proofErr w:type="spellStart"/>
            <w:r w:rsidR="00AC0585" w:rsidRPr="00AC0585">
              <w:rPr>
                <w:sz w:val="26"/>
                <w:szCs w:val="26"/>
              </w:rPr>
              <w:t>Ногликский</w:t>
            </w:r>
            <w:proofErr w:type="spellEnd"/>
            <w:r w:rsidR="00AC0585" w:rsidRPr="00AC0585">
              <w:rPr>
                <w:sz w:val="26"/>
                <w:szCs w:val="26"/>
              </w:rPr>
              <w:t>».</w:t>
            </w:r>
          </w:p>
        </w:tc>
      </w:tr>
      <w:tr w:rsidR="00AC0585" w:rsidTr="00AC0585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rPr>
                <w:sz w:val="26"/>
                <w:szCs w:val="26"/>
                <w:highlight w:val="yellow"/>
              </w:rPr>
            </w:pPr>
            <w:r w:rsidRPr="00AC0585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Отдел экономики администрации муниципального образования «Городской округ </w:t>
            </w:r>
            <w:proofErr w:type="spellStart"/>
            <w:r w:rsidRPr="00AC0585">
              <w:rPr>
                <w:sz w:val="26"/>
                <w:szCs w:val="26"/>
              </w:rPr>
              <w:t>Ногликский</w:t>
            </w:r>
            <w:proofErr w:type="spellEnd"/>
            <w:r w:rsidRPr="00AC0585">
              <w:rPr>
                <w:sz w:val="26"/>
                <w:szCs w:val="26"/>
              </w:rPr>
              <w:t>» (далее – отдел экономики администрации)</w:t>
            </w:r>
          </w:p>
        </w:tc>
      </w:tr>
      <w:tr w:rsidR="00AC0585" w:rsidTr="00AC0585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rPr>
                <w:sz w:val="26"/>
                <w:szCs w:val="26"/>
                <w:highlight w:val="yellow"/>
              </w:rPr>
            </w:pPr>
            <w:r w:rsidRPr="00AC0585">
              <w:rPr>
                <w:sz w:val="26"/>
                <w:szCs w:val="26"/>
              </w:rPr>
              <w:t>Заказчик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AC0585">
              <w:rPr>
                <w:sz w:val="26"/>
                <w:szCs w:val="26"/>
              </w:rPr>
              <w:t>Ногликский</w:t>
            </w:r>
            <w:proofErr w:type="spellEnd"/>
            <w:r w:rsidRPr="00AC0585">
              <w:rPr>
                <w:sz w:val="26"/>
                <w:szCs w:val="26"/>
              </w:rPr>
              <w:t xml:space="preserve">» </w:t>
            </w:r>
          </w:p>
        </w:tc>
      </w:tr>
      <w:tr w:rsidR="00AC0585" w:rsidTr="00AC0585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 Ответственный </w:t>
            </w:r>
          </w:p>
          <w:p w:rsidR="00AC0585" w:rsidRPr="00AC0585" w:rsidRDefault="00AC0585">
            <w:pPr>
              <w:pStyle w:val="ConsPlusCell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исполнитель программы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Отдел экономики администрации</w:t>
            </w:r>
          </w:p>
        </w:tc>
      </w:tr>
      <w:tr w:rsidR="00AC0585" w:rsidTr="00AC0585">
        <w:trPr>
          <w:trHeight w:val="2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 Соисполнители</w:t>
            </w:r>
          </w:p>
          <w:p w:rsidR="00AC0585" w:rsidRPr="00AC0585" w:rsidRDefault="00AC0585">
            <w:pPr>
              <w:pStyle w:val="ConsPlusCell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 программы              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- Комитет по управлению муниципальным имуществом муниципального образования «Городской округ </w:t>
            </w:r>
            <w:proofErr w:type="spellStart"/>
            <w:r w:rsidRPr="00AC0585">
              <w:rPr>
                <w:sz w:val="26"/>
                <w:szCs w:val="26"/>
              </w:rPr>
              <w:t>Ногликский</w:t>
            </w:r>
            <w:proofErr w:type="spellEnd"/>
            <w:r w:rsidRPr="00AC0585">
              <w:rPr>
                <w:sz w:val="26"/>
                <w:szCs w:val="26"/>
              </w:rPr>
              <w:t>» (далее -КУМИ);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- Отдел строительства и архитектуры администрации муниципального образования «Городской округ </w:t>
            </w:r>
            <w:proofErr w:type="spellStart"/>
            <w:r w:rsidRPr="00AC0585">
              <w:rPr>
                <w:sz w:val="26"/>
                <w:szCs w:val="26"/>
              </w:rPr>
              <w:t>Ногликский</w:t>
            </w:r>
            <w:proofErr w:type="spellEnd"/>
            <w:r w:rsidRPr="00AC0585">
              <w:rPr>
                <w:sz w:val="26"/>
                <w:szCs w:val="26"/>
              </w:rPr>
              <w:t>» (далее – отдел строительства и архитектуры администрации);</w:t>
            </w:r>
          </w:p>
          <w:p w:rsidR="00AC0585" w:rsidRPr="00AC0585" w:rsidRDefault="00AC0585">
            <w:pPr>
              <w:pStyle w:val="ConsPlusCell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- Субъекты инвестиционной деятельности</w:t>
            </w:r>
          </w:p>
        </w:tc>
      </w:tr>
      <w:tr w:rsidR="00AC0585" w:rsidTr="00AC0585">
        <w:trPr>
          <w:trHeight w:val="40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Цель программы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Привлечение инвестиций в экономику муниципального образования «Городской округ </w:t>
            </w:r>
            <w:proofErr w:type="spellStart"/>
            <w:r w:rsidRPr="00AC0585">
              <w:rPr>
                <w:sz w:val="26"/>
                <w:szCs w:val="26"/>
              </w:rPr>
              <w:t>Ногликский</w:t>
            </w:r>
            <w:proofErr w:type="spellEnd"/>
            <w:r w:rsidRPr="00AC0585">
              <w:rPr>
                <w:sz w:val="26"/>
                <w:szCs w:val="26"/>
              </w:rPr>
              <w:t xml:space="preserve">», рост инвестиционной активности, обеспечивающий развитие экономики и повышение уровня жизни населения </w:t>
            </w:r>
          </w:p>
        </w:tc>
      </w:tr>
      <w:tr w:rsidR="00AC0585" w:rsidTr="002B2583"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Задачи программы   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1. Создание благоприятных условий для привлечения инвестиций за счет всех источников финансирования </w:t>
            </w:r>
            <w:r w:rsidRPr="00AC0585">
              <w:rPr>
                <w:sz w:val="26"/>
                <w:szCs w:val="26"/>
                <w:shd w:val="clear" w:color="auto" w:fill="FFFFFF"/>
              </w:rPr>
              <w:t>в экономику</w:t>
            </w:r>
            <w:r w:rsidRPr="00AC0585">
              <w:rPr>
                <w:sz w:val="26"/>
                <w:szCs w:val="26"/>
              </w:rPr>
              <w:t xml:space="preserve"> муниципального образования «Городской округ </w:t>
            </w:r>
            <w:proofErr w:type="spellStart"/>
            <w:r w:rsidRPr="00AC0585">
              <w:rPr>
                <w:sz w:val="26"/>
                <w:szCs w:val="26"/>
              </w:rPr>
              <w:t>Ногликский</w:t>
            </w:r>
            <w:proofErr w:type="spellEnd"/>
            <w:r w:rsidRPr="00AC0585">
              <w:rPr>
                <w:sz w:val="26"/>
                <w:szCs w:val="26"/>
              </w:rPr>
              <w:t>»:</w:t>
            </w:r>
          </w:p>
          <w:p w:rsidR="00AC0585" w:rsidRPr="00AC0585" w:rsidRDefault="00AC058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- создание благоприятной административной среды для </w:t>
            </w:r>
            <w:r w:rsidRPr="00AC0585">
              <w:rPr>
                <w:sz w:val="26"/>
                <w:szCs w:val="26"/>
                <w:shd w:val="clear" w:color="auto" w:fill="FFFFFF"/>
              </w:rPr>
              <w:t>привлечения инвестиций;</w:t>
            </w:r>
            <w:r w:rsidRPr="00AC0585">
              <w:rPr>
                <w:sz w:val="26"/>
                <w:szCs w:val="26"/>
              </w:rPr>
              <w:t xml:space="preserve"> </w:t>
            </w:r>
          </w:p>
          <w:p w:rsidR="00AC0585" w:rsidRPr="00AC0585" w:rsidRDefault="00AC058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- формирование мер поддержки субъектов инвестиционной деятельности.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2. Продвижение инвестиционного потенциала муниципального образования «Городской округ </w:t>
            </w:r>
            <w:proofErr w:type="spellStart"/>
            <w:r w:rsidRPr="00AC0585">
              <w:rPr>
                <w:sz w:val="26"/>
                <w:szCs w:val="26"/>
              </w:rPr>
              <w:t>Ногликский</w:t>
            </w:r>
            <w:proofErr w:type="spellEnd"/>
            <w:r w:rsidRPr="00AC0585">
              <w:rPr>
                <w:sz w:val="26"/>
                <w:szCs w:val="26"/>
              </w:rPr>
              <w:t>» (через форумы, ярмарки, презентации, издание и опубликование информационных материалов в СМИ).</w:t>
            </w:r>
          </w:p>
        </w:tc>
      </w:tr>
      <w:tr w:rsidR="00AC0585" w:rsidTr="002B2583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lastRenderedPageBreak/>
              <w:t xml:space="preserve">Объемы и источники финансирования    программы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Общий объем финансирования – </w:t>
            </w:r>
            <w:r w:rsidRPr="00AC0585">
              <w:rPr>
                <w:sz w:val="26"/>
                <w:szCs w:val="26"/>
                <w:shd w:val="clear" w:color="auto" w:fill="FFFFFF" w:themeFill="background1"/>
              </w:rPr>
              <w:t>42</w:t>
            </w:r>
            <w:r w:rsidR="00F81FC5">
              <w:rPr>
                <w:sz w:val="26"/>
                <w:szCs w:val="26"/>
                <w:shd w:val="clear" w:color="auto" w:fill="FFFFFF" w:themeFill="background1"/>
              </w:rPr>
              <w:t>6,</w:t>
            </w:r>
            <w:r w:rsidR="00987E79">
              <w:rPr>
                <w:sz w:val="26"/>
                <w:szCs w:val="26"/>
                <w:shd w:val="clear" w:color="auto" w:fill="FFFFFF" w:themeFill="background1"/>
              </w:rPr>
              <w:t>1</w:t>
            </w:r>
            <w:r w:rsidRPr="00AC0585">
              <w:rPr>
                <w:sz w:val="26"/>
                <w:szCs w:val="26"/>
                <w:shd w:val="clear" w:color="auto" w:fill="FFFFFF" w:themeFill="background1"/>
              </w:rPr>
              <w:t xml:space="preserve"> тыс.</w:t>
            </w:r>
            <w:r w:rsidR="002B2583">
              <w:rPr>
                <w:sz w:val="26"/>
                <w:szCs w:val="26"/>
                <w:shd w:val="clear" w:color="auto" w:fill="FFFFFF" w:themeFill="background1"/>
              </w:rPr>
              <w:t xml:space="preserve"> </w:t>
            </w:r>
            <w:r w:rsidRPr="00AC0585">
              <w:rPr>
                <w:sz w:val="26"/>
                <w:szCs w:val="26"/>
                <w:shd w:val="clear" w:color="auto" w:fill="FFFFFF" w:themeFill="background1"/>
              </w:rPr>
              <w:t>руб.,</w:t>
            </w:r>
            <w:r w:rsidRPr="00AC0585">
              <w:rPr>
                <w:sz w:val="26"/>
                <w:szCs w:val="26"/>
              </w:rPr>
              <w:t xml:space="preserve"> 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в том числе по годам: 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2016 г. – 96,5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2017 г. – 108,5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>
            <w:pPr>
              <w:pStyle w:val="ConsPlusCell"/>
              <w:tabs>
                <w:tab w:val="left" w:pos="3763"/>
              </w:tabs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2018 г. – 0,0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  <w:r w:rsidRPr="00AC0585">
              <w:rPr>
                <w:sz w:val="26"/>
                <w:szCs w:val="26"/>
              </w:rPr>
              <w:tab/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2019 г. – 21,0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2020 г. – 22,0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2021 г. – 23,0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2022 г. – 24,0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 w:rsidP="00AC0585">
            <w:pPr>
              <w:pStyle w:val="ConsPlusCell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2023 г. – 25,0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 w:rsidP="00AC0585">
            <w:pPr>
              <w:pStyle w:val="ConsPlusCell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2024 г. – 26,0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 w:rsidP="00AC0585">
            <w:pPr>
              <w:pStyle w:val="ConsPlusCell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2025 г. – 27,0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</w:t>
            </w:r>
          </w:p>
          <w:p w:rsidR="00AC0585" w:rsidRPr="00AC0585" w:rsidRDefault="00AC0585" w:rsidP="00AC0585">
            <w:pPr>
              <w:pStyle w:val="ConsPlusCell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2026 г. – 2</w:t>
            </w:r>
            <w:r w:rsidR="00F81FC5">
              <w:rPr>
                <w:sz w:val="26"/>
                <w:szCs w:val="26"/>
              </w:rPr>
              <w:t>8,1</w:t>
            </w:r>
            <w:r w:rsidRPr="00AC0585">
              <w:rPr>
                <w:sz w:val="26"/>
                <w:szCs w:val="26"/>
              </w:rPr>
              <w:t xml:space="preserve">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</w:t>
            </w:r>
          </w:p>
          <w:p w:rsidR="00AC0585" w:rsidRPr="00AC0585" w:rsidRDefault="00AC0585" w:rsidP="00AC0585">
            <w:pPr>
              <w:pStyle w:val="ConsPlusCell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2027 г. – 25,0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руб.,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из них по источникам: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- средства областного бюджета*), 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- средства местного бюджета – </w:t>
            </w:r>
            <w:r w:rsidRPr="00AC0585">
              <w:rPr>
                <w:sz w:val="26"/>
                <w:szCs w:val="26"/>
                <w:shd w:val="clear" w:color="auto" w:fill="FFFFFF" w:themeFill="background1"/>
              </w:rPr>
              <w:t>42</w:t>
            </w:r>
            <w:r w:rsidR="00F81FC5">
              <w:rPr>
                <w:sz w:val="26"/>
                <w:szCs w:val="26"/>
                <w:shd w:val="clear" w:color="auto" w:fill="FFFFFF" w:themeFill="background1"/>
              </w:rPr>
              <w:t>6,</w:t>
            </w:r>
            <w:r w:rsidR="00987E79">
              <w:rPr>
                <w:sz w:val="26"/>
                <w:szCs w:val="26"/>
                <w:shd w:val="clear" w:color="auto" w:fill="FFFFFF" w:themeFill="background1"/>
              </w:rPr>
              <w:t>1</w:t>
            </w:r>
            <w:bookmarkStart w:id="0" w:name="_GoBack"/>
            <w:bookmarkEnd w:id="0"/>
            <w:r w:rsidRPr="00AC0585">
              <w:rPr>
                <w:sz w:val="26"/>
                <w:szCs w:val="26"/>
                <w:shd w:val="clear" w:color="auto" w:fill="FFFFFF" w:themeFill="background1"/>
              </w:rPr>
              <w:t xml:space="preserve"> тыс.</w:t>
            </w:r>
            <w:r w:rsidR="002B2583">
              <w:rPr>
                <w:sz w:val="26"/>
                <w:szCs w:val="26"/>
                <w:shd w:val="clear" w:color="auto" w:fill="FFFFFF" w:themeFill="background1"/>
              </w:rPr>
              <w:t xml:space="preserve"> </w:t>
            </w:r>
            <w:r w:rsidRPr="00AC0585">
              <w:rPr>
                <w:sz w:val="26"/>
                <w:szCs w:val="26"/>
                <w:shd w:val="clear" w:color="auto" w:fill="FFFFFF" w:themeFill="background1"/>
              </w:rPr>
              <w:t>рублей</w:t>
            </w:r>
            <w:r w:rsidRPr="00AC0585">
              <w:rPr>
                <w:sz w:val="26"/>
                <w:szCs w:val="26"/>
              </w:rPr>
              <w:t xml:space="preserve">, </w:t>
            </w:r>
          </w:p>
          <w:p w:rsidR="00AC0585" w:rsidRPr="00AC0585" w:rsidRDefault="00AC0585">
            <w:pPr>
              <w:pStyle w:val="ConsPlusCell"/>
              <w:jc w:val="both"/>
              <w:rPr>
                <w:i/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в том числе по годам</w:t>
            </w:r>
            <w:r w:rsidRPr="00AC0585">
              <w:rPr>
                <w:i/>
                <w:sz w:val="26"/>
                <w:szCs w:val="26"/>
              </w:rPr>
              <w:t>: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 2016 г. – 96,5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 2017 г. – 108,5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 2018 г. – 0,0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 2019 г. – 21,0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 2020 г. – 22,0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 2021 г. – 23,0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>
            <w:pPr>
              <w:pStyle w:val="ConsPlusCell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 2022 г. – 24,0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 w:rsidP="00AC0585">
            <w:pPr>
              <w:pStyle w:val="ConsPlusCell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 xml:space="preserve"> 2023 г. – 25,0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 w:rsidP="00AC0585">
            <w:pPr>
              <w:pStyle w:val="ConsPlusCell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2024 г. – 26,0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руб.;</w:t>
            </w:r>
          </w:p>
          <w:p w:rsidR="00AC0585" w:rsidRPr="00AC0585" w:rsidRDefault="00AC0585" w:rsidP="00AC0585">
            <w:pPr>
              <w:pStyle w:val="ConsPlusCell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2025 г. – 27,0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</w:t>
            </w:r>
          </w:p>
          <w:p w:rsidR="00AC0585" w:rsidRPr="00AC0585" w:rsidRDefault="00AC0585" w:rsidP="00AC0585">
            <w:pPr>
              <w:pStyle w:val="ConsPlusCell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2026 г. – 2</w:t>
            </w:r>
            <w:r w:rsidR="00F81FC5">
              <w:rPr>
                <w:sz w:val="26"/>
                <w:szCs w:val="26"/>
              </w:rPr>
              <w:t>8,1</w:t>
            </w:r>
            <w:r w:rsidRPr="00AC0585">
              <w:rPr>
                <w:sz w:val="26"/>
                <w:szCs w:val="26"/>
              </w:rPr>
              <w:t xml:space="preserve">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>руб.</w:t>
            </w:r>
          </w:p>
          <w:p w:rsidR="00AC0585" w:rsidRPr="00AC0585" w:rsidRDefault="00AC0585" w:rsidP="00AC0585">
            <w:pPr>
              <w:pStyle w:val="ConsPlusCell"/>
              <w:shd w:val="clear" w:color="auto" w:fill="FFFFFF" w:themeFill="background1"/>
              <w:jc w:val="both"/>
              <w:rPr>
                <w:i/>
                <w:sz w:val="26"/>
                <w:szCs w:val="26"/>
              </w:rPr>
            </w:pPr>
            <w:r w:rsidRPr="00AC0585">
              <w:rPr>
                <w:sz w:val="26"/>
                <w:szCs w:val="26"/>
              </w:rPr>
              <w:t>2027 г. – 25,0 тыс.</w:t>
            </w:r>
            <w:r w:rsidR="002B2583">
              <w:rPr>
                <w:sz w:val="26"/>
                <w:szCs w:val="26"/>
              </w:rPr>
              <w:t xml:space="preserve"> </w:t>
            </w:r>
            <w:r w:rsidRPr="00AC0585">
              <w:rPr>
                <w:sz w:val="26"/>
                <w:szCs w:val="26"/>
              </w:rPr>
              <w:t xml:space="preserve">руб. </w:t>
            </w:r>
          </w:p>
        </w:tc>
      </w:tr>
    </w:tbl>
    <w:p w:rsidR="006E46CA" w:rsidRDefault="006E46CA"/>
    <w:sectPr w:rsidR="006E4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34BC9"/>
    <w:multiLevelType w:val="hybridMultilevel"/>
    <w:tmpl w:val="CB88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85"/>
    <w:rsid w:val="002B2583"/>
    <w:rsid w:val="006E46CA"/>
    <w:rsid w:val="008F7AA4"/>
    <w:rsid w:val="00987E79"/>
    <w:rsid w:val="00AC0585"/>
    <w:rsid w:val="00D53752"/>
    <w:rsid w:val="00D604EF"/>
    <w:rsid w:val="00F8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ABC23-3817-41F4-A9EC-FD6148981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C0585"/>
    <w:rPr>
      <w:rFonts w:ascii="Times New Roman" w:hAnsi="Times New Roman" w:cs="Times New Roman" w:hint="default"/>
      <w:color w:val="0000FF"/>
      <w:u w:val="single"/>
    </w:rPr>
  </w:style>
  <w:style w:type="paragraph" w:customStyle="1" w:styleId="ConsPlusCell">
    <w:name w:val="ConsPlusCell"/>
    <w:uiPriority w:val="99"/>
    <w:rsid w:val="00AC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4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BCBD558B2C43B7762C8A939925771E3F1DFC812CF6FF260007D5290C38C2733A63D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Елена А. Лапкова</cp:lastModifiedBy>
  <cp:revision>5</cp:revision>
  <dcterms:created xsi:type="dcterms:W3CDTF">2023-11-07T01:50:00Z</dcterms:created>
  <dcterms:modified xsi:type="dcterms:W3CDTF">2023-11-13T01:49:00Z</dcterms:modified>
</cp:coreProperties>
</file>