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E74" w:rsidRPr="008B2B31" w:rsidRDefault="00687E74" w:rsidP="008B2B31">
      <w:pPr>
        <w:pStyle w:val="ConsPlusNormal"/>
        <w:widowControl/>
        <w:ind w:firstLine="552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УТВЕРЖДЕНО</w:t>
      </w:r>
    </w:p>
    <w:p w:rsidR="00687E74" w:rsidRDefault="00687E74" w:rsidP="008B2B31">
      <w:pPr>
        <w:pStyle w:val="ConsPlusNormal"/>
        <w:widowControl/>
        <w:ind w:firstLine="552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постановлением мэра</w:t>
      </w:r>
    </w:p>
    <w:p w:rsidR="00687E74" w:rsidRPr="008B2B31" w:rsidRDefault="008B2B31" w:rsidP="008B2B31">
      <w:pPr>
        <w:pStyle w:val="ConsPlusNormal"/>
        <w:widowControl/>
        <w:ind w:firstLine="552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03 февраля 2020 года </w:t>
      </w:r>
      <w:r w:rsidR="00687E74" w:rsidRPr="008B2B3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87E74" w:rsidRPr="008B2B31" w:rsidRDefault="00687E74" w:rsidP="008B2B31">
      <w:pPr>
        <w:pStyle w:val="ConsPlusNormal"/>
        <w:widowControl/>
        <w:ind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ПОЛОЖЕНИЕ</w:t>
      </w:r>
    </w:p>
    <w:p w:rsidR="00687E74" w:rsidRPr="008B2B31" w:rsidRDefault="00687E74" w:rsidP="008B2B31">
      <w:pPr>
        <w:pStyle w:val="ConsPlusNormal"/>
        <w:widowControl/>
        <w:ind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о системе оплаты труда работников муниципального</w:t>
      </w:r>
      <w:r w:rsidR="008B2B31">
        <w:rPr>
          <w:rFonts w:ascii="Times New Roman" w:hAnsi="Times New Roman" w:cs="Times New Roman"/>
          <w:sz w:val="28"/>
          <w:szCs w:val="28"/>
        </w:rPr>
        <w:t xml:space="preserve"> бюджетного учреждения культуры</w:t>
      </w:r>
      <w:r w:rsidRPr="008B2B31">
        <w:rPr>
          <w:rFonts w:ascii="Times New Roman" w:hAnsi="Times New Roman" w:cs="Times New Roman"/>
          <w:sz w:val="28"/>
          <w:szCs w:val="28"/>
        </w:rPr>
        <w:t xml:space="preserve"> Ногликская централизованная библиотечная система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87E74" w:rsidRPr="008B2B31" w:rsidRDefault="00687E74" w:rsidP="008B2B31">
      <w:pPr>
        <w:pStyle w:val="ConsPlusNormal"/>
        <w:widowControl/>
        <w:ind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87E74" w:rsidRPr="008B2B31" w:rsidRDefault="00687E74" w:rsidP="008B2B31">
      <w:pPr>
        <w:pStyle w:val="ConsPlusNormal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1.1. Настоящее Положение устанавливает систему оплаты труда работников централизованной библиотечной системы (далее - ЦБС) муниципального образования «Городской округ Ногликский», которые применяются при определении условий оплаты при разработке коллективных договоров, соглашений, локальных нормативных актов.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1.2. Понятия и термины, применяемые в настоящем Положении, используются в значениях, определенных в трудовом законодательстве и иных нормативных правовых актах Российской Федерации, содержащих нормы трудового права.</w:t>
      </w:r>
    </w:p>
    <w:p w:rsidR="00687E74" w:rsidRPr="008B2B31" w:rsidRDefault="00687E74" w:rsidP="008B2B3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1.3. Заработная плата работников централизованной библиотечной системы муниципального образования «Городской округ Ногликский» (далее - Учреждение) за исполнение трудовых (должностных) обязанностей включает: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- оклады (должностные оклады) по соответствующим профессиональным квалификационным группам и квалификационным уровням профессиональных квалификационных групп;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- повышающие коэффициенты;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- выплаты стимулирующего и компенсационного характера.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1.4. Отнесение работников к профессиональным квалификационным группам осуществляется в соответствии с требованиями Квалификационного справочника должностей руководителей, специалистов и служащих, Единого тарифно-квалификационного справочника работ и профессий рабочих, а также критериев отнесения профессий рабочих и должностей служащих к профессиональным квалификационным группам,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 xml:space="preserve">1.5. Лица, принимаемые на работу на общеотраслевые должности руководителей, специалистов и других служащих, не имеющие специальной подготовки или стажа работы, установленных требованиями к квалификации,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аттестационной комиссии Учреждения (далее - Комиссия), в порядке исключения, могут быть назначены на </w:t>
      </w:r>
      <w:r w:rsidRPr="008B2B31">
        <w:rPr>
          <w:rFonts w:ascii="Times New Roman" w:hAnsi="Times New Roman" w:cs="Times New Roman"/>
          <w:sz w:val="28"/>
          <w:szCs w:val="28"/>
        </w:rPr>
        <w:lastRenderedPageBreak/>
        <w:t>соответствующие должности так же, как и лица, имеющие специальную подготовку и стаж работы.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Лица, принимаемые на работу на должности работников культуры, искусства и кинематографии, специалистов, осуществляющих работы в области охраны труда, не имеющие специальной подготовки или стажа работы, установленных требованиями к квалификации,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Комиссии назначаются на соответствующие должности так же, как и лица, имеющие специальную подготовку и стаж работы.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Указанная Комиссия создается в Учреждении в целях коллегиального рассмотрения возможности приема на работу лиц, квалификация которых не соответствует квалификационным требованиям, и вынесения соответствующих рекомендаций для работодателя.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 xml:space="preserve">1.6. Наименования должностей (профессий) работников Учреждения и их квалификация должны соответствовать наименованиям должностей руководителей, специалистов и служащих, профессий рабочих и квалификационным требованиям к ним, предусмотренным Единым квалификационным </w:t>
      </w:r>
      <w:hyperlink r:id="rId7" w:history="1">
        <w:r w:rsidRPr="008B2B31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справочником</w:t>
        </w:r>
      </w:hyperlink>
      <w:r w:rsidRPr="008B2B31">
        <w:rPr>
          <w:rFonts w:ascii="Times New Roman" w:hAnsi="Times New Roman" w:cs="Times New Roman"/>
          <w:sz w:val="28"/>
          <w:szCs w:val="28"/>
        </w:rPr>
        <w:t xml:space="preserve"> должностей руководителей, специалистов и служащих и Единым тарифно-квалификационным </w:t>
      </w:r>
      <w:hyperlink r:id="rId8" w:history="1">
        <w:r w:rsidRPr="008B2B31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справочником</w:t>
        </w:r>
      </w:hyperlink>
      <w:r w:rsidRPr="008B2B31">
        <w:rPr>
          <w:rFonts w:ascii="Times New Roman" w:hAnsi="Times New Roman" w:cs="Times New Roman"/>
          <w:sz w:val="28"/>
          <w:szCs w:val="28"/>
        </w:rPr>
        <w:t xml:space="preserve"> работ и профессий рабочих.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1.7. Условия оплаты труда директора учреждения, его заместителей, главного бухгалтера и других работников Учреждения, в том числе установленные им оклад (должностной оклад), повышающие коэффициенты, компенсационные и стимулирующие выплаты, их размеры, являются обязательными для включения в трудовые договоры.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1.8. Оплата труда работников, работающих по совместительству, а также на условиях неполного рабочего времени, производится пропорционально отработанному времени.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Определение размеров заработной платы по основной должности (профессии) и по должности (профессии), занимаемой в порядке совместительства, производится раздельно по каждой из должностей (профессий).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1.9. Штатное расписание Учреждения формируется в пределах фонда оплаты труда и включает в себя все должности и профессии работников Учреждения.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87E74" w:rsidRPr="008B2B31" w:rsidRDefault="00687E74" w:rsidP="008B2B31">
      <w:pPr>
        <w:pStyle w:val="ConsPlusNormal"/>
        <w:widowControl/>
        <w:ind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2. Установление окладов (должностных окладов),</w:t>
      </w:r>
    </w:p>
    <w:p w:rsidR="00687E74" w:rsidRPr="008B2B31" w:rsidRDefault="00687E74" w:rsidP="008B2B31">
      <w:pPr>
        <w:pStyle w:val="ConsPlusNormal"/>
        <w:widowControl/>
        <w:ind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повышающих коэффициентов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2.1. Размеры окладов (должностных окладов) устанавливаются директором Учреждения на основе требований к профессиональной подготовке и уровню квалификации, которые необходимы для осуществления соответствующей профессиональной деятельности, а также с учетом сложности и объема выполняемой работы.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lastRenderedPageBreak/>
        <w:t>2.2. Должностные оклады работникам Учреждения, за исключением директора Учреждения, их заместителей, главных бухгалтеров и рабочих, устанавливаются согласно следующим приложениям к настоящему Положению: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- приложение 1 «Должностные оклады работников культуры, искусства и кинематографии»;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 xml:space="preserve">- приложение 2 «Должностные </w:t>
      </w:r>
      <w:hyperlink r:id="rId9" w:history="1">
        <w:r w:rsidRPr="008B2B31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оклады</w:t>
        </w:r>
      </w:hyperlink>
      <w:r w:rsidRPr="008B2B31">
        <w:rPr>
          <w:rFonts w:ascii="Times New Roman" w:hAnsi="Times New Roman" w:cs="Times New Roman"/>
          <w:sz w:val="28"/>
          <w:szCs w:val="28"/>
        </w:rPr>
        <w:t xml:space="preserve"> руководителей, специалистов и служащих общеотраслевых должностей»;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- приложение 3 «Должностные оклады специалистов, осуществляющих работы в области охраны труда».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2.3. Оклады профессий рабочих Учреждения устанавливаются в размерах, определяемых нормативно-правовым актом муниципального образования «Городской округ Ногликский», в соответствии с присвоенными квалификационными разрядами.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Квалификационные разряды профессий рабочих присваиваются в соответствии с Единым тарифно-квалификационным справочником работ и профессий рабочих.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2.4. Размер оклада (должностного оклада), установленный работнику за исполнение трудовых (должностных) обязанностей определенной сложности (квалификации) за календарный месяц либо за установленную норму труда, предусматривается в трудовом договоре с работником (в дополнительном соглашении к трудовому договору).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2.5. Работникам учреждений, работающим на селе, за исключением рабочих, должностные оклады повышаются на 25%.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2.6. Работникам Учреждений устанавливаются следующие повышающие коэффициенты: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- коэффициент образования;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- коэффициент уровня управления;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- коэффициент масштаба управления;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 xml:space="preserve">- коэффициент </w:t>
      </w:r>
      <w:proofErr w:type="spellStart"/>
      <w:r w:rsidRPr="008B2B31">
        <w:rPr>
          <w:rFonts w:ascii="Times New Roman" w:hAnsi="Times New Roman" w:cs="Times New Roman"/>
          <w:sz w:val="28"/>
          <w:szCs w:val="28"/>
        </w:rPr>
        <w:t>внутридолжностного</w:t>
      </w:r>
      <w:proofErr w:type="spellEnd"/>
      <w:r w:rsidRPr="008B2B31">
        <w:rPr>
          <w:rFonts w:ascii="Times New Roman" w:hAnsi="Times New Roman" w:cs="Times New Roman"/>
          <w:sz w:val="28"/>
          <w:szCs w:val="28"/>
        </w:rPr>
        <w:t xml:space="preserve"> квалификационного категорирования;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 xml:space="preserve">- коэффициент </w:t>
      </w:r>
      <w:proofErr w:type="spellStart"/>
      <w:r w:rsidRPr="008B2B31">
        <w:rPr>
          <w:rFonts w:ascii="Times New Roman" w:hAnsi="Times New Roman" w:cs="Times New Roman"/>
          <w:sz w:val="28"/>
          <w:szCs w:val="28"/>
        </w:rPr>
        <w:t>внутридолжностного</w:t>
      </w:r>
      <w:proofErr w:type="spellEnd"/>
      <w:r w:rsidRPr="008B2B31">
        <w:rPr>
          <w:rFonts w:ascii="Times New Roman" w:hAnsi="Times New Roman" w:cs="Times New Roman"/>
          <w:sz w:val="28"/>
          <w:szCs w:val="28"/>
        </w:rPr>
        <w:t xml:space="preserve"> наименования;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- коэффициент профессиональной квалификационной группы.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Размеры выплат по повышающим коэффициентам к должностным окладам определяются путем умножения размера должностного оклада работника, исчисленного пропорционально отработанному времени, на соответствующий повышающий коэффициент.</w:t>
      </w:r>
    </w:p>
    <w:p w:rsidR="00687E74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2.7. Повышающий коэффициент образования устанавливается за наличие среднего или высшего профессионального образования по должностям, квалификационные характеристики которых содержат требования о наличии среднего или высшего профессионального образования, в следующих размерах: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9"/>
        <w:gridCol w:w="4246"/>
      </w:tblGrid>
      <w:tr w:rsidR="00687E74" w:rsidRPr="008B2B31" w:rsidTr="00F01433">
        <w:trPr>
          <w:trHeight w:val="264"/>
          <w:jc w:val="center"/>
        </w:trPr>
        <w:tc>
          <w:tcPr>
            <w:tcW w:w="2728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Уровень образования</w:t>
            </w:r>
          </w:p>
        </w:tc>
        <w:tc>
          <w:tcPr>
            <w:tcW w:w="2272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Размер</w:t>
            </w:r>
            <w:r w:rsidR="00F01433">
              <w:rPr>
                <w:sz w:val="24"/>
                <w:szCs w:val="28"/>
              </w:rPr>
              <w:t xml:space="preserve"> </w:t>
            </w:r>
            <w:r w:rsidRPr="00F01433">
              <w:rPr>
                <w:sz w:val="24"/>
                <w:szCs w:val="28"/>
              </w:rPr>
              <w:t>повышающего</w:t>
            </w:r>
            <w:r w:rsidR="00F01433">
              <w:rPr>
                <w:sz w:val="24"/>
                <w:szCs w:val="28"/>
              </w:rPr>
              <w:t xml:space="preserve"> </w:t>
            </w:r>
            <w:r w:rsidRPr="00F01433">
              <w:rPr>
                <w:sz w:val="24"/>
                <w:szCs w:val="28"/>
              </w:rPr>
              <w:t>коэффициента</w:t>
            </w:r>
          </w:p>
        </w:tc>
      </w:tr>
      <w:tr w:rsidR="00687E74" w:rsidRPr="008B2B31" w:rsidTr="00F01433">
        <w:trPr>
          <w:trHeight w:val="70"/>
          <w:jc w:val="center"/>
        </w:trPr>
        <w:tc>
          <w:tcPr>
            <w:tcW w:w="2728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Среднее профессиональное образование</w:t>
            </w:r>
          </w:p>
        </w:tc>
        <w:tc>
          <w:tcPr>
            <w:tcW w:w="2272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0,20</w:t>
            </w:r>
          </w:p>
        </w:tc>
      </w:tr>
      <w:tr w:rsidR="00687E74" w:rsidRPr="008B2B31" w:rsidTr="00F01433">
        <w:trPr>
          <w:trHeight w:val="70"/>
          <w:jc w:val="center"/>
        </w:trPr>
        <w:tc>
          <w:tcPr>
            <w:tcW w:w="2728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Высшее профессиональное образование</w:t>
            </w:r>
          </w:p>
        </w:tc>
        <w:tc>
          <w:tcPr>
            <w:tcW w:w="2272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0,30</w:t>
            </w:r>
          </w:p>
        </w:tc>
      </w:tr>
    </w:tbl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lastRenderedPageBreak/>
        <w:t>Повышающий коэффициент образования устанавливается со дня представления соответствующего документа об образовании.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2.8. Повышающий коэффициент уровня управления устанавливается к должностному окладу работника в зависимости от должности, занимаемой в системе управления Учреждением, в следующих размерах: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1"/>
        <w:gridCol w:w="3114"/>
      </w:tblGrid>
      <w:tr w:rsidR="00687E74" w:rsidRPr="008B2B31" w:rsidTr="00F01433">
        <w:trPr>
          <w:trHeight w:val="277"/>
          <w:tblHeader/>
          <w:jc w:val="center"/>
        </w:trPr>
        <w:tc>
          <w:tcPr>
            <w:tcW w:w="3334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Наименование должности</w:t>
            </w:r>
          </w:p>
        </w:tc>
        <w:tc>
          <w:tcPr>
            <w:tcW w:w="1666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Размер</w:t>
            </w:r>
            <w:r w:rsidR="00F01433">
              <w:rPr>
                <w:sz w:val="24"/>
                <w:szCs w:val="28"/>
              </w:rPr>
              <w:t xml:space="preserve"> </w:t>
            </w:r>
            <w:r w:rsidRPr="00F01433">
              <w:rPr>
                <w:sz w:val="24"/>
                <w:szCs w:val="28"/>
              </w:rPr>
              <w:t>повышающего коэффициента</w:t>
            </w:r>
          </w:p>
        </w:tc>
      </w:tr>
      <w:tr w:rsidR="00687E74" w:rsidRPr="008B2B31" w:rsidTr="00F01433">
        <w:trPr>
          <w:trHeight w:val="517"/>
          <w:jc w:val="center"/>
        </w:trPr>
        <w:tc>
          <w:tcPr>
            <w:tcW w:w="3334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Главный хранитель фондов</w:t>
            </w:r>
          </w:p>
        </w:tc>
        <w:tc>
          <w:tcPr>
            <w:tcW w:w="1666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0,55</w:t>
            </w:r>
          </w:p>
        </w:tc>
      </w:tr>
      <w:tr w:rsidR="00687E74" w:rsidRPr="008B2B31" w:rsidTr="00F01433">
        <w:trPr>
          <w:trHeight w:val="517"/>
          <w:jc w:val="center"/>
        </w:trPr>
        <w:tc>
          <w:tcPr>
            <w:tcW w:w="3334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Заведующий архивом</w:t>
            </w:r>
          </w:p>
        </w:tc>
        <w:tc>
          <w:tcPr>
            <w:tcW w:w="1666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0,25</w:t>
            </w:r>
          </w:p>
        </w:tc>
      </w:tr>
      <w:tr w:rsidR="00687E74" w:rsidRPr="008B2B31" w:rsidTr="00F01433">
        <w:trPr>
          <w:trHeight w:val="517"/>
          <w:jc w:val="center"/>
        </w:trPr>
        <w:tc>
          <w:tcPr>
            <w:tcW w:w="3334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Заведующий отделом:</w:t>
            </w:r>
          </w:p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централизованной библиотечной системы;</w:t>
            </w:r>
          </w:p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централизованной библиотечной системы - заведующий районной (городской, детской) библиотекой, не имеющей статус юридического лица;</w:t>
            </w:r>
          </w:p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библиотеки (за исключением сельской), входящей в состав централизованной библиотечной системы;</w:t>
            </w:r>
          </w:p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библиотеки, имеющей статус юридического лица</w:t>
            </w:r>
          </w:p>
        </w:tc>
        <w:tc>
          <w:tcPr>
            <w:tcW w:w="1666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0,40</w:t>
            </w:r>
          </w:p>
        </w:tc>
      </w:tr>
      <w:tr w:rsidR="00687E74" w:rsidRPr="008B2B31" w:rsidTr="00F01433">
        <w:trPr>
          <w:trHeight w:val="517"/>
          <w:jc w:val="center"/>
        </w:trPr>
        <w:tc>
          <w:tcPr>
            <w:tcW w:w="3334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Заведующий отделом библиотеки, имеющей статус юридического лица, - заведующий сельской библиотекой</w:t>
            </w:r>
          </w:p>
        </w:tc>
        <w:tc>
          <w:tcPr>
            <w:tcW w:w="1666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0,10</w:t>
            </w:r>
          </w:p>
        </w:tc>
      </w:tr>
      <w:tr w:rsidR="00687E74" w:rsidRPr="008B2B31" w:rsidTr="00F01433">
        <w:trPr>
          <w:trHeight w:val="517"/>
          <w:jc w:val="center"/>
        </w:trPr>
        <w:tc>
          <w:tcPr>
            <w:tcW w:w="3334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Заведующий отделом централизованной библиотечной системы- заведующий сельской библиотекой, не имеющей статус юридического лица</w:t>
            </w:r>
          </w:p>
        </w:tc>
        <w:tc>
          <w:tcPr>
            <w:tcW w:w="1666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0,10</w:t>
            </w:r>
          </w:p>
        </w:tc>
      </w:tr>
      <w:tr w:rsidR="00687E74" w:rsidRPr="008B2B31" w:rsidTr="00F01433">
        <w:trPr>
          <w:trHeight w:val="517"/>
          <w:jc w:val="center"/>
        </w:trPr>
        <w:tc>
          <w:tcPr>
            <w:tcW w:w="3334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Заведующий сектором:</w:t>
            </w:r>
          </w:p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централизованной библиотечной системы;</w:t>
            </w:r>
          </w:p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  <w:highlight w:val="green"/>
              </w:rPr>
            </w:pPr>
            <w:r w:rsidRPr="00F01433">
              <w:rPr>
                <w:sz w:val="24"/>
                <w:szCs w:val="28"/>
              </w:rPr>
              <w:t>библиотеки, входящей в состав централизованной библиотечной системы; библиотеки, имеющего статус юридического лица</w:t>
            </w:r>
          </w:p>
        </w:tc>
        <w:tc>
          <w:tcPr>
            <w:tcW w:w="1666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0,10</w:t>
            </w:r>
          </w:p>
        </w:tc>
      </w:tr>
      <w:tr w:rsidR="00687E74" w:rsidRPr="008B2B31" w:rsidTr="00F01433">
        <w:trPr>
          <w:trHeight w:val="70"/>
          <w:jc w:val="center"/>
        </w:trPr>
        <w:tc>
          <w:tcPr>
            <w:tcW w:w="3334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Заведующий складом</w:t>
            </w:r>
          </w:p>
        </w:tc>
        <w:tc>
          <w:tcPr>
            <w:tcW w:w="1666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0,25</w:t>
            </w:r>
          </w:p>
        </w:tc>
      </w:tr>
      <w:tr w:rsidR="00687E74" w:rsidRPr="008B2B31" w:rsidTr="00F01433">
        <w:trPr>
          <w:trHeight w:val="70"/>
          <w:jc w:val="center"/>
        </w:trPr>
        <w:tc>
          <w:tcPr>
            <w:tcW w:w="3334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Заведующий хозяйством</w:t>
            </w:r>
          </w:p>
        </w:tc>
        <w:tc>
          <w:tcPr>
            <w:tcW w:w="1666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0,25</w:t>
            </w:r>
          </w:p>
        </w:tc>
      </w:tr>
      <w:tr w:rsidR="00687E74" w:rsidRPr="008B2B31" w:rsidTr="00F01433">
        <w:trPr>
          <w:trHeight w:val="70"/>
          <w:jc w:val="center"/>
        </w:trPr>
        <w:tc>
          <w:tcPr>
            <w:tcW w:w="3334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Начальник хозяйственного отдела</w:t>
            </w:r>
          </w:p>
        </w:tc>
        <w:tc>
          <w:tcPr>
            <w:tcW w:w="1666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0,25</w:t>
            </w:r>
          </w:p>
        </w:tc>
      </w:tr>
    </w:tbl>
    <w:p w:rsidR="00687E74" w:rsidRPr="008B2B31" w:rsidRDefault="00687E74" w:rsidP="008B2B3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2.9. Повышающий коэффициент масштаба управления устанавливается к должностному окладу работникам, должности которых отнесены к профессиональной квалификационной группе «Должности руководящего состава учреждений культуры, искусства и кинематографии» (приложение 1 к настоящему Положению), зависит от штатной численности библиотечной системы, их структурных подразделений и устанавливается в следующих размерах:</w:t>
      </w:r>
    </w:p>
    <w:tbl>
      <w:tblPr>
        <w:tblW w:w="942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5"/>
        <w:gridCol w:w="1985"/>
        <w:gridCol w:w="1843"/>
      </w:tblGrid>
      <w:tr w:rsidR="00687E74" w:rsidRPr="00F01433" w:rsidTr="009A42CD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Штатная численность централизованной библиотечной системы, 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Размер повышающего коэффициента</w:t>
            </w:r>
          </w:p>
        </w:tc>
      </w:tr>
      <w:tr w:rsidR="00687E74" w:rsidRPr="00F01433" w:rsidTr="009A42CD">
        <w:trPr>
          <w:jc w:val="center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Главный хранитель фондов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81 и выше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0,20</w:t>
            </w:r>
          </w:p>
        </w:tc>
      </w:tr>
    </w:tbl>
    <w:p w:rsidR="00687E74" w:rsidRPr="00F01433" w:rsidRDefault="00687E74" w:rsidP="008B2B3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9"/>
        <w:gridCol w:w="2011"/>
        <w:gridCol w:w="1835"/>
      </w:tblGrid>
      <w:tr w:rsidR="00687E74" w:rsidRPr="00F01433" w:rsidTr="0043441F">
        <w:tc>
          <w:tcPr>
            <w:tcW w:w="5778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lastRenderedPageBreak/>
              <w:t>Наименование должности</w:t>
            </w:r>
          </w:p>
        </w:tc>
        <w:tc>
          <w:tcPr>
            <w:tcW w:w="2029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Штатная численность структурного подразделения, ед.</w:t>
            </w:r>
          </w:p>
        </w:tc>
        <w:tc>
          <w:tcPr>
            <w:tcW w:w="1845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Размер повышающего коэффициента</w:t>
            </w:r>
          </w:p>
        </w:tc>
      </w:tr>
      <w:tr w:rsidR="00687E74" w:rsidRPr="00F01433" w:rsidTr="0043441F">
        <w:tc>
          <w:tcPr>
            <w:tcW w:w="5778" w:type="dxa"/>
            <w:vMerge w:val="restar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Заведующий отделом: централизованной библиотечной системы;</w:t>
            </w:r>
          </w:p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централизованной библиотечной системы - заведующий районной (городской, детской) библиотекой, не имеющей статус юридического лица</w:t>
            </w:r>
          </w:p>
        </w:tc>
        <w:tc>
          <w:tcPr>
            <w:tcW w:w="2029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до 5 включительно</w:t>
            </w:r>
          </w:p>
        </w:tc>
        <w:tc>
          <w:tcPr>
            <w:tcW w:w="1845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0,05</w:t>
            </w:r>
          </w:p>
        </w:tc>
      </w:tr>
      <w:tr w:rsidR="00687E74" w:rsidRPr="00F01433" w:rsidTr="0043441F">
        <w:tc>
          <w:tcPr>
            <w:tcW w:w="5778" w:type="dxa"/>
            <w:vMerge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от 6 до 15</w:t>
            </w:r>
          </w:p>
        </w:tc>
        <w:tc>
          <w:tcPr>
            <w:tcW w:w="1845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0,25</w:t>
            </w:r>
          </w:p>
        </w:tc>
      </w:tr>
      <w:tr w:rsidR="00687E74" w:rsidRPr="00F01433" w:rsidTr="0043441F">
        <w:tc>
          <w:tcPr>
            <w:tcW w:w="5778" w:type="dxa"/>
            <w:vMerge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от 16 до 25</w:t>
            </w:r>
          </w:p>
        </w:tc>
        <w:tc>
          <w:tcPr>
            <w:tcW w:w="1845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0,45</w:t>
            </w:r>
          </w:p>
        </w:tc>
      </w:tr>
      <w:tr w:rsidR="00687E74" w:rsidRPr="00F01433" w:rsidTr="0043441F">
        <w:tc>
          <w:tcPr>
            <w:tcW w:w="5778" w:type="dxa"/>
            <w:vMerge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от 26 до 40</w:t>
            </w:r>
          </w:p>
        </w:tc>
        <w:tc>
          <w:tcPr>
            <w:tcW w:w="1845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0,80</w:t>
            </w:r>
          </w:p>
        </w:tc>
      </w:tr>
      <w:tr w:rsidR="00687E74" w:rsidRPr="00F01433" w:rsidTr="0043441F">
        <w:tc>
          <w:tcPr>
            <w:tcW w:w="5778" w:type="dxa"/>
            <w:vMerge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41 и выше</w:t>
            </w:r>
          </w:p>
        </w:tc>
        <w:tc>
          <w:tcPr>
            <w:tcW w:w="1845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0,95</w:t>
            </w:r>
          </w:p>
        </w:tc>
      </w:tr>
      <w:tr w:rsidR="00687E74" w:rsidRPr="00F01433" w:rsidTr="0043441F">
        <w:tc>
          <w:tcPr>
            <w:tcW w:w="5778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Заведующий отделом библиотеки, имеющей статус юридического лица - заведующий сельской библиотекой</w:t>
            </w:r>
          </w:p>
        </w:tc>
        <w:tc>
          <w:tcPr>
            <w:tcW w:w="2029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от 4 и выше</w:t>
            </w:r>
          </w:p>
        </w:tc>
        <w:tc>
          <w:tcPr>
            <w:tcW w:w="1845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0,30</w:t>
            </w:r>
          </w:p>
        </w:tc>
      </w:tr>
      <w:tr w:rsidR="00687E74" w:rsidRPr="00F01433" w:rsidTr="0043441F">
        <w:tc>
          <w:tcPr>
            <w:tcW w:w="5778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Заведующий отделом централизованной библиотечной системы - заведующий сельской библиотекой, не имеющей статус юридического лица</w:t>
            </w:r>
          </w:p>
        </w:tc>
        <w:tc>
          <w:tcPr>
            <w:tcW w:w="2029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от 4 и выше</w:t>
            </w:r>
          </w:p>
        </w:tc>
        <w:tc>
          <w:tcPr>
            <w:tcW w:w="1845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0,30</w:t>
            </w:r>
          </w:p>
        </w:tc>
      </w:tr>
      <w:tr w:rsidR="00687E74" w:rsidRPr="00F01433" w:rsidTr="0043441F">
        <w:tc>
          <w:tcPr>
            <w:tcW w:w="5778" w:type="dxa"/>
            <w:vMerge w:val="restar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Заведующий отделом библиотеки (за исключением сельской), входящей в состав централизованной библиотечной системы</w:t>
            </w:r>
          </w:p>
        </w:tc>
        <w:tc>
          <w:tcPr>
            <w:tcW w:w="2029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до 5 включительно</w:t>
            </w:r>
          </w:p>
        </w:tc>
        <w:tc>
          <w:tcPr>
            <w:tcW w:w="1845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0,05</w:t>
            </w:r>
          </w:p>
        </w:tc>
      </w:tr>
      <w:tr w:rsidR="00687E74" w:rsidRPr="00F01433" w:rsidTr="0043441F">
        <w:tc>
          <w:tcPr>
            <w:tcW w:w="5778" w:type="dxa"/>
            <w:vMerge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6 и выше</w:t>
            </w:r>
          </w:p>
        </w:tc>
        <w:tc>
          <w:tcPr>
            <w:tcW w:w="1845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0,25</w:t>
            </w:r>
          </w:p>
        </w:tc>
      </w:tr>
      <w:tr w:rsidR="00687E74" w:rsidRPr="00F01433" w:rsidTr="0043441F">
        <w:tc>
          <w:tcPr>
            <w:tcW w:w="5778" w:type="dxa"/>
            <w:vMerge w:val="restar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Заведующий отделом библиотеки, имеющей статус юридического лица</w:t>
            </w:r>
          </w:p>
        </w:tc>
        <w:tc>
          <w:tcPr>
            <w:tcW w:w="2029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до 5 включительно</w:t>
            </w:r>
          </w:p>
        </w:tc>
        <w:tc>
          <w:tcPr>
            <w:tcW w:w="1845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0,05</w:t>
            </w:r>
          </w:p>
        </w:tc>
      </w:tr>
      <w:tr w:rsidR="00687E74" w:rsidRPr="00F01433" w:rsidTr="00F01433">
        <w:trPr>
          <w:trHeight w:val="166"/>
        </w:trPr>
        <w:tc>
          <w:tcPr>
            <w:tcW w:w="5778" w:type="dxa"/>
            <w:vMerge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6 и выше</w:t>
            </w:r>
          </w:p>
        </w:tc>
        <w:tc>
          <w:tcPr>
            <w:tcW w:w="1845" w:type="dxa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sz w:val="24"/>
                <w:szCs w:val="24"/>
              </w:rPr>
            </w:pPr>
            <w:r w:rsidRPr="00F01433">
              <w:rPr>
                <w:sz w:val="24"/>
                <w:szCs w:val="24"/>
              </w:rPr>
              <w:t>0,25</w:t>
            </w:r>
          </w:p>
        </w:tc>
      </w:tr>
    </w:tbl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 xml:space="preserve">2.10. Повышающий коэффициент </w:t>
      </w:r>
      <w:proofErr w:type="spellStart"/>
      <w:r w:rsidRPr="008B2B31">
        <w:rPr>
          <w:rFonts w:ascii="Times New Roman" w:hAnsi="Times New Roman" w:cs="Times New Roman"/>
          <w:sz w:val="28"/>
          <w:szCs w:val="28"/>
        </w:rPr>
        <w:t>внутридолжностного</w:t>
      </w:r>
      <w:proofErr w:type="spellEnd"/>
      <w:r w:rsidRPr="008B2B31">
        <w:rPr>
          <w:rFonts w:ascii="Times New Roman" w:hAnsi="Times New Roman" w:cs="Times New Roman"/>
          <w:sz w:val="28"/>
          <w:szCs w:val="28"/>
        </w:rPr>
        <w:t xml:space="preserve"> квалификационного категорирования устанавливается к должностному окладу работникам, должности которых отнесены к профессиональным квалификационным группам должностей работников культуры, искусства и кинематографии, (приложение 1 к настоящему Положению), в квалификационных характеристиках, которых предусмотрено </w:t>
      </w:r>
      <w:proofErr w:type="spellStart"/>
      <w:r w:rsidRPr="008B2B31">
        <w:rPr>
          <w:rFonts w:ascii="Times New Roman" w:hAnsi="Times New Roman" w:cs="Times New Roman"/>
          <w:sz w:val="28"/>
          <w:szCs w:val="28"/>
        </w:rPr>
        <w:t>внутридолжностное</w:t>
      </w:r>
      <w:proofErr w:type="spellEnd"/>
      <w:r w:rsidRPr="008B2B31">
        <w:rPr>
          <w:rFonts w:ascii="Times New Roman" w:hAnsi="Times New Roman" w:cs="Times New Roman"/>
          <w:sz w:val="28"/>
          <w:szCs w:val="28"/>
        </w:rPr>
        <w:t xml:space="preserve"> квалификационное категорирование, в следующих размерах: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2"/>
        <w:gridCol w:w="4673"/>
      </w:tblGrid>
      <w:tr w:rsidR="00687E74" w:rsidRPr="008B2B31" w:rsidTr="00F01433">
        <w:trPr>
          <w:trHeight w:val="274"/>
          <w:jc w:val="center"/>
        </w:trPr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proofErr w:type="spellStart"/>
            <w:r w:rsidRPr="00F01433">
              <w:rPr>
                <w:sz w:val="24"/>
                <w:szCs w:val="28"/>
              </w:rPr>
              <w:t>Внутридолжностная</w:t>
            </w:r>
            <w:proofErr w:type="spellEnd"/>
            <w:r w:rsidR="00F01433">
              <w:rPr>
                <w:sz w:val="24"/>
                <w:szCs w:val="28"/>
              </w:rPr>
              <w:t xml:space="preserve"> </w:t>
            </w:r>
            <w:r w:rsidRPr="00F01433">
              <w:rPr>
                <w:sz w:val="24"/>
                <w:szCs w:val="28"/>
              </w:rPr>
              <w:t>квалификационная категория</w:t>
            </w:r>
          </w:p>
        </w:tc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Размер</w:t>
            </w:r>
            <w:r w:rsidR="00F01433">
              <w:rPr>
                <w:sz w:val="24"/>
                <w:szCs w:val="28"/>
              </w:rPr>
              <w:t xml:space="preserve"> </w:t>
            </w:r>
            <w:r w:rsidRPr="00F01433">
              <w:rPr>
                <w:sz w:val="24"/>
                <w:szCs w:val="28"/>
              </w:rPr>
              <w:t>повышающего коэффициента</w:t>
            </w:r>
          </w:p>
        </w:tc>
      </w:tr>
      <w:tr w:rsidR="00687E74" w:rsidRPr="008B2B31" w:rsidTr="00F01433">
        <w:trPr>
          <w:trHeight w:val="70"/>
          <w:jc w:val="center"/>
        </w:trPr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  <w:lang w:val="en-US"/>
              </w:rPr>
              <w:t>I</w:t>
            </w:r>
            <w:r w:rsidRPr="00F01433">
              <w:rPr>
                <w:sz w:val="24"/>
                <w:szCs w:val="28"/>
              </w:rPr>
              <w:t xml:space="preserve"> категория</w:t>
            </w:r>
          </w:p>
        </w:tc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0,40</w:t>
            </w:r>
          </w:p>
        </w:tc>
      </w:tr>
      <w:tr w:rsidR="00687E74" w:rsidRPr="008B2B31" w:rsidTr="00F01433">
        <w:trPr>
          <w:trHeight w:val="70"/>
          <w:jc w:val="center"/>
        </w:trPr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  <w:lang w:val="en-US"/>
              </w:rPr>
              <w:t>II</w:t>
            </w:r>
            <w:r w:rsidRPr="00F01433">
              <w:rPr>
                <w:sz w:val="24"/>
                <w:szCs w:val="28"/>
              </w:rPr>
              <w:t xml:space="preserve"> категория</w:t>
            </w:r>
          </w:p>
        </w:tc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0,20</w:t>
            </w:r>
          </w:p>
        </w:tc>
      </w:tr>
    </w:tbl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 xml:space="preserve">2.11. Повышающий коэффициент </w:t>
      </w:r>
      <w:proofErr w:type="spellStart"/>
      <w:r w:rsidRPr="008B2B31">
        <w:rPr>
          <w:rFonts w:ascii="Times New Roman" w:hAnsi="Times New Roman" w:cs="Times New Roman"/>
          <w:sz w:val="28"/>
          <w:szCs w:val="28"/>
        </w:rPr>
        <w:t>внутридолжностного</w:t>
      </w:r>
      <w:proofErr w:type="spellEnd"/>
      <w:r w:rsidRPr="008B2B31">
        <w:rPr>
          <w:rFonts w:ascii="Times New Roman" w:hAnsi="Times New Roman" w:cs="Times New Roman"/>
          <w:sz w:val="28"/>
          <w:szCs w:val="28"/>
        </w:rPr>
        <w:t xml:space="preserve"> наименования устанавливается к должностному окладу работникам, должности которых отнесены к профессиональной квалификационной группе должностей работников культуры, искусства и кинематографии «Должности работников культуры, искусства и кинематографии ведущего звена» (приложение 1 к настоящему Положению), при наличии в должностном наименовании слов «главный», «ведущий» в следующих размерах: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2"/>
        <w:gridCol w:w="4673"/>
      </w:tblGrid>
      <w:tr w:rsidR="00687E74" w:rsidRPr="00F01433" w:rsidTr="00F01433">
        <w:trPr>
          <w:trHeight w:val="517"/>
          <w:tblHeader/>
          <w:jc w:val="center"/>
        </w:trPr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Должностное наименование</w:t>
            </w:r>
          </w:p>
        </w:tc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Размер</w:t>
            </w:r>
            <w:r w:rsidR="00F01433">
              <w:rPr>
                <w:sz w:val="24"/>
                <w:szCs w:val="28"/>
              </w:rPr>
              <w:t xml:space="preserve"> </w:t>
            </w:r>
            <w:r w:rsidRPr="00F01433">
              <w:rPr>
                <w:sz w:val="24"/>
                <w:szCs w:val="28"/>
              </w:rPr>
              <w:t>повышающего коэффициента</w:t>
            </w:r>
          </w:p>
        </w:tc>
      </w:tr>
      <w:tr w:rsidR="00687E74" w:rsidRPr="00F01433" w:rsidTr="00F01433">
        <w:trPr>
          <w:trHeight w:val="410"/>
          <w:jc w:val="center"/>
        </w:trPr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«главный»</w:t>
            </w:r>
          </w:p>
        </w:tc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0,90</w:t>
            </w:r>
          </w:p>
        </w:tc>
      </w:tr>
      <w:tr w:rsidR="00687E74" w:rsidRPr="00F01433" w:rsidTr="00F01433">
        <w:trPr>
          <w:trHeight w:val="418"/>
          <w:jc w:val="center"/>
        </w:trPr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«ведущий»</w:t>
            </w:r>
          </w:p>
        </w:tc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0,50</w:t>
            </w:r>
          </w:p>
        </w:tc>
      </w:tr>
    </w:tbl>
    <w:p w:rsidR="00687E74" w:rsidRPr="008B2B31" w:rsidRDefault="00687E74" w:rsidP="008B2B31">
      <w:pPr>
        <w:pStyle w:val="a4"/>
        <w:ind w:left="0" w:firstLine="709"/>
        <w:jc w:val="both"/>
        <w:rPr>
          <w:color w:val="000000" w:themeColor="text1"/>
          <w:sz w:val="28"/>
          <w:szCs w:val="28"/>
          <w:lang w:eastAsia="en-US"/>
        </w:rPr>
      </w:pPr>
      <w:r w:rsidRPr="008B2B31">
        <w:rPr>
          <w:sz w:val="28"/>
          <w:szCs w:val="28"/>
        </w:rPr>
        <w:lastRenderedPageBreak/>
        <w:t xml:space="preserve">2.12. </w:t>
      </w:r>
      <w:r w:rsidRPr="008B2B31">
        <w:rPr>
          <w:color w:val="000000" w:themeColor="text1"/>
          <w:sz w:val="28"/>
          <w:szCs w:val="28"/>
          <w:lang w:eastAsia="en-US"/>
        </w:rPr>
        <w:t>Повышающий коэффициент пр</w:t>
      </w:r>
      <w:r w:rsidR="008B2B31">
        <w:rPr>
          <w:color w:val="000000" w:themeColor="text1"/>
          <w:sz w:val="28"/>
          <w:szCs w:val="28"/>
          <w:lang w:eastAsia="en-US"/>
        </w:rPr>
        <w:t>офессиональной квалификационной</w:t>
      </w:r>
      <w:r w:rsidRPr="008B2B31">
        <w:rPr>
          <w:color w:val="000000" w:themeColor="text1"/>
          <w:sz w:val="28"/>
          <w:szCs w:val="28"/>
          <w:lang w:eastAsia="en-US"/>
        </w:rPr>
        <w:t xml:space="preserve"> группы устанавливается к окладу (должностному окладу) работникам, в зависимости от профессиональной квалификационной группы, к которой относится соответствующая профессия (должность), в следующих размерах: </w:t>
      </w:r>
    </w:p>
    <w:tbl>
      <w:tblPr>
        <w:tblW w:w="9219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541"/>
        <w:gridCol w:w="4678"/>
      </w:tblGrid>
      <w:tr w:rsidR="00687E74" w:rsidRPr="008B2B31" w:rsidTr="009A42CD">
        <w:trPr>
          <w:trHeight w:val="90"/>
          <w:jc w:val="center"/>
        </w:trPr>
        <w:tc>
          <w:tcPr>
            <w:tcW w:w="4541" w:type="dxa"/>
            <w:vAlign w:val="center"/>
            <w:hideMark/>
          </w:tcPr>
          <w:p w:rsidR="00687E74" w:rsidRPr="009A42CD" w:rsidRDefault="00687E74" w:rsidP="009A42CD">
            <w:pPr>
              <w:pStyle w:val="a4"/>
              <w:tabs>
                <w:tab w:val="center" w:pos="4677"/>
                <w:tab w:val="right" w:pos="9355"/>
              </w:tabs>
              <w:ind w:left="0" w:firstLine="709"/>
              <w:jc w:val="center"/>
              <w:rPr>
                <w:color w:val="000000"/>
                <w:sz w:val="24"/>
                <w:szCs w:val="28"/>
              </w:rPr>
            </w:pPr>
            <w:r w:rsidRPr="009A42CD">
              <w:rPr>
                <w:color w:val="000000"/>
                <w:sz w:val="24"/>
                <w:szCs w:val="28"/>
              </w:rPr>
              <w:t>Профессиональная квалификационная группа</w:t>
            </w:r>
          </w:p>
        </w:tc>
        <w:tc>
          <w:tcPr>
            <w:tcW w:w="4678" w:type="dxa"/>
            <w:vAlign w:val="center"/>
            <w:hideMark/>
          </w:tcPr>
          <w:p w:rsidR="00687E74" w:rsidRPr="009A42CD" w:rsidRDefault="00687E74" w:rsidP="009A42CD">
            <w:pPr>
              <w:pStyle w:val="a4"/>
              <w:tabs>
                <w:tab w:val="center" w:pos="4677"/>
                <w:tab w:val="right" w:pos="9355"/>
              </w:tabs>
              <w:ind w:left="0" w:firstLine="709"/>
              <w:jc w:val="center"/>
              <w:rPr>
                <w:color w:val="000000"/>
                <w:sz w:val="24"/>
                <w:szCs w:val="28"/>
              </w:rPr>
            </w:pPr>
            <w:r w:rsidRPr="009A42CD">
              <w:rPr>
                <w:color w:val="000000"/>
                <w:sz w:val="24"/>
                <w:szCs w:val="28"/>
              </w:rPr>
              <w:t>Размер повышающего коэффициента</w:t>
            </w:r>
          </w:p>
        </w:tc>
      </w:tr>
      <w:tr w:rsidR="00687E74" w:rsidRPr="008B2B31" w:rsidTr="009A42CD">
        <w:trPr>
          <w:trHeight w:val="92"/>
          <w:jc w:val="center"/>
        </w:trPr>
        <w:tc>
          <w:tcPr>
            <w:tcW w:w="4541" w:type="dxa"/>
            <w:vAlign w:val="center"/>
            <w:hideMark/>
          </w:tcPr>
          <w:p w:rsidR="00687E74" w:rsidRPr="009A42CD" w:rsidRDefault="00687E74" w:rsidP="009A42CD">
            <w:pPr>
              <w:pStyle w:val="a4"/>
              <w:tabs>
                <w:tab w:val="center" w:pos="4677"/>
                <w:tab w:val="right" w:pos="9355"/>
              </w:tabs>
              <w:ind w:left="0" w:firstLine="709"/>
              <w:jc w:val="center"/>
              <w:rPr>
                <w:color w:val="000000"/>
                <w:sz w:val="24"/>
                <w:szCs w:val="28"/>
              </w:rPr>
            </w:pPr>
            <w:r w:rsidRPr="009A42CD">
              <w:rPr>
                <w:color w:val="000000"/>
                <w:sz w:val="24"/>
                <w:szCs w:val="28"/>
              </w:rPr>
              <w:t>«Общеотраслевые профессии рабочих первого уровня"</w:t>
            </w:r>
          </w:p>
        </w:tc>
        <w:tc>
          <w:tcPr>
            <w:tcW w:w="4678" w:type="dxa"/>
            <w:vAlign w:val="center"/>
            <w:hideMark/>
          </w:tcPr>
          <w:p w:rsidR="00687E74" w:rsidRPr="009A42CD" w:rsidRDefault="00687E74" w:rsidP="009A42CD">
            <w:pPr>
              <w:tabs>
                <w:tab w:val="center" w:pos="4677"/>
                <w:tab w:val="right" w:pos="9355"/>
              </w:tabs>
              <w:ind w:firstLine="709"/>
              <w:contextualSpacing/>
              <w:jc w:val="center"/>
              <w:rPr>
                <w:color w:val="000000"/>
                <w:sz w:val="24"/>
                <w:szCs w:val="28"/>
              </w:rPr>
            </w:pPr>
            <w:r w:rsidRPr="009A42CD">
              <w:rPr>
                <w:color w:val="000000"/>
                <w:sz w:val="24"/>
                <w:szCs w:val="28"/>
              </w:rPr>
              <w:t>0,55</w:t>
            </w:r>
          </w:p>
        </w:tc>
      </w:tr>
      <w:tr w:rsidR="00687E74" w:rsidRPr="008B2B31" w:rsidTr="009A42CD">
        <w:trPr>
          <w:trHeight w:val="92"/>
          <w:jc w:val="center"/>
        </w:trPr>
        <w:tc>
          <w:tcPr>
            <w:tcW w:w="4541" w:type="dxa"/>
            <w:vAlign w:val="center"/>
            <w:hideMark/>
          </w:tcPr>
          <w:p w:rsidR="00687E74" w:rsidRPr="009A42CD" w:rsidRDefault="00687E74" w:rsidP="009A42CD">
            <w:pPr>
              <w:pStyle w:val="a4"/>
              <w:tabs>
                <w:tab w:val="center" w:pos="4677"/>
                <w:tab w:val="right" w:pos="9355"/>
              </w:tabs>
              <w:ind w:left="0" w:firstLine="709"/>
              <w:jc w:val="center"/>
              <w:rPr>
                <w:color w:val="000000"/>
                <w:sz w:val="24"/>
                <w:szCs w:val="28"/>
              </w:rPr>
            </w:pPr>
            <w:r w:rsidRPr="009A42CD">
              <w:rPr>
                <w:color w:val="000000"/>
                <w:sz w:val="24"/>
                <w:szCs w:val="28"/>
              </w:rPr>
              <w:t>«Общеотраслевые профессии рабочих второго уровня»</w:t>
            </w:r>
          </w:p>
        </w:tc>
        <w:tc>
          <w:tcPr>
            <w:tcW w:w="4678" w:type="dxa"/>
            <w:vAlign w:val="center"/>
            <w:hideMark/>
          </w:tcPr>
          <w:p w:rsidR="00687E74" w:rsidRPr="009A42CD" w:rsidRDefault="00687E74" w:rsidP="009A42CD">
            <w:pPr>
              <w:pStyle w:val="a4"/>
              <w:tabs>
                <w:tab w:val="center" w:pos="4677"/>
                <w:tab w:val="right" w:pos="9355"/>
              </w:tabs>
              <w:ind w:left="0" w:firstLine="709"/>
              <w:jc w:val="center"/>
              <w:rPr>
                <w:color w:val="000000"/>
                <w:sz w:val="24"/>
                <w:szCs w:val="28"/>
              </w:rPr>
            </w:pPr>
            <w:r w:rsidRPr="009A42CD">
              <w:rPr>
                <w:color w:val="000000"/>
                <w:sz w:val="24"/>
                <w:szCs w:val="28"/>
              </w:rPr>
              <w:t>0,55</w:t>
            </w:r>
          </w:p>
        </w:tc>
      </w:tr>
      <w:tr w:rsidR="00687E74" w:rsidRPr="008B2B31" w:rsidTr="009A42CD">
        <w:trPr>
          <w:trHeight w:val="90"/>
          <w:jc w:val="center"/>
        </w:trPr>
        <w:tc>
          <w:tcPr>
            <w:tcW w:w="4541" w:type="dxa"/>
            <w:vAlign w:val="center"/>
            <w:hideMark/>
          </w:tcPr>
          <w:p w:rsidR="00687E74" w:rsidRPr="009A42CD" w:rsidRDefault="00687E74" w:rsidP="009A42CD">
            <w:pPr>
              <w:pStyle w:val="a4"/>
              <w:tabs>
                <w:tab w:val="center" w:pos="4677"/>
                <w:tab w:val="right" w:pos="9355"/>
              </w:tabs>
              <w:ind w:left="0" w:firstLine="709"/>
              <w:jc w:val="center"/>
              <w:rPr>
                <w:color w:val="000000"/>
                <w:sz w:val="24"/>
                <w:szCs w:val="28"/>
              </w:rPr>
            </w:pPr>
            <w:r w:rsidRPr="009A42CD">
              <w:rPr>
                <w:color w:val="000000"/>
                <w:sz w:val="24"/>
                <w:szCs w:val="28"/>
              </w:rPr>
              <w:t>«Должности работников культуры, искусства и кинематографии ведущего звена»</w:t>
            </w:r>
          </w:p>
        </w:tc>
        <w:tc>
          <w:tcPr>
            <w:tcW w:w="4678" w:type="dxa"/>
            <w:vAlign w:val="center"/>
            <w:hideMark/>
          </w:tcPr>
          <w:p w:rsidR="00687E74" w:rsidRPr="009A42CD" w:rsidRDefault="00687E74" w:rsidP="009A42CD">
            <w:pPr>
              <w:pStyle w:val="a4"/>
              <w:tabs>
                <w:tab w:val="center" w:pos="4677"/>
                <w:tab w:val="right" w:pos="9355"/>
              </w:tabs>
              <w:ind w:left="0" w:firstLine="709"/>
              <w:jc w:val="center"/>
              <w:rPr>
                <w:color w:val="000000"/>
                <w:sz w:val="24"/>
                <w:szCs w:val="28"/>
              </w:rPr>
            </w:pPr>
            <w:r w:rsidRPr="009A42CD">
              <w:rPr>
                <w:color w:val="000000"/>
                <w:sz w:val="24"/>
                <w:szCs w:val="28"/>
              </w:rPr>
              <w:t>0,40</w:t>
            </w:r>
          </w:p>
        </w:tc>
      </w:tr>
      <w:tr w:rsidR="00687E74" w:rsidRPr="008B2B31" w:rsidTr="009A42CD">
        <w:trPr>
          <w:trHeight w:val="92"/>
          <w:jc w:val="center"/>
        </w:trPr>
        <w:tc>
          <w:tcPr>
            <w:tcW w:w="4541" w:type="dxa"/>
            <w:vAlign w:val="center"/>
            <w:hideMark/>
          </w:tcPr>
          <w:p w:rsidR="00687E74" w:rsidRPr="009A42CD" w:rsidRDefault="00687E74" w:rsidP="009A42CD">
            <w:pPr>
              <w:pStyle w:val="a4"/>
              <w:tabs>
                <w:tab w:val="center" w:pos="4677"/>
                <w:tab w:val="right" w:pos="9355"/>
              </w:tabs>
              <w:ind w:left="0" w:firstLine="709"/>
              <w:jc w:val="center"/>
              <w:rPr>
                <w:color w:val="000000"/>
                <w:sz w:val="24"/>
                <w:szCs w:val="28"/>
              </w:rPr>
            </w:pPr>
            <w:r w:rsidRPr="009A42CD">
              <w:rPr>
                <w:color w:val="000000"/>
                <w:sz w:val="24"/>
                <w:szCs w:val="28"/>
              </w:rPr>
              <w:t>Общеотраслевые должности служащих первого уровня</w:t>
            </w:r>
          </w:p>
        </w:tc>
        <w:tc>
          <w:tcPr>
            <w:tcW w:w="4678" w:type="dxa"/>
            <w:vAlign w:val="center"/>
            <w:hideMark/>
          </w:tcPr>
          <w:p w:rsidR="00687E74" w:rsidRPr="009A42CD" w:rsidRDefault="00687E74" w:rsidP="009A42CD">
            <w:pPr>
              <w:pStyle w:val="a4"/>
              <w:tabs>
                <w:tab w:val="center" w:pos="4677"/>
                <w:tab w:val="right" w:pos="9355"/>
              </w:tabs>
              <w:ind w:left="0" w:firstLine="709"/>
              <w:jc w:val="center"/>
              <w:rPr>
                <w:color w:val="000000"/>
                <w:sz w:val="24"/>
                <w:szCs w:val="28"/>
              </w:rPr>
            </w:pPr>
            <w:r w:rsidRPr="009A42CD">
              <w:rPr>
                <w:color w:val="000000"/>
                <w:sz w:val="24"/>
                <w:szCs w:val="28"/>
              </w:rPr>
              <w:t>0,55</w:t>
            </w:r>
          </w:p>
        </w:tc>
      </w:tr>
      <w:tr w:rsidR="00687E74" w:rsidRPr="008B2B31" w:rsidTr="009A42CD">
        <w:trPr>
          <w:trHeight w:val="90"/>
          <w:jc w:val="center"/>
        </w:trPr>
        <w:tc>
          <w:tcPr>
            <w:tcW w:w="4541" w:type="dxa"/>
            <w:vAlign w:val="center"/>
            <w:hideMark/>
          </w:tcPr>
          <w:p w:rsidR="00687E74" w:rsidRPr="009A42CD" w:rsidRDefault="00687E74" w:rsidP="009A42CD">
            <w:pPr>
              <w:pStyle w:val="a4"/>
              <w:tabs>
                <w:tab w:val="center" w:pos="4677"/>
                <w:tab w:val="right" w:pos="9355"/>
              </w:tabs>
              <w:ind w:left="0" w:firstLine="709"/>
              <w:jc w:val="center"/>
              <w:rPr>
                <w:color w:val="000000"/>
                <w:sz w:val="24"/>
                <w:szCs w:val="28"/>
              </w:rPr>
            </w:pPr>
            <w:r w:rsidRPr="009A42CD">
              <w:rPr>
                <w:color w:val="000000"/>
                <w:sz w:val="24"/>
                <w:szCs w:val="28"/>
              </w:rPr>
              <w:t>Общеотраслевые должности служащих второго уровня</w:t>
            </w:r>
          </w:p>
        </w:tc>
        <w:tc>
          <w:tcPr>
            <w:tcW w:w="4678" w:type="dxa"/>
            <w:vAlign w:val="center"/>
            <w:hideMark/>
          </w:tcPr>
          <w:p w:rsidR="00687E74" w:rsidRPr="009A42CD" w:rsidRDefault="00687E74" w:rsidP="009A42CD">
            <w:pPr>
              <w:pStyle w:val="a4"/>
              <w:tabs>
                <w:tab w:val="center" w:pos="4677"/>
                <w:tab w:val="right" w:pos="9355"/>
              </w:tabs>
              <w:ind w:left="0" w:firstLine="709"/>
              <w:jc w:val="center"/>
              <w:rPr>
                <w:color w:val="000000"/>
                <w:sz w:val="24"/>
                <w:szCs w:val="28"/>
              </w:rPr>
            </w:pPr>
            <w:r w:rsidRPr="009A42CD">
              <w:rPr>
                <w:color w:val="000000"/>
                <w:sz w:val="24"/>
                <w:szCs w:val="28"/>
              </w:rPr>
              <w:t>0,55</w:t>
            </w:r>
          </w:p>
        </w:tc>
      </w:tr>
      <w:tr w:rsidR="00687E74" w:rsidRPr="008B2B31" w:rsidTr="009A42CD">
        <w:trPr>
          <w:trHeight w:val="416"/>
          <w:jc w:val="center"/>
        </w:trPr>
        <w:tc>
          <w:tcPr>
            <w:tcW w:w="4541" w:type="dxa"/>
            <w:vAlign w:val="center"/>
            <w:hideMark/>
          </w:tcPr>
          <w:p w:rsidR="00687E74" w:rsidRPr="009A42CD" w:rsidRDefault="00687E74" w:rsidP="009A42CD">
            <w:pPr>
              <w:pStyle w:val="a4"/>
              <w:tabs>
                <w:tab w:val="center" w:pos="4677"/>
                <w:tab w:val="right" w:pos="9355"/>
              </w:tabs>
              <w:ind w:left="0" w:firstLine="709"/>
              <w:jc w:val="center"/>
              <w:rPr>
                <w:color w:val="000000" w:themeColor="text1"/>
                <w:sz w:val="24"/>
                <w:szCs w:val="28"/>
              </w:rPr>
            </w:pPr>
            <w:r w:rsidRPr="009A42CD">
              <w:rPr>
                <w:color w:val="000000"/>
                <w:sz w:val="24"/>
                <w:szCs w:val="28"/>
              </w:rPr>
              <w:t>Общеотраслевые должности служащих третьего и четвертого уровня</w:t>
            </w:r>
          </w:p>
        </w:tc>
        <w:tc>
          <w:tcPr>
            <w:tcW w:w="4678" w:type="dxa"/>
            <w:vAlign w:val="center"/>
            <w:hideMark/>
          </w:tcPr>
          <w:p w:rsidR="00687E74" w:rsidRPr="009A42CD" w:rsidRDefault="00687E74" w:rsidP="009A42CD">
            <w:pPr>
              <w:tabs>
                <w:tab w:val="center" w:pos="4677"/>
                <w:tab w:val="right" w:pos="9355"/>
              </w:tabs>
              <w:ind w:firstLine="709"/>
              <w:contextualSpacing/>
              <w:jc w:val="center"/>
              <w:rPr>
                <w:color w:val="000000" w:themeColor="text1"/>
                <w:sz w:val="24"/>
                <w:szCs w:val="28"/>
              </w:rPr>
            </w:pPr>
            <w:r w:rsidRPr="009A42CD">
              <w:rPr>
                <w:color w:val="000000" w:themeColor="text1"/>
                <w:sz w:val="24"/>
                <w:szCs w:val="28"/>
              </w:rPr>
              <w:t>0,65</w:t>
            </w:r>
          </w:p>
        </w:tc>
      </w:tr>
    </w:tbl>
    <w:p w:rsidR="00687E74" w:rsidRPr="008B2B31" w:rsidRDefault="00687E74" w:rsidP="008B2B31">
      <w:pPr>
        <w:pStyle w:val="a4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8B2B31">
        <w:rPr>
          <w:color w:val="000000"/>
          <w:sz w:val="28"/>
          <w:szCs w:val="28"/>
          <w:lang w:eastAsia="en-US"/>
        </w:rPr>
        <w:t>Работникам, занимающим должности специалистов, осуществляющих работы в области охраны труда (приложение</w:t>
      </w:r>
      <w:bookmarkStart w:id="0" w:name="_GoBack"/>
      <w:bookmarkEnd w:id="0"/>
      <w:r w:rsidRPr="008B2B31">
        <w:rPr>
          <w:color w:val="000000"/>
          <w:sz w:val="28"/>
          <w:szCs w:val="28"/>
          <w:lang w:eastAsia="en-US"/>
        </w:rPr>
        <w:t xml:space="preserve"> 3 к Положению), повышающий коэффициент профессиональной квалификационной группы устанавливается к должностному окладу в размере 0,65.</w:t>
      </w:r>
    </w:p>
    <w:p w:rsidR="00687E74" w:rsidRDefault="00687E74" w:rsidP="008B2B31">
      <w:pPr>
        <w:pStyle w:val="a4"/>
        <w:ind w:left="0" w:firstLine="709"/>
        <w:jc w:val="both"/>
        <w:rPr>
          <w:sz w:val="28"/>
          <w:szCs w:val="28"/>
        </w:rPr>
      </w:pPr>
      <w:r w:rsidRPr="008B2B31">
        <w:rPr>
          <w:sz w:val="28"/>
          <w:szCs w:val="28"/>
        </w:rPr>
        <w:t>2.13. Применение повышающих коэффициентов к должностному окладу, предусмотренных пунктами 2.7 - 2.12 настоящего Положения, не образует новый должностной оклад.</w:t>
      </w:r>
    </w:p>
    <w:p w:rsidR="008B2B31" w:rsidRPr="008B2B31" w:rsidRDefault="008B2B31" w:rsidP="008B2B31">
      <w:pPr>
        <w:pStyle w:val="a4"/>
        <w:ind w:left="0" w:firstLine="709"/>
        <w:jc w:val="both"/>
        <w:rPr>
          <w:sz w:val="28"/>
          <w:szCs w:val="28"/>
        </w:rPr>
      </w:pPr>
    </w:p>
    <w:p w:rsidR="00687E74" w:rsidRPr="008B2B31" w:rsidRDefault="00687E74" w:rsidP="008B2B31">
      <w:pPr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</w:rPr>
      </w:pPr>
      <w:r w:rsidRPr="008B2B31">
        <w:rPr>
          <w:sz w:val="28"/>
          <w:szCs w:val="28"/>
        </w:rPr>
        <w:t>3. Выплаты компенсационного характера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b/>
          <w:sz w:val="28"/>
          <w:szCs w:val="28"/>
        </w:rPr>
      </w:pP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3.1. Работникам Учреждения устанавливаются следующие выплаты компенсационного характера:</w:t>
      </w:r>
    </w:p>
    <w:p w:rsidR="00687E74" w:rsidRPr="008B2B31" w:rsidRDefault="00F01433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В</w:t>
      </w:r>
      <w:r w:rsidR="00687E74" w:rsidRPr="008B2B31">
        <w:rPr>
          <w:rFonts w:ascii="Times New Roman" w:hAnsi="Times New Roman" w:cs="Times New Roman"/>
          <w:sz w:val="28"/>
          <w:szCs w:val="28"/>
        </w:rPr>
        <w:t>ыплаты работникам, занятым на работах с вредными и (или) опасными условиями труда, - доплата к окладу (должностному окладу) работникам, занятым на работах с вредными и (или) опасными условиями труда;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 xml:space="preserve">3.1.2. </w:t>
      </w:r>
      <w:r w:rsidR="00F01433">
        <w:rPr>
          <w:rFonts w:ascii="Times New Roman" w:hAnsi="Times New Roman" w:cs="Times New Roman"/>
          <w:sz w:val="28"/>
          <w:szCs w:val="28"/>
        </w:rPr>
        <w:t>В</w:t>
      </w:r>
      <w:r w:rsidRPr="008B2B31">
        <w:rPr>
          <w:rFonts w:ascii="Times New Roman" w:hAnsi="Times New Roman" w:cs="Times New Roman"/>
          <w:sz w:val="28"/>
          <w:szCs w:val="28"/>
        </w:rPr>
        <w:t>ыплаты за работу в условиях, отклоняющихся от нормальных: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- доплата за совмещение профессий (должностей);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- доплата за расширение зон обслуживания или увеличение объема выполняемых работ;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- доплата за исполнение обязанностей временно отсутствующего работника без освобождения от работы, определенной трудовым договором;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- повышенная оплата за работу в выходные и нерабочие праздничные дни;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- повышенная оплата за работу в ночное время;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- повышенная оплата за сверхурочную работу;</w:t>
      </w:r>
    </w:p>
    <w:p w:rsidR="00687E74" w:rsidRPr="008B2B31" w:rsidRDefault="00F01433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3.1.3. В</w:t>
      </w:r>
      <w:r w:rsidR="00687E74" w:rsidRPr="008B2B31">
        <w:rPr>
          <w:rFonts w:ascii="Times New Roman" w:hAnsi="Times New Roman" w:cs="Times New Roman"/>
          <w:sz w:val="28"/>
          <w:szCs w:val="28"/>
        </w:rPr>
        <w:t>ыплаты за работу в местностях с особыми климатическими условиями - районный коэффициент, процентная надбавка.</w:t>
      </w:r>
    </w:p>
    <w:p w:rsidR="00687E74" w:rsidRPr="008B2B31" w:rsidRDefault="00687E74" w:rsidP="008B2B31">
      <w:pPr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 xml:space="preserve">3.2. Доплата к окладу (должностному окладу) работникам, занятым на работах с вредными и (или) опасными условиями труда, устанавливается в соответствии со </w:t>
      </w:r>
      <w:hyperlink r:id="rId10" w:history="1">
        <w:r w:rsidRPr="008B2B31">
          <w:rPr>
            <w:rStyle w:val="a3"/>
            <w:color w:val="auto"/>
            <w:sz w:val="28"/>
            <w:szCs w:val="28"/>
            <w:u w:val="none"/>
          </w:rPr>
          <w:t>статьей 147</w:t>
        </w:r>
      </w:hyperlink>
      <w:r w:rsidRPr="008B2B31">
        <w:rPr>
          <w:sz w:val="28"/>
          <w:szCs w:val="28"/>
        </w:rPr>
        <w:t xml:space="preserve"> Трудового кодекса Российской Федерации (далее - ТК РФ).</w:t>
      </w:r>
    </w:p>
    <w:p w:rsidR="00687E74" w:rsidRPr="008B2B31" w:rsidRDefault="00687E74" w:rsidP="008B2B31">
      <w:pPr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Размер доплаты к окладу (должностному окладу) рассчитывается исходя из установленного оклада (должностного оклада), исчисленного пропорционально отработанному времени.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Установленные работнику размеры и (или) условия повышенной оплаты труда на работах с вредными и (или) опасными условиями труда не могут быть снижены и (или) ухудшены без проведения специальной оценки условий труда.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 xml:space="preserve">3.3. Размер доплат за совмещение профессий (должностей), за расширение зон обслуживания или увеличение объема выполняемых работ, за исполнение обязанностей временно отсутствующего работника без освобождения от работы, определенной трудовым договором, и сроки, на которые они устанавливаются, определяются по соглашению сторон трудового договора с учетом содержания и (или) объема дополнительной работы в соответствии со </w:t>
      </w:r>
      <w:hyperlink r:id="rId11" w:history="1">
        <w:r w:rsidRPr="008B2B31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статьей 151</w:t>
        </w:r>
      </w:hyperlink>
      <w:r w:rsidRPr="008B2B31">
        <w:rPr>
          <w:rFonts w:ascii="Times New Roman" w:hAnsi="Times New Roman" w:cs="Times New Roman"/>
          <w:sz w:val="28"/>
          <w:szCs w:val="28"/>
        </w:rPr>
        <w:t xml:space="preserve"> ТК РФ.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3.4. Повышенная оплата за работу в ночное время производится работникам за каждый час работы в ночное время (с 22 часов до 6 часов утра).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Размер повышенной оплаты составляет 35 процентов части оклада (должностного оклада), рассчитанного за час работы.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 xml:space="preserve">3.5. Повышенная оплата за работу в выходные и нерабочие праздничные дни производится работникам, </w:t>
      </w:r>
      <w:proofErr w:type="spellStart"/>
      <w:r w:rsidRPr="008B2B31">
        <w:rPr>
          <w:rFonts w:ascii="Times New Roman" w:hAnsi="Times New Roman" w:cs="Times New Roman"/>
          <w:sz w:val="28"/>
          <w:szCs w:val="28"/>
        </w:rPr>
        <w:t>привлекавшимся</w:t>
      </w:r>
      <w:proofErr w:type="spellEnd"/>
      <w:r w:rsidRPr="008B2B31">
        <w:rPr>
          <w:rFonts w:ascii="Times New Roman" w:hAnsi="Times New Roman" w:cs="Times New Roman"/>
          <w:sz w:val="28"/>
          <w:szCs w:val="28"/>
        </w:rPr>
        <w:t xml:space="preserve"> к работе в выходные и нерабочие праздничные дни, в соответствии со </w:t>
      </w:r>
      <w:hyperlink r:id="rId12" w:history="1">
        <w:r w:rsidRPr="008B2B31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статьей 153</w:t>
        </w:r>
      </w:hyperlink>
      <w:r w:rsidRPr="008B2B31">
        <w:rPr>
          <w:rFonts w:ascii="Times New Roman" w:hAnsi="Times New Roman" w:cs="Times New Roman"/>
          <w:sz w:val="28"/>
          <w:szCs w:val="28"/>
        </w:rPr>
        <w:t xml:space="preserve"> ТК РФ.</w:t>
      </w:r>
    </w:p>
    <w:p w:rsidR="00687E74" w:rsidRPr="008B2B31" w:rsidRDefault="00687E74" w:rsidP="008B2B3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 xml:space="preserve">3.6. Сверхурочная работа оплачивается за первые два часа работы не менее чем в полуторном размере, за последующие часы - не менее чем в двойном размере. Конкретные размеры оплаты за сверхурочную работу могут определяться коллективным договором, локальным нормативным актом или трудовым договором. 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3.7. Выплаты компенсационного характера, предусмотренные пунктами 3.2, 3.4, 3.5, 3.6 настоящего Положения, исчисляются исходя из установленного оклада (должностного оклада).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3.8. К заработной плате работников Учреждения применяются районный коэффициент и процентная надбавка, которые начисляются на всю сумму заработной платы.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7E74" w:rsidRPr="008B2B31" w:rsidRDefault="00687E74" w:rsidP="008B2B31">
      <w:pPr>
        <w:autoSpaceDE w:val="0"/>
        <w:autoSpaceDN w:val="0"/>
        <w:adjustRightInd w:val="0"/>
        <w:contextualSpacing/>
        <w:jc w:val="center"/>
        <w:outlineLvl w:val="1"/>
        <w:rPr>
          <w:sz w:val="28"/>
          <w:szCs w:val="28"/>
        </w:rPr>
      </w:pPr>
      <w:r w:rsidRPr="008B2B31">
        <w:rPr>
          <w:sz w:val="28"/>
          <w:szCs w:val="28"/>
        </w:rPr>
        <w:t>4. Выплаты стимулирующего характера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 w:val="28"/>
          <w:szCs w:val="28"/>
        </w:rPr>
      </w:pPr>
    </w:p>
    <w:p w:rsidR="00687E74" w:rsidRPr="008B2B31" w:rsidRDefault="00687E74" w:rsidP="008B2B3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4.1. В целях стимулирования к качественному результату труда и поощрения работников за выполненную работу в Учреждении устанавливаются следующие выплаты стимулирующего характера:</w:t>
      </w:r>
    </w:p>
    <w:p w:rsidR="00687E74" w:rsidRPr="008B2B31" w:rsidRDefault="00F01433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4.1.1. В</w:t>
      </w:r>
      <w:r w:rsidR="00687E74" w:rsidRPr="008B2B31">
        <w:rPr>
          <w:sz w:val="28"/>
          <w:szCs w:val="28"/>
        </w:rPr>
        <w:t>ыплаты за качество выполняемых работ в виде надбавок: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lastRenderedPageBreak/>
        <w:t>- за профессиональное мастерство;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- за знание и применение в работе иностранных языков;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- молодым специалистам;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 xml:space="preserve">4.1.2. </w:t>
      </w:r>
      <w:r w:rsidR="00F01433">
        <w:rPr>
          <w:sz w:val="28"/>
          <w:szCs w:val="28"/>
        </w:rPr>
        <w:t>Е</w:t>
      </w:r>
      <w:r w:rsidRPr="008B2B31">
        <w:rPr>
          <w:sz w:val="28"/>
          <w:szCs w:val="28"/>
        </w:rPr>
        <w:t>жемесячная надбавка за стаж непрерывной работы в учреждениях культуры;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 xml:space="preserve">4.1.3. </w:t>
      </w:r>
      <w:r w:rsidR="00F01433">
        <w:rPr>
          <w:sz w:val="28"/>
          <w:szCs w:val="28"/>
        </w:rPr>
        <w:t>П</w:t>
      </w:r>
      <w:r w:rsidRPr="008B2B31">
        <w:rPr>
          <w:sz w:val="28"/>
          <w:szCs w:val="28"/>
        </w:rPr>
        <w:t>ремии по итогам работы, премии за выполнение особо важных и срочных работ.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4.2. Надбавка за профессиональное мастерство устанавливается работникам, осуществляющим профессиональную деятельность по профессиям рабочих, тарифицированным в соответствии с Единым тарифно-квалификационным справочником работ и профессий рабочих не ниже 2 разряда, в размере до 50 процентов оклада.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Конкретные размеры и порядок выплаты надбавки за профессиональное мастерство устанавливаются локальными нормативными актами Учреждения с учетом мнения представительного органа работников.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4.3. Работникам, должности которых отнесены к профессиональным квалификационным группам должностей работников культуры, искусства и кинематографии, (приложение 1 к настоящему Положению), владеющим иностранными языками и применяющим их по роду своей деятельности в практической работе, устанавливается надбавка за знание и применение в работе иностранных языков к должностному окладу в следующих размерах: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- за знание одного иностранного языка - 10 процентов;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- двух и более - 15 процентов.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4.4. Молодым специалистам, прибывшим в год окончания или в течение первых трех лет после окончания образовательных учреждений высшего (среднего) профессионального образования, имеющих государственную аккредитацию, на работу в Учреждение на должности работников культуры, искусства и кинематографии, устанавливается надбавка к должностному окладу в размере 10 процентов.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4.4.1. Молодыми специалистами являются лица в возрасте до 30 лет, имеющие законченное высшее (среднее) профессиональное образование, работающие в Учреждениях по профилю полученного образования.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4.4.2. Надбавка молодым специалистам устанавливается после окончания образовательного учреждения на период первых трех лет работы со дня заключения трудового договора, за исключением случаев, указанных в под</w:t>
      </w:r>
      <w:hyperlink r:id="rId13" w:history="1">
        <w:r w:rsidRPr="008B2B31">
          <w:rPr>
            <w:rStyle w:val="a3"/>
            <w:color w:val="000000"/>
            <w:sz w:val="28"/>
            <w:szCs w:val="28"/>
            <w:u w:val="none"/>
          </w:rPr>
          <w:t>пунктах 4.4.4</w:t>
        </w:r>
      </w:hyperlink>
      <w:r w:rsidRPr="008B2B31">
        <w:rPr>
          <w:sz w:val="28"/>
          <w:szCs w:val="28"/>
        </w:rPr>
        <w:t xml:space="preserve"> и </w:t>
      </w:r>
      <w:hyperlink r:id="rId14" w:history="1">
        <w:r w:rsidRPr="008B2B31">
          <w:rPr>
            <w:rStyle w:val="a3"/>
            <w:color w:val="000000"/>
            <w:sz w:val="28"/>
            <w:szCs w:val="28"/>
            <w:u w:val="none"/>
          </w:rPr>
          <w:t>4.4.5 настоящего Положения.</w:t>
        </w:r>
      </w:hyperlink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 xml:space="preserve">4.4.3. Надбавка молодым специалистам, не приступившим к работе в год окончания образовательного учреждения, устанавливается с даты трудоустройства в Учреждение. Началом исчисления трехлетнего периода в этом случае является дата окончания образовательного учреждения, за исключением случаев, указанных </w:t>
      </w:r>
      <w:proofErr w:type="gramStart"/>
      <w:r w:rsidRPr="008B2B31">
        <w:rPr>
          <w:sz w:val="28"/>
          <w:szCs w:val="28"/>
        </w:rPr>
        <w:t>в под</w:t>
      </w:r>
      <w:proofErr w:type="gramEnd"/>
      <w:r w:rsidR="007A7574" w:rsidRPr="008B2B31">
        <w:fldChar w:fldCharType="begin"/>
      </w:r>
      <w:r w:rsidR="007A7574" w:rsidRPr="008B2B31">
        <w:rPr>
          <w:sz w:val="28"/>
          <w:szCs w:val="28"/>
        </w:rPr>
        <w:instrText xml:space="preserve"> HYPERLINK "consultantplus://offline/ref=EBC437A67E01D62F98E0589B1B763333E806DFF0C11861075A07E4E167504ADE086D3CCAB31DFE5DBA0033HEq4A" </w:instrText>
      </w:r>
      <w:r w:rsidR="007A7574" w:rsidRPr="008B2B31">
        <w:fldChar w:fldCharType="separate"/>
      </w:r>
      <w:r w:rsidRPr="008B2B31">
        <w:rPr>
          <w:rStyle w:val="a3"/>
          <w:color w:val="000000"/>
          <w:sz w:val="28"/>
          <w:szCs w:val="28"/>
          <w:u w:val="none"/>
        </w:rPr>
        <w:t>пункте 4.4.4</w:t>
      </w:r>
      <w:r w:rsidR="007A7574" w:rsidRPr="008B2B31">
        <w:rPr>
          <w:rStyle w:val="a3"/>
          <w:color w:val="000000"/>
          <w:sz w:val="28"/>
          <w:szCs w:val="28"/>
          <w:u w:val="none"/>
        </w:rPr>
        <w:fldChar w:fldCharType="end"/>
      </w:r>
      <w:r w:rsidRPr="008B2B31">
        <w:rPr>
          <w:sz w:val="28"/>
          <w:szCs w:val="28"/>
        </w:rPr>
        <w:t xml:space="preserve"> настоящего Положения.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 xml:space="preserve">4.4.4. Молодым специалистам, не приступившим к работе в год окончания образовательного учреждения в связи с беременностью и родами, уходом за ребенком в возрасте до полутора лет, призывом на военную службу или направлением на альтернативную гражданскую службу, в связи с </w:t>
      </w:r>
      <w:r w:rsidRPr="008B2B31">
        <w:rPr>
          <w:sz w:val="28"/>
          <w:szCs w:val="28"/>
        </w:rPr>
        <w:lastRenderedPageBreak/>
        <w:t>временной нетрудоспособностью, невозможностью трудоустройства по полученной специальности при условии регистрации в качестве безработных в органах службы занятости населения, надбавка устанавливается на три года с даты трудоустройства в Учреждение по окончании указанных событий и при представлении подтверждающих документов.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4.4.5. Молодым специалистам, совмещавшим обучение в образовательном учреждении с работой в учреждениях культуры (при наличии соответствующих записей в трудовой книжке) и продолжившим работу в учреждениях культуры в качестве специалистов, доплаты устанавливаются на три года с даты окончания образовательного учреждения.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4.5. Работникам Учреждения устанавливается надбавка за стаж непрерывной работы в учреждениях культуры в следующих размерах: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687E74" w:rsidRPr="008B2B31" w:rsidTr="00F01433">
        <w:trPr>
          <w:trHeight w:val="70"/>
          <w:tblHeader/>
          <w:jc w:val="center"/>
        </w:trPr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Стаж работы</w:t>
            </w:r>
          </w:p>
        </w:tc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Размеры надбавки, %</w:t>
            </w:r>
          </w:p>
        </w:tc>
      </w:tr>
      <w:tr w:rsidR="00687E74" w:rsidRPr="008B2B31" w:rsidTr="00F01433">
        <w:trPr>
          <w:trHeight w:val="70"/>
          <w:jc w:val="center"/>
        </w:trPr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от 1 до 3 лет</w:t>
            </w:r>
          </w:p>
        </w:tc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5</w:t>
            </w:r>
          </w:p>
        </w:tc>
      </w:tr>
      <w:tr w:rsidR="00687E74" w:rsidRPr="008B2B31" w:rsidTr="00F01433">
        <w:trPr>
          <w:trHeight w:val="70"/>
          <w:jc w:val="center"/>
        </w:trPr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от 3 до 5 лет</w:t>
            </w:r>
          </w:p>
        </w:tc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10</w:t>
            </w:r>
          </w:p>
        </w:tc>
      </w:tr>
      <w:tr w:rsidR="00687E74" w:rsidRPr="008B2B31" w:rsidTr="00F01433">
        <w:trPr>
          <w:trHeight w:val="70"/>
          <w:jc w:val="center"/>
        </w:trPr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от 5 до 10 лет</w:t>
            </w:r>
          </w:p>
        </w:tc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20</w:t>
            </w:r>
          </w:p>
        </w:tc>
      </w:tr>
      <w:tr w:rsidR="00687E74" w:rsidRPr="008B2B31" w:rsidTr="00F01433">
        <w:trPr>
          <w:trHeight w:val="70"/>
          <w:jc w:val="center"/>
        </w:trPr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от 10 до 15 лет</w:t>
            </w:r>
          </w:p>
        </w:tc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30</w:t>
            </w:r>
          </w:p>
        </w:tc>
      </w:tr>
      <w:tr w:rsidR="00687E74" w:rsidRPr="008B2B31" w:rsidTr="00F01433">
        <w:trPr>
          <w:trHeight w:val="70"/>
          <w:jc w:val="center"/>
        </w:trPr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свыше 15 лет</w:t>
            </w:r>
          </w:p>
        </w:tc>
        <w:tc>
          <w:tcPr>
            <w:tcW w:w="2500" w:type="pct"/>
            <w:vAlign w:val="center"/>
          </w:tcPr>
          <w:p w:rsidR="00687E74" w:rsidRPr="00F01433" w:rsidRDefault="00687E74" w:rsidP="00F01433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4"/>
                <w:szCs w:val="28"/>
              </w:rPr>
            </w:pPr>
            <w:r w:rsidRPr="00F01433">
              <w:rPr>
                <w:sz w:val="24"/>
                <w:szCs w:val="28"/>
              </w:rPr>
              <w:t>40</w:t>
            </w:r>
          </w:p>
        </w:tc>
      </w:tr>
    </w:tbl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Надбавка за стаж непрерывной работы в учреждениях культуры не устанавливается молодым специалистам, которым установлена доплата в соответствии с пунктом 4.4 настоящего Положения.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4.5.1. Надбавка за стаж непрерывной работы в учреждениях культуры (далее - надбавка) исчисляется исходя из оклада (должностного оклада), рассчитанного пропорционально отработанному времени.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Надбавка устанавливается как по основному месту работы, так и при работе по внутреннему и внешнему совместительству.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Надбавка учитывается во всех случаях исчисления среднего заработка и выплачивается ежемесячно.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Надбавка выплачивается с момента возникновения права на назначение или изменение размера этой надбавки.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 xml:space="preserve">При увольнении работника надбавка начисляется пропорционально </w:t>
      </w:r>
      <w:proofErr w:type="gramStart"/>
      <w:r w:rsidRPr="008B2B31">
        <w:rPr>
          <w:sz w:val="28"/>
          <w:szCs w:val="28"/>
        </w:rPr>
        <w:t>отработанному времени</w:t>
      </w:r>
      <w:proofErr w:type="gramEnd"/>
      <w:r w:rsidRPr="008B2B31">
        <w:rPr>
          <w:sz w:val="28"/>
          <w:szCs w:val="28"/>
        </w:rPr>
        <w:t xml:space="preserve"> и ее выплата производится при окончательном расчете.</w:t>
      </w:r>
    </w:p>
    <w:p w:rsidR="00687E74" w:rsidRPr="008B2B31" w:rsidRDefault="00687E74" w:rsidP="008B2B31">
      <w:pPr>
        <w:pStyle w:val="ConsPlusNormal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4.5.2. Право на изменение размера надбавки возникает со дня достижения соответствующего стажа, если документы находятся в Учреждении, или со дня представления документа о стаже, дающем право на выплату надбавки.</w:t>
      </w:r>
    </w:p>
    <w:p w:rsidR="00687E74" w:rsidRPr="008B2B31" w:rsidRDefault="00687E74" w:rsidP="008B2B31">
      <w:pPr>
        <w:pStyle w:val="ConsPlusNormal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При наступлении у работника права на назначение или изменение размера надбавки в период его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изменение размера надбавки производится по окончании указанных периодов.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 xml:space="preserve">4.5.3. Исчисление стажа работы производится директором Учреждения. Основным документом для определения стажа является трудовая книжка. При отсутствии записей в трудовой книжке могут быть предъявлены другие </w:t>
      </w:r>
      <w:r w:rsidRPr="008B2B31">
        <w:rPr>
          <w:sz w:val="28"/>
          <w:szCs w:val="28"/>
        </w:rPr>
        <w:lastRenderedPageBreak/>
        <w:t>подтверждающие работу документы (справка с прежнего места работы, архивная справка и т.п.).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Исчисление стажа работы производится в календарном порядке.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 xml:space="preserve">После определения стажа работы в Учреждении издается приказ директора о выплате надбавки. Выписка из приказа передается в бухгалтерию, приобщается к личному делу работника, которому устанавливается трудовой стаж. Исчисление и выплата надбавки в дальнейшем </w:t>
      </w:r>
      <w:proofErr w:type="gramStart"/>
      <w:r w:rsidRPr="008B2B31">
        <w:rPr>
          <w:sz w:val="28"/>
          <w:szCs w:val="28"/>
        </w:rPr>
        <w:t>производится</w:t>
      </w:r>
      <w:proofErr w:type="gramEnd"/>
      <w:r w:rsidRPr="008B2B31">
        <w:rPr>
          <w:sz w:val="28"/>
          <w:szCs w:val="28"/>
        </w:rPr>
        <w:t xml:space="preserve"> на основании приказа директора Учреждения по мере достижения стажа, дающего право на увеличение надбавки.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4.5.4. В стаж работы, необходимый для установления надбавки, засчитываются: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- периоды работы в учреждениях (организациях) культуры независимо от ведомственной принадлежности;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- периоды работы в библиотеках независимо от ведомственной принадлежности;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- периоды работы в книжных палатах, библиотечных коллекторах независимо от ведомственной принадлежности в должностях библиотекаря, библиографа, директора, заместителя директора, консультанта, каталогизатора;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- периоды преподавательской работы на курсах библиотековедения, библиографии, истории книги, книговедения, научной информации в высших (средних) профессиональных (специальных) образовательных учреждениях и в учебно-курсовой сети;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- периоды работы в институтах культуры и в других высших (средних) профессиональных (специальных) образовательных учреждениях, осуществляющих подготовку специалистов для библиотек и учреждений культуры;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- периоды работы в учреждениях дополнительного образования в сфере культуры (детские школы искусств, детские музыкальные, художественные школы);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- периоды работы в должности редактора специальных библиотечных периодических изданий;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- периоды работы на руководящих должностях или в качестве специалистов по культуре в отделах и управлениях культуры либо в методических отделах и кабинетах.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4.5.5. Не прерывает непрерывный стаж работы, но не включается в него период времени нахождения на пенсии, если этому периоду непосредственно предшествовала и за ним следовала работа в учреждении (организации) культуры независимо от ведомственной принадлежности.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 xml:space="preserve">4.5.6. Стаж работы сохраняется, </w:t>
      </w:r>
      <w:proofErr w:type="gramStart"/>
      <w:r w:rsidRPr="008B2B31">
        <w:rPr>
          <w:sz w:val="28"/>
          <w:szCs w:val="28"/>
        </w:rPr>
        <w:t>если</w:t>
      </w:r>
      <w:proofErr w:type="gramEnd"/>
      <w:r w:rsidRPr="008B2B31">
        <w:rPr>
          <w:sz w:val="28"/>
          <w:szCs w:val="28"/>
        </w:rPr>
        <w:t xml:space="preserve"> перерыв в работе не превысил одного месяца: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- со дня увольнения из учреждения (организации) культуры независимо от ведомственной принадлежности;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lastRenderedPageBreak/>
        <w:t>- после прекращения полномочий депутата, исполнение которых следовало непосредственно за работой в учреждении (организации) культуры независимо от ведомственной принадлежности;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- после прекращения инвалидности или болезни, вызвавших увольнение из учреждения (организации) культуры независимо от ведомственной принадлежности.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4.5.7. Не прерывает непрерывный стаж работы, но не включается в него период обучения в образовательном учреждении высшего или среднего профессионального образования, в аспирантуре, если этим периодам непосредственно предшествовала работа в учреждении (организации) культуры независимо от ведомственной принадлежности, при условии трудоустройства в учреждение (организацию) культуры независимо от ведомственной принадлежности не позднее трех месяцев после окончания образовательного учреждения.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4.5.8. Стаж работы сохраняется не позднее шести месяцев со дня увольнения в связи с ликвидацией или сокращением численности (штата работников) учреждения (организации) культуры независимо от ведомственной принадлежности.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4.5.9. Женам (мужьям) военнослужащих, увольняющимся с работы по собственному желанию из учреждений (организаций) культуры независимо от ведомственной принадлежности в связи с переводом мужа (жены) военнослужащего в другую местность или переездом мужа (жены) в связи с увольнением с военной службы непрерывный стаж работы не прерывается, но в него не включается время перерыва в работе вне зависимости от наличия (отсутствия) во время перерыва другой работы при условии, что перерыву непосредственно предшествовала работа в учреждении (организации) культуры независимо от ведомственной принадлежности.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4.6. Выплата премии по итогам работы (за месяц, квартал и т.д.) осуществляется в пределах фонда оплаты труда по результатам оценки результативности и качества работы работников на основании показателей премирования работников (критериев оценки труда).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Показатели премирования работников (критерии оценки труда) утверждаются локальным нормативным актом Учреждения. Показатели премирования работников (критерии оценки труда) должны отражать зависимость результатов и качества работы непосредственно от работника, быть конкретными, измеримыми и достижимыми в определенный период времени.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Конкретные размеры, порядок и условия выплаты премии по итогам работы устанавливаются локальными нормативными актами Учреждения с учетом мнения представительного органа работников.</w:t>
      </w:r>
    </w:p>
    <w:p w:rsidR="00687E74" w:rsidRPr="008B2B31" w:rsidRDefault="00687E74" w:rsidP="008B2B31">
      <w:pPr>
        <w:pStyle w:val="a4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8B2B31">
        <w:rPr>
          <w:sz w:val="28"/>
          <w:szCs w:val="28"/>
        </w:rPr>
        <w:t xml:space="preserve">4.7. </w:t>
      </w:r>
      <w:r w:rsidRPr="008B2B31">
        <w:rPr>
          <w:color w:val="000000"/>
          <w:sz w:val="28"/>
          <w:szCs w:val="28"/>
          <w:lang w:eastAsia="en-US"/>
        </w:rPr>
        <w:t xml:space="preserve">Премия за выполнение особо важных и срочных работ выплачивается работникам единовременно по итогам выполнения особо важных и срочных работ в целях поощрения работников за оперативность и качественный результат труда в пределах фонда оплаты труда. </w:t>
      </w:r>
    </w:p>
    <w:p w:rsidR="00687E74" w:rsidRPr="008B2B31" w:rsidRDefault="00687E74" w:rsidP="008B2B31">
      <w:pPr>
        <w:pStyle w:val="a4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8B2B31">
        <w:rPr>
          <w:color w:val="000000"/>
          <w:sz w:val="28"/>
          <w:szCs w:val="28"/>
          <w:lang w:eastAsia="en-US"/>
        </w:rPr>
        <w:lastRenderedPageBreak/>
        <w:t>Премия за выполнение особо важных и срочных работ устанавливается наиболее отличившимся работникам Учреждения.</w:t>
      </w:r>
    </w:p>
    <w:p w:rsidR="00687E74" w:rsidRPr="008B2B31" w:rsidRDefault="00687E74" w:rsidP="008B2B31">
      <w:pPr>
        <w:pStyle w:val="a4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8B2B31">
        <w:rPr>
          <w:color w:val="000000"/>
          <w:sz w:val="28"/>
          <w:szCs w:val="28"/>
          <w:lang w:eastAsia="en-US"/>
        </w:rPr>
        <w:t>Основными критериями для установления премии за выполнение особо важных и срочных работ являются:</w:t>
      </w:r>
    </w:p>
    <w:p w:rsidR="00687E74" w:rsidRPr="008B2B31" w:rsidRDefault="00687E74" w:rsidP="008B2B31">
      <w:pPr>
        <w:pStyle w:val="a4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8B2B31">
        <w:rPr>
          <w:color w:val="000000"/>
          <w:sz w:val="28"/>
          <w:szCs w:val="28"/>
          <w:lang w:eastAsia="en-US"/>
        </w:rPr>
        <w:t>- качественное и оперативное выполнение особо важных и срочных заданий и поручений руководителя органа местного самоуправления, осуществляющего функции и полномочия учредителя Учреждения, руководителя Учреждения;</w:t>
      </w:r>
    </w:p>
    <w:p w:rsidR="00687E74" w:rsidRPr="008B2B31" w:rsidRDefault="00687E74" w:rsidP="008B2B31">
      <w:pPr>
        <w:pStyle w:val="a4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8B2B31">
        <w:rPr>
          <w:color w:val="000000"/>
          <w:sz w:val="28"/>
          <w:szCs w:val="28"/>
          <w:lang w:eastAsia="en-US"/>
        </w:rPr>
        <w:t>- внедрение новых форм и методов работы, способствующих достижению высоких конечных результатов деятельности, в том числе снижению бюджетных расходов и увеличению прибыли Учреждения от приносящей доход деятельности;</w:t>
      </w:r>
    </w:p>
    <w:p w:rsidR="00687E74" w:rsidRPr="008B2B31" w:rsidRDefault="00687E74" w:rsidP="008B2B31">
      <w:pPr>
        <w:pStyle w:val="a4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8B2B31">
        <w:rPr>
          <w:color w:val="000000"/>
          <w:sz w:val="28"/>
          <w:szCs w:val="28"/>
          <w:lang w:eastAsia="en-US"/>
        </w:rPr>
        <w:t>- наставничество, осуществляемое в отношении лиц, впервые принимаемых на работу в Учреждение на должности, предусмотренные штатным расписанием Учреждения.</w:t>
      </w:r>
    </w:p>
    <w:p w:rsidR="00687E74" w:rsidRPr="008B2B31" w:rsidRDefault="00687E74" w:rsidP="008B2B31">
      <w:pPr>
        <w:pStyle w:val="a4"/>
        <w:ind w:left="0" w:firstLine="709"/>
        <w:jc w:val="both"/>
        <w:rPr>
          <w:color w:val="000000"/>
          <w:sz w:val="28"/>
          <w:szCs w:val="28"/>
          <w:lang w:eastAsia="en-US"/>
        </w:rPr>
      </w:pPr>
      <w:r w:rsidRPr="008B2B31">
        <w:rPr>
          <w:color w:val="000000"/>
          <w:sz w:val="28"/>
          <w:szCs w:val="28"/>
          <w:lang w:eastAsia="en-US"/>
        </w:rPr>
        <w:t>Порядок и условия выплаты премии за выполнение особо важных и срочных работ устанавливаются локальными нормативными актами Учреждения с учетом мнения представительного органа работников.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4.8. Выплаты стимулирующего характера, предусмотренные пунктами 4.2, 4.3, 4.4, 4.5, 4.6 настоящего Положения, исчисляются исходя из установленного оклада (должностного оклада), рассчитанного пропорционально отработанному времени.</w:t>
      </w:r>
    </w:p>
    <w:p w:rsidR="00687E74" w:rsidRPr="008B2B31" w:rsidRDefault="00687E74" w:rsidP="008B2B3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4.9. Конкретные размеры выплат стимулирующего характера либо условия для их установления со ссылкой на локальный нормативный акт, регулирующий порядок осуществления выплат стимулирующего характера, предусматриваются в трудовом договоре с работником (дополнительном соглашении к трудовому договору).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87E74" w:rsidRPr="008B2B31" w:rsidRDefault="00687E74" w:rsidP="008B2B31">
      <w:pPr>
        <w:pStyle w:val="ConsPlusNormal"/>
        <w:widowControl/>
        <w:ind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5. Условия оплаты труда директора Учреждения,</w:t>
      </w:r>
    </w:p>
    <w:p w:rsidR="00687E74" w:rsidRPr="008B2B31" w:rsidRDefault="00687E74" w:rsidP="008B2B31">
      <w:pPr>
        <w:pStyle w:val="ConsPlusNormal"/>
        <w:widowControl/>
        <w:ind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его заместителей, главного бухгалтера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5.1. Заработная плата директора Учреждения, его заместителей, главного бухгалтера состоит из должностных окладов, повышающих коэффициентов, выплат компенсационного и стимулирующего характера.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 xml:space="preserve">5.2. Должностной оклад директору Учреждения устанавливается в соответствии с приложением 4 «Должностной </w:t>
      </w:r>
      <w:hyperlink r:id="rId15" w:history="1">
        <w:r w:rsidRPr="008B2B31">
          <w:rPr>
            <w:rStyle w:val="a3"/>
            <w:rFonts w:ascii="Times New Roman" w:hAnsi="Times New Roman"/>
            <w:color w:val="000000"/>
            <w:sz w:val="28"/>
            <w:szCs w:val="28"/>
          </w:rPr>
          <w:t>оклад</w:t>
        </w:r>
      </w:hyperlink>
      <w:r w:rsidRPr="008B2B31">
        <w:rPr>
          <w:rFonts w:ascii="Times New Roman" w:hAnsi="Times New Roman" w:cs="Times New Roman"/>
          <w:sz w:val="28"/>
          <w:szCs w:val="28"/>
        </w:rPr>
        <w:t xml:space="preserve"> директора библиотеки, централизованной библиотечной системы» к настоящему Положению.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5.3. Размеры должностных окладов заместителям директора Учреждения и главному бухгалтеру устанавливаются на 15 и 20 - 30 процентов ниже должностного оклада директора Учреждения соответственно.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5.4. Директору Учреждения, его заместителям, главному бухгалтеру устанавливается к должностному окладу повышающий коэффициент масштаба управления, который зависит от штатной численности Учреждения, в следующих размерах: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3"/>
        <w:gridCol w:w="3023"/>
        <w:gridCol w:w="3163"/>
      </w:tblGrid>
      <w:tr w:rsidR="00687E74" w:rsidRPr="008B2B31" w:rsidTr="009A42CD">
        <w:trPr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1D6EDA">
              <w:rPr>
                <w:sz w:val="24"/>
                <w:szCs w:val="28"/>
              </w:rPr>
              <w:lastRenderedPageBreak/>
              <w:t>Учреждение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1D6EDA">
              <w:rPr>
                <w:sz w:val="24"/>
                <w:szCs w:val="28"/>
              </w:rPr>
              <w:t>Штатная численность Учреждения, ед.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1D6EDA">
              <w:rPr>
                <w:sz w:val="24"/>
                <w:szCs w:val="28"/>
              </w:rPr>
              <w:t>Размер повышающего коэффициента</w:t>
            </w:r>
          </w:p>
        </w:tc>
      </w:tr>
      <w:tr w:rsidR="00687E74" w:rsidRPr="008B2B31" w:rsidTr="009A42CD">
        <w:trPr>
          <w:jc w:val="center"/>
        </w:trPr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1D6EDA">
              <w:rPr>
                <w:sz w:val="24"/>
                <w:szCs w:val="28"/>
              </w:rPr>
              <w:t>Централизованная библиотечная система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1D6EDA">
              <w:rPr>
                <w:sz w:val="24"/>
                <w:szCs w:val="28"/>
              </w:rPr>
              <w:t>до 40 включительно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1D6EDA">
              <w:rPr>
                <w:sz w:val="24"/>
                <w:szCs w:val="28"/>
              </w:rPr>
              <w:t>0,15</w:t>
            </w:r>
          </w:p>
        </w:tc>
      </w:tr>
      <w:tr w:rsidR="00687E74" w:rsidRPr="008B2B31" w:rsidTr="009A42CD">
        <w:trPr>
          <w:jc w:val="center"/>
        </w:trPr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1D6EDA">
              <w:rPr>
                <w:sz w:val="24"/>
                <w:szCs w:val="28"/>
              </w:rPr>
              <w:t>от 41 до 80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1D6EDA">
              <w:rPr>
                <w:sz w:val="24"/>
                <w:szCs w:val="28"/>
              </w:rPr>
              <w:t>0,45</w:t>
            </w:r>
          </w:p>
        </w:tc>
      </w:tr>
      <w:tr w:rsidR="00687E74" w:rsidRPr="008B2B31" w:rsidTr="009A42CD">
        <w:trPr>
          <w:jc w:val="center"/>
        </w:trPr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1D6EDA">
              <w:rPr>
                <w:sz w:val="24"/>
                <w:szCs w:val="28"/>
              </w:rPr>
              <w:t>81 и выше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1D6EDA">
              <w:rPr>
                <w:sz w:val="24"/>
                <w:szCs w:val="28"/>
              </w:rPr>
              <w:t>1,00</w:t>
            </w:r>
          </w:p>
        </w:tc>
      </w:tr>
      <w:tr w:rsidR="00687E74" w:rsidRPr="008B2B31" w:rsidTr="009A42CD">
        <w:trPr>
          <w:jc w:val="center"/>
        </w:trPr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1D6EDA">
              <w:rPr>
                <w:sz w:val="24"/>
                <w:szCs w:val="28"/>
              </w:rPr>
              <w:t>Библиотека, имеющая статус юридического лица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1D6EDA">
              <w:rPr>
                <w:sz w:val="24"/>
                <w:szCs w:val="28"/>
              </w:rPr>
              <w:t>от 6 до 15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1D6EDA">
              <w:rPr>
                <w:sz w:val="24"/>
                <w:szCs w:val="28"/>
              </w:rPr>
              <w:t>0,45</w:t>
            </w:r>
          </w:p>
        </w:tc>
      </w:tr>
      <w:tr w:rsidR="00687E74" w:rsidRPr="008B2B31" w:rsidTr="009A42CD">
        <w:trPr>
          <w:jc w:val="center"/>
        </w:trPr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1D6EDA">
              <w:rPr>
                <w:sz w:val="24"/>
                <w:szCs w:val="28"/>
              </w:rPr>
              <w:t>от 16 до 25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1D6EDA">
              <w:rPr>
                <w:sz w:val="24"/>
                <w:szCs w:val="28"/>
              </w:rPr>
              <w:t>0,55</w:t>
            </w:r>
          </w:p>
        </w:tc>
      </w:tr>
      <w:tr w:rsidR="00687E74" w:rsidRPr="008B2B31" w:rsidTr="009A42CD">
        <w:trPr>
          <w:jc w:val="center"/>
        </w:trPr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1D6EDA">
              <w:rPr>
                <w:sz w:val="24"/>
                <w:szCs w:val="28"/>
              </w:rPr>
              <w:t>26 и выше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7E74" w:rsidRPr="001D6EDA" w:rsidRDefault="00687E74" w:rsidP="001D6EDA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8"/>
              </w:rPr>
            </w:pPr>
            <w:r w:rsidRPr="001D6EDA">
              <w:rPr>
                <w:sz w:val="24"/>
                <w:szCs w:val="28"/>
              </w:rPr>
              <w:t>0,80</w:t>
            </w:r>
          </w:p>
        </w:tc>
      </w:tr>
    </w:tbl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5.5. С учетом условий труда директору Учреждения, его заместителям, главному бухгалтеру могут устанавливаться выплаты компенсационного характера, предусмотренные разделом 3 настоящего Положения.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Выплаты компенсационного характера директору Учреждения, его заместителям, главному бухгалтеру исчисляются исходя из размера установленного должностного оклада.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Выплаты компенсационного характера директору Учреждения устанавливаются органом местного самоуправления, осуществляющим функции и полномочия учредителя.</w:t>
      </w:r>
    </w:p>
    <w:p w:rsidR="00687E74" w:rsidRPr="008B2B31" w:rsidRDefault="00687E74" w:rsidP="008B2B31">
      <w:pPr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5.6. Директору Учреждения могут устанавливаться следующие выплаты стимулирующего характера: премиальные выплаты по итогам работы, в том числе:</w:t>
      </w:r>
    </w:p>
    <w:p w:rsidR="00687E74" w:rsidRPr="008B2B31" w:rsidRDefault="00687E74" w:rsidP="008B2B31">
      <w:pPr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- премия по итогам работы (за месяц или квартал, год);</w:t>
      </w:r>
    </w:p>
    <w:p w:rsidR="00687E74" w:rsidRPr="008B2B31" w:rsidRDefault="00687E74" w:rsidP="008B2B31">
      <w:pPr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- премия за выполнение особо важных и срочных работ.</w:t>
      </w:r>
    </w:p>
    <w:p w:rsidR="00687E74" w:rsidRPr="008B2B31" w:rsidRDefault="00687E74" w:rsidP="008B2B31">
      <w:pPr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Премирование директора Учреждения осуществляется с учетом результатов деятельности Учреждения в соответствии с критериями оценки и показателями эффективности работы Учреждения и индивидуальных показателей директора, характеризующих исполнение его должностных обязанностей.</w:t>
      </w:r>
    </w:p>
    <w:p w:rsidR="00687E74" w:rsidRPr="008B2B31" w:rsidRDefault="00687E74" w:rsidP="008B2B31">
      <w:pPr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 xml:space="preserve">В качестве одного из критериев оценки деятельности директора, при установлении ему премии по итогам работы за месяц, квартал установить выполнение квоты по приему на работу инвалидов. </w:t>
      </w:r>
    </w:p>
    <w:p w:rsidR="00687E74" w:rsidRPr="008B2B31" w:rsidRDefault="00687E74" w:rsidP="008B2B31">
      <w:pPr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Размеры, порядок и критерии премирования директора Учреждения устанавливаются Департаментом социальной политики администрации муниципального образования «Городской округ Ногликский», осуществляющим функции и полномочия учредителя Учреждения.</w:t>
      </w:r>
    </w:p>
    <w:p w:rsidR="00687E74" w:rsidRPr="008B2B31" w:rsidRDefault="00687E74" w:rsidP="008B2B31">
      <w:pPr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Премия за выполнение особо важных и сложных работ устанавливается директору Учреждения исходя из следующих критериев:</w:t>
      </w:r>
    </w:p>
    <w:p w:rsidR="00687E74" w:rsidRPr="008B2B31" w:rsidRDefault="00687E74" w:rsidP="008B2B31">
      <w:pPr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- качественное и оперативное выполнение особо важных и срочных заданий и поручений администрации муниципального образования и вице-мэра муниципального образования «Городской округ Ногликский»;</w:t>
      </w:r>
    </w:p>
    <w:p w:rsidR="00687E74" w:rsidRPr="008B2B31" w:rsidRDefault="00687E74" w:rsidP="008B2B31">
      <w:pPr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 xml:space="preserve"> - внедрение новых форм и методов работы, способствующих достижению высоких конечных результатов деятельности, в том числе </w:t>
      </w:r>
      <w:r w:rsidRPr="008B2B31">
        <w:rPr>
          <w:sz w:val="28"/>
          <w:szCs w:val="28"/>
        </w:rPr>
        <w:lastRenderedPageBreak/>
        <w:t>снижению бюджетных расходов и увеличению прибыли Учреждения от приносящей доход деятельности.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5.7. Заместителям руководителя Учреждения, главному бухгалтеру устанавливаются стимулирующие выплаты, предусмотренные подпунктом 4.1.3 настоящего Положения.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5.8. Выплаты стимулирующего характера, предусмотренные директору Учреждения, его заместителям, главному бухгалтеру исчисляются исходя из размера установленного должностного оклада.</w:t>
      </w:r>
    </w:p>
    <w:p w:rsidR="00687E74" w:rsidRPr="008B2B31" w:rsidRDefault="00687E74" w:rsidP="008B2B3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5.9. Предельный уровень соотношения средней заработной платы руководителей, их заместителей, главных бухгалтеров и средней заработной платы работников учреждений устанавливается в кратности от 1 до 4.</w:t>
      </w:r>
    </w:p>
    <w:p w:rsidR="00687E74" w:rsidRPr="008B2B31" w:rsidRDefault="00687E74" w:rsidP="008B2B3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Соотношение средней заработной платы руководителей, их заместителей, главных бухгалтеров учреждений и среднемесячной заработной платы работников учреждений, формируемой за счет всех финансовых источников, рассчитывается за календарный год.</w:t>
      </w:r>
    </w:p>
    <w:p w:rsidR="00687E74" w:rsidRPr="008B2B31" w:rsidRDefault="00687E74" w:rsidP="008B2B3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Определение размера среднемесячной заработной платы руководителей, их заместителей, главных бухгалтеров осуществляется в соответствии с Положением об особенностях порядка исчисления средней заработной платы, утвержденным постановлением Правительства Российской Федерации от 24.12.2007 № 922 «Об особенностях порядка исчисления средней заработной платы».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Средняя заработная плата работников Учреждения рассчитывается без учета заработной платы руководителя, заместителя руководителя, главного бухгалтера соответствующего Учреждения.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7E74" w:rsidRPr="008B2B31" w:rsidRDefault="00687E74" w:rsidP="008B2B31">
      <w:pPr>
        <w:pStyle w:val="ConsPlusNormal"/>
        <w:widowControl/>
        <w:ind w:firstLine="0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6. Формирование фонда оплаты труда и другие вопросы оплаты труда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6.1. Фонд оплаты труда работников муниципального бюджетного учреждения формируется исходя из объема субсидий, поступающих в установленном порядке бюджетному учреждению из бюджета муниципального образования, и средств, поступающих от приносящей доход деятельности.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6.2. Средства для формирования фонда оплаты труда определяются исходя из количества должностей, профессий, предусмотренных штатным расписанием Учреждения, и размеров должностных окладов, окладов по каждой должности, профессии, повышающих коэффициентов, выплат компенсационного и стимулирующего характера.</w:t>
      </w:r>
    </w:p>
    <w:p w:rsidR="00687E74" w:rsidRPr="008B2B31" w:rsidRDefault="00687E74" w:rsidP="008B2B31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B31">
        <w:rPr>
          <w:rFonts w:ascii="Times New Roman" w:hAnsi="Times New Roman" w:cs="Times New Roman"/>
          <w:sz w:val="28"/>
          <w:szCs w:val="28"/>
        </w:rPr>
        <w:t>6.3. При планировании объемов средств, необходимых на оплату работы в ночное время, выходные, нерабочие праздничные дни, а также на оплату работы лиц, исполняющих обязанности работников, находящихся в отпуске, расчет производится только по должностям (профессиям), обеспечивающим непрерывный (круглосуточный) процесс деятельности Учреждения.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 xml:space="preserve">6.4. При формировании фонда оплаты труда работников Учреждения сверх суммы средств, направляемых для выплаты окладов </w:t>
      </w:r>
      <w:r w:rsidR="008B2B31">
        <w:rPr>
          <w:sz w:val="28"/>
          <w:szCs w:val="28"/>
        </w:rPr>
        <w:t xml:space="preserve">(должностных </w:t>
      </w:r>
      <w:r w:rsidR="008B2B31">
        <w:rPr>
          <w:sz w:val="28"/>
          <w:szCs w:val="28"/>
        </w:rPr>
        <w:lastRenderedPageBreak/>
        <w:t xml:space="preserve">окладов), </w:t>
      </w:r>
      <w:r w:rsidRPr="008B2B31">
        <w:rPr>
          <w:sz w:val="28"/>
          <w:szCs w:val="28"/>
        </w:rPr>
        <w:t>предусматриваются средства (в расчете на год) на выплату премий в соответствии с подпунктом 4.1.3 настоящего Положения для: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1) рабочих – не менее 55 процентов от суммы двенадцатикратного размера окладов;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2) директора Учреждения, его заместителей, главного бухгалтера – не менее</w:t>
      </w:r>
      <w:r w:rsidRPr="008B2B31">
        <w:rPr>
          <w:sz w:val="28"/>
          <w:szCs w:val="28"/>
        </w:rPr>
        <w:br/>
        <w:t>50 процентов от суммы двенадцатикратного размера должностного оклада;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3) других категорий работников, не указанных в настоящем пункте, - не менее 35 процентов от суммы двенадцатикратного размера должностных окладов;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6.5. Планирование средств на выплаты по повышающим коэффициентам, на выплаты компенсационного характера, за исключением выплат, предусмотренных пунктом 3.1.3 настоящего Положения, и стимулирующие выплаты, кроме предусмотренных подпунктом 4.1.3 настоящего Положения, производятся исходя из фактического наличия оснований для их установления.</w:t>
      </w:r>
    </w:p>
    <w:p w:rsidR="00687E74" w:rsidRPr="008B2B31" w:rsidRDefault="00687E74" w:rsidP="008B2B3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6.6. Формирование фонда оплаты труда работников Учреждения осуществляется с применением районного коэффициента и процентной надбавки к заработной плате, предусмотренных федеральным законодательством и законодательством Сахалинской области.</w:t>
      </w:r>
    </w:p>
    <w:p w:rsidR="00687E74" w:rsidRPr="008B2B31" w:rsidRDefault="00687E74" w:rsidP="008B2B31">
      <w:pPr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6.7. За счет экономии средств фонда оплаты труда в Учреждениях могут осуществляться выплаты материальной помощи и единовременные премии, не входящие в систему оплаты труда.</w:t>
      </w:r>
    </w:p>
    <w:p w:rsidR="005B4E3B" w:rsidRPr="008B2B31" w:rsidRDefault="00687E74" w:rsidP="001D6ED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2B31">
        <w:rPr>
          <w:sz w:val="28"/>
          <w:szCs w:val="28"/>
        </w:rPr>
        <w:t>Порядок, конкретные размеры и условия осуществления выплат социального характера, в том числе материальной помощи, единовременных премий, устанавливаются локальным актом Учреждения о выплатах социального характера или коллективным договором в соответствии с нормативными правовыми актами Сахалинской области и муниципального образования «Городской округ Ногликский».</w:t>
      </w:r>
    </w:p>
    <w:sectPr w:rsidR="005B4E3B" w:rsidRPr="008B2B31" w:rsidSect="00F01433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E54" w:rsidRDefault="00362E54" w:rsidP="00F01433">
      <w:r>
        <w:separator/>
      </w:r>
    </w:p>
  </w:endnote>
  <w:endnote w:type="continuationSeparator" w:id="0">
    <w:p w:rsidR="00362E54" w:rsidRDefault="00362E54" w:rsidP="00F01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E54" w:rsidRDefault="00362E54" w:rsidP="00F01433">
      <w:r>
        <w:separator/>
      </w:r>
    </w:p>
  </w:footnote>
  <w:footnote w:type="continuationSeparator" w:id="0">
    <w:p w:rsidR="00362E54" w:rsidRDefault="00362E54" w:rsidP="00F01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4627404"/>
      <w:docPartObj>
        <w:docPartGallery w:val="Page Numbers (Top of Page)"/>
        <w:docPartUnique/>
      </w:docPartObj>
    </w:sdtPr>
    <w:sdtEndPr/>
    <w:sdtContent>
      <w:p w:rsidR="00F01433" w:rsidRDefault="00F014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2CD">
          <w:rPr>
            <w:noProof/>
          </w:rPr>
          <w:t>15</w:t>
        </w:r>
        <w:r>
          <w:fldChar w:fldCharType="end"/>
        </w:r>
      </w:p>
    </w:sdtContent>
  </w:sdt>
  <w:p w:rsidR="00F01433" w:rsidRDefault="00F014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E38"/>
    <w:rsid w:val="001D6EDA"/>
    <w:rsid w:val="00362E54"/>
    <w:rsid w:val="005B4E3B"/>
    <w:rsid w:val="00687E74"/>
    <w:rsid w:val="00691E38"/>
    <w:rsid w:val="007A7574"/>
    <w:rsid w:val="008B2B31"/>
    <w:rsid w:val="009A42CD"/>
    <w:rsid w:val="00F0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5E529C0-6472-4904-A36A-0364D752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87E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rsid w:val="00687E74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687E7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014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1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014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14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3996EE1402A21C9395349CBB194066E864E605C6C9269115E1C998DDm9B" TargetMode="External"/><Relationship Id="rId13" Type="http://schemas.openxmlformats.org/officeDocument/2006/relationships/hyperlink" Target="consultantplus://offline/ref=EBC437A67E01D62F98E0589B1B763333E806DFF0C11861075A07E4E167504ADE086D3CCAB31DFE5DBA0033HEq5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3996EE1402A21C9395349CBB194066E861EC02C9C9269115E1C998DDm9B" TargetMode="External"/><Relationship Id="rId12" Type="http://schemas.openxmlformats.org/officeDocument/2006/relationships/hyperlink" Target="consultantplus://offline/ref=9BBFAE31EB48A0D9F9CC58A366C01C0E51562FDBEDC8991F5468FF969459A9B4D5C818E8F1L612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BBFAE31EB48A0D9F9CC58A366C01C0E51562FDBEDC8991F5468FF969459A9B4D5C818E8F0L61E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C6C2D2B1FA1EA3C4FCEEE3BC94C0940660593E3831211543BA627334DB9CF299C495779AE6A8AD04FE8D50A77B" TargetMode="External"/><Relationship Id="rId10" Type="http://schemas.openxmlformats.org/officeDocument/2006/relationships/hyperlink" Target="consultantplus://offline/ref=5E3991B48C149610F28A2605A2AF83F5546970FE28EB1F8187D27F749BD468B6D035F6A671ABE83BjFh5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C6C2D2B1FA1EA3C4FCEEE3BC94C0940660593E3831211543BA627334DB9CF299C495779AE6A8AD04FEADF0A77B" TargetMode="External"/><Relationship Id="rId14" Type="http://schemas.openxmlformats.org/officeDocument/2006/relationships/hyperlink" Target="consultantplus://offline/ref=EBC437A67E01D62F98E0589B1B763333E806DFF0C11861075A07E4E167504ADE086D3CCAB31DFE5DBA0033HEq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EE308-343F-4C72-8912-1B0CC567B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15</Pages>
  <Words>5257</Words>
  <Characters>29965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4</cp:revision>
  <dcterms:created xsi:type="dcterms:W3CDTF">2020-02-04T07:58:00Z</dcterms:created>
  <dcterms:modified xsi:type="dcterms:W3CDTF">2020-02-04T23:21:00Z</dcterms:modified>
</cp:coreProperties>
</file>