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6DE" w:rsidRPr="0046102E" w:rsidRDefault="003E66DE" w:rsidP="007B1511">
      <w:pPr>
        <w:widowControl w:val="0"/>
        <w:autoSpaceDE w:val="0"/>
        <w:autoSpaceDN w:val="0"/>
        <w:adjustRightInd w:val="0"/>
        <w:jc w:val="right"/>
        <w:outlineLvl w:val="0"/>
        <w:rPr>
          <w:sz w:val="24"/>
          <w:szCs w:val="24"/>
        </w:rPr>
      </w:pPr>
      <w:r w:rsidRPr="0046102E">
        <w:rPr>
          <w:sz w:val="24"/>
          <w:szCs w:val="24"/>
        </w:rPr>
        <w:t>Подпрограмма 1</w:t>
      </w:r>
    </w:p>
    <w:p w:rsidR="003E66DE" w:rsidRPr="0046102E" w:rsidRDefault="003E66DE" w:rsidP="007B1511">
      <w:pPr>
        <w:widowControl w:val="0"/>
        <w:autoSpaceDE w:val="0"/>
        <w:autoSpaceDN w:val="0"/>
        <w:adjustRightInd w:val="0"/>
        <w:jc w:val="right"/>
        <w:rPr>
          <w:sz w:val="24"/>
          <w:szCs w:val="24"/>
        </w:rPr>
      </w:pPr>
      <w:r w:rsidRPr="0046102E">
        <w:rPr>
          <w:sz w:val="24"/>
          <w:szCs w:val="24"/>
        </w:rPr>
        <w:t>муниципальной программы</w:t>
      </w:r>
    </w:p>
    <w:p w:rsidR="003E66DE" w:rsidRPr="0046102E" w:rsidRDefault="003E66DE" w:rsidP="007B1511">
      <w:pPr>
        <w:widowControl w:val="0"/>
        <w:autoSpaceDE w:val="0"/>
        <w:autoSpaceDN w:val="0"/>
        <w:adjustRightInd w:val="0"/>
        <w:jc w:val="right"/>
        <w:rPr>
          <w:sz w:val="24"/>
          <w:szCs w:val="24"/>
        </w:rPr>
      </w:pPr>
      <w:r w:rsidRPr="0046102E">
        <w:rPr>
          <w:sz w:val="24"/>
          <w:szCs w:val="24"/>
        </w:rPr>
        <w:t xml:space="preserve"> «Обеспечение населения</w:t>
      </w:r>
    </w:p>
    <w:p w:rsidR="003E66DE" w:rsidRPr="0046102E" w:rsidRDefault="003E66DE" w:rsidP="007B1511">
      <w:pPr>
        <w:widowControl w:val="0"/>
        <w:autoSpaceDE w:val="0"/>
        <w:autoSpaceDN w:val="0"/>
        <w:adjustRightInd w:val="0"/>
        <w:jc w:val="right"/>
        <w:rPr>
          <w:sz w:val="24"/>
          <w:szCs w:val="24"/>
        </w:rPr>
      </w:pPr>
      <w:r w:rsidRPr="0046102E">
        <w:rPr>
          <w:sz w:val="24"/>
          <w:szCs w:val="24"/>
        </w:rPr>
        <w:t>муниципального образования</w:t>
      </w:r>
    </w:p>
    <w:p w:rsidR="003E66DE" w:rsidRPr="0046102E" w:rsidRDefault="003E66DE" w:rsidP="007B1511">
      <w:pPr>
        <w:widowControl w:val="0"/>
        <w:autoSpaceDE w:val="0"/>
        <w:autoSpaceDN w:val="0"/>
        <w:adjustRightInd w:val="0"/>
        <w:jc w:val="right"/>
        <w:rPr>
          <w:sz w:val="24"/>
          <w:szCs w:val="24"/>
        </w:rPr>
      </w:pPr>
      <w:r w:rsidRPr="0046102E">
        <w:rPr>
          <w:sz w:val="24"/>
          <w:szCs w:val="24"/>
        </w:rPr>
        <w:t>«Городской округ Ногликский»</w:t>
      </w:r>
    </w:p>
    <w:p w:rsidR="003E66DE" w:rsidRPr="0046102E" w:rsidRDefault="003E66DE" w:rsidP="007B1511">
      <w:pPr>
        <w:widowControl w:val="0"/>
        <w:autoSpaceDE w:val="0"/>
        <w:autoSpaceDN w:val="0"/>
        <w:adjustRightInd w:val="0"/>
        <w:jc w:val="right"/>
        <w:rPr>
          <w:sz w:val="24"/>
          <w:szCs w:val="24"/>
        </w:rPr>
      </w:pPr>
      <w:r w:rsidRPr="0046102E">
        <w:rPr>
          <w:sz w:val="24"/>
          <w:szCs w:val="24"/>
        </w:rPr>
        <w:t>качественным жильем</w:t>
      </w:r>
    </w:p>
    <w:p w:rsidR="003E66DE" w:rsidRPr="0046102E" w:rsidRDefault="003E66DE" w:rsidP="007B1511">
      <w:pPr>
        <w:widowControl w:val="0"/>
        <w:autoSpaceDE w:val="0"/>
        <w:autoSpaceDN w:val="0"/>
        <w:adjustRightInd w:val="0"/>
        <w:jc w:val="right"/>
        <w:rPr>
          <w:sz w:val="24"/>
          <w:szCs w:val="24"/>
        </w:rPr>
      </w:pPr>
      <w:r w:rsidRPr="0046102E">
        <w:rPr>
          <w:sz w:val="24"/>
          <w:szCs w:val="24"/>
        </w:rPr>
        <w:t>на 2014 – 2020 годы",</w:t>
      </w:r>
    </w:p>
    <w:p w:rsidR="003E66DE" w:rsidRPr="0046102E" w:rsidRDefault="003E66DE" w:rsidP="007B1511">
      <w:pPr>
        <w:widowControl w:val="0"/>
        <w:autoSpaceDE w:val="0"/>
        <w:autoSpaceDN w:val="0"/>
        <w:adjustRightInd w:val="0"/>
        <w:jc w:val="right"/>
        <w:rPr>
          <w:sz w:val="24"/>
          <w:szCs w:val="24"/>
        </w:rPr>
      </w:pPr>
      <w:r w:rsidRPr="0046102E">
        <w:rPr>
          <w:sz w:val="24"/>
          <w:szCs w:val="24"/>
        </w:rPr>
        <w:t>утвержденной постановлением</w:t>
      </w:r>
    </w:p>
    <w:p w:rsidR="003E66DE" w:rsidRPr="0046102E" w:rsidRDefault="003E66DE" w:rsidP="007B1511">
      <w:pPr>
        <w:widowControl w:val="0"/>
        <w:autoSpaceDE w:val="0"/>
        <w:autoSpaceDN w:val="0"/>
        <w:adjustRightInd w:val="0"/>
        <w:jc w:val="right"/>
        <w:rPr>
          <w:sz w:val="24"/>
          <w:szCs w:val="24"/>
        </w:rPr>
      </w:pPr>
      <w:r w:rsidRPr="0046102E">
        <w:rPr>
          <w:sz w:val="24"/>
          <w:szCs w:val="24"/>
        </w:rPr>
        <w:t>администрации</w:t>
      </w:r>
    </w:p>
    <w:p w:rsidR="003E66DE" w:rsidRPr="0046102E" w:rsidRDefault="003E66DE" w:rsidP="007B1511">
      <w:pPr>
        <w:widowControl w:val="0"/>
        <w:autoSpaceDE w:val="0"/>
        <w:autoSpaceDN w:val="0"/>
        <w:adjustRightInd w:val="0"/>
        <w:jc w:val="right"/>
        <w:rPr>
          <w:sz w:val="24"/>
          <w:szCs w:val="24"/>
        </w:rPr>
      </w:pPr>
      <w:r w:rsidRPr="0046102E">
        <w:rPr>
          <w:sz w:val="24"/>
          <w:szCs w:val="24"/>
        </w:rPr>
        <w:t xml:space="preserve">от </w:t>
      </w:r>
      <w:r>
        <w:rPr>
          <w:sz w:val="24"/>
          <w:szCs w:val="24"/>
        </w:rPr>
        <w:t>30.07.2014 № 503</w:t>
      </w:r>
    </w:p>
    <w:p w:rsidR="003E66DE" w:rsidRPr="0046102E" w:rsidRDefault="003E66DE" w:rsidP="007B1511">
      <w:pPr>
        <w:widowControl w:val="0"/>
        <w:autoSpaceDE w:val="0"/>
        <w:autoSpaceDN w:val="0"/>
        <w:adjustRightInd w:val="0"/>
        <w:jc w:val="center"/>
        <w:rPr>
          <w:b/>
          <w:bCs/>
          <w:sz w:val="24"/>
          <w:szCs w:val="24"/>
        </w:rPr>
      </w:pPr>
    </w:p>
    <w:p w:rsidR="003E66DE" w:rsidRPr="0046102E" w:rsidRDefault="003E66DE" w:rsidP="007B1511">
      <w:pPr>
        <w:widowControl w:val="0"/>
        <w:autoSpaceDE w:val="0"/>
        <w:autoSpaceDN w:val="0"/>
        <w:adjustRightInd w:val="0"/>
        <w:jc w:val="center"/>
        <w:rPr>
          <w:b/>
          <w:bCs/>
          <w:sz w:val="24"/>
          <w:szCs w:val="24"/>
        </w:rPr>
      </w:pPr>
    </w:p>
    <w:p w:rsidR="003E66DE" w:rsidRPr="003203AA" w:rsidRDefault="003E66DE" w:rsidP="007B1511">
      <w:pPr>
        <w:widowControl w:val="0"/>
        <w:autoSpaceDE w:val="0"/>
        <w:autoSpaceDN w:val="0"/>
        <w:adjustRightInd w:val="0"/>
        <w:jc w:val="center"/>
        <w:rPr>
          <w:bCs/>
          <w:sz w:val="24"/>
          <w:szCs w:val="24"/>
        </w:rPr>
      </w:pPr>
      <w:r w:rsidRPr="003203AA">
        <w:rPr>
          <w:bCs/>
          <w:sz w:val="24"/>
          <w:szCs w:val="24"/>
        </w:rPr>
        <w:t>РАЗВИТИЕ ЖИЛИЩНОГО СТРОИТЕЛЬСТВА</w:t>
      </w:r>
    </w:p>
    <w:p w:rsidR="003E66DE" w:rsidRPr="0046102E" w:rsidRDefault="003E66DE" w:rsidP="007B1511">
      <w:pPr>
        <w:widowControl w:val="0"/>
        <w:autoSpaceDE w:val="0"/>
        <w:autoSpaceDN w:val="0"/>
        <w:adjustRightInd w:val="0"/>
        <w:jc w:val="center"/>
        <w:outlineLvl w:val="1"/>
        <w:rPr>
          <w:sz w:val="24"/>
          <w:szCs w:val="24"/>
        </w:rPr>
      </w:pPr>
    </w:p>
    <w:p w:rsidR="003E66DE" w:rsidRPr="0046102E" w:rsidRDefault="003E66DE" w:rsidP="007B1511">
      <w:pPr>
        <w:widowControl w:val="0"/>
        <w:autoSpaceDE w:val="0"/>
        <w:autoSpaceDN w:val="0"/>
        <w:adjustRightInd w:val="0"/>
        <w:jc w:val="center"/>
        <w:outlineLvl w:val="1"/>
        <w:rPr>
          <w:sz w:val="24"/>
          <w:szCs w:val="24"/>
        </w:rPr>
      </w:pPr>
      <w:r w:rsidRPr="0046102E">
        <w:rPr>
          <w:sz w:val="24"/>
          <w:szCs w:val="24"/>
        </w:rPr>
        <w:t>ПАСПОРТ ПОДПРОГРАММЫ</w:t>
      </w:r>
    </w:p>
    <w:p w:rsidR="003E66DE" w:rsidRPr="0046102E" w:rsidRDefault="003E66DE" w:rsidP="007B1511">
      <w:pPr>
        <w:widowControl w:val="0"/>
        <w:autoSpaceDE w:val="0"/>
        <w:autoSpaceDN w:val="0"/>
        <w:adjustRightInd w:val="0"/>
        <w:ind w:firstLine="540"/>
        <w:rPr>
          <w:sz w:val="24"/>
          <w:szCs w:val="24"/>
        </w:rPr>
      </w:pPr>
    </w:p>
    <w:tbl>
      <w:tblPr>
        <w:tblW w:w="96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tblPr>
      <w:tblGrid>
        <w:gridCol w:w="3936"/>
        <w:gridCol w:w="5670"/>
      </w:tblGrid>
      <w:tr w:rsidR="003E66DE" w:rsidRPr="0046102E" w:rsidTr="00F66170">
        <w:tc>
          <w:tcPr>
            <w:tcW w:w="3936" w:type="dxa"/>
          </w:tcPr>
          <w:p w:rsidR="003E66DE" w:rsidRPr="0046102E" w:rsidRDefault="003E66DE" w:rsidP="00F66170">
            <w:pPr>
              <w:widowControl w:val="0"/>
              <w:autoSpaceDE w:val="0"/>
              <w:autoSpaceDN w:val="0"/>
              <w:adjustRightInd w:val="0"/>
              <w:rPr>
                <w:sz w:val="24"/>
                <w:szCs w:val="24"/>
              </w:rPr>
            </w:pPr>
            <w:r w:rsidRPr="0046102E">
              <w:rPr>
                <w:sz w:val="24"/>
                <w:szCs w:val="24"/>
              </w:rPr>
              <w:t>Ответственный исполнитель Подпрограммы</w:t>
            </w:r>
          </w:p>
        </w:tc>
        <w:tc>
          <w:tcPr>
            <w:tcW w:w="5670" w:type="dxa"/>
          </w:tcPr>
          <w:p w:rsidR="003E66DE" w:rsidRPr="0046102E" w:rsidRDefault="003E66DE" w:rsidP="00F66170">
            <w:pPr>
              <w:widowControl w:val="0"/>
              <w:autoSpaceDE w:val="0"/>
              <w:autoSpaceDN w:val="0"/>
              <w:adjustRightInd w:val="0"/>
              <w:rPr>
                <w:sz w:val="24"/>
                <w:szCs w:val="24"/>
              </w:rPr>
            </w:pPr>
            <w:r w:rsidRPr="0046102E">
              <w:rPr>
                <w:sz w:val="24"/>
                <w:szCs w:val="24"/>
              </w:rPr>
              <w:t>Отдел строительства и архитектуры администрации муниципального образования «Городской округ Ногликский»</w:t>
            </w:r>
          </w:p>
        </w:tc>
      </w:tr>
      <w:tr w:rsidR="003E66DE" w:rsidRPr="0046102E" w:rsidTr="00F66170">
        <w:tc>
          <w:tcPr>
            <w:tcW w:w="3936" w:type="dxa"/>
          </w:tcPr>
          <w:p w:rsidR="003E66DE" w:rsidRPr="0046102E" w:rsidRDefault="003E66DE" w:rsidP="00F66170">
            <w:pPr>
              <w:widowControl w:val="0"/>
              <w:autoSpaceDE w:val="0"/>
              <w:autoSpaceDN w:val="0"/>
              <w:adjustRightInd w:val="0"/>
              <w:rPr>
                <w:sz w:val="24"/>
                <w:szCs w:val="24"/>
              </w:rPr>
            </w:pPr>
            <w:r w:rsidRPr="0046102E">
              <w:rPr>
                <w:sz w:val="24"/>
                <w:szCs w:val="24"/>
              </w:rPr>
              <w:t>Соисполнители Подпрограммы</w:t>
            </w:r>
          </w:p>
        </w:tc>
        <w:tc>
          <w:tcPr>
            <w:tcW w:w="5670" w:type="dxa"/>
          </w:tcPr>
          <w:p w:rsidR="003E66DE" w:rsidRPr="0046102E" w:rsidRDefault="003E66DE" w:rsidP="00F66170">
            <w:pPr>
              <w:suppressAutoHyphens/>
              <w:rPr>
                <w:sz w:val="24"/>
                <w:szCs w:val="24"/>
              </w:rPr>
            </w:pPr>
            <w:r w:rsidRPr="0046102E">
              <w:rPr>
                <w:sz w:val="24"/>
                <w:szCs w:val="24"/>
              </w:rPr>
              <w:t>Отдел экономики и развития малого и среднего бизнеса, отдел жилищно – коммунального хозяйства, отдел образования управления социальной политики, отдел культуры, спорта и молодежной политики управления социальной политики муниципального образования«Городской округ Ногликский», отдел ГО и ЧС, пожарной безопасности, отдел социальной защиты и КМНС, КУМИ</w:t>
            </w:r>
          </w:p>
        </w:tc>
      </w:tr>
      <w:tr w:rsidR="003E66DE" w:rsidRPr="0046102E" w:rsidTr="00F66170">
        <w:tc>
          <w:tcPr>
            <w:tcW w:w="3936" w:type="dxa"/>
          </w:tcPr>
          <w:p w:rsidR="003E66DE" w:rsidRPr="0046102E" w:rsidRDefault="003E66DE" w:rsidP="00F66170">
            <w:pPr>
              <w:widowControl w:val="0"/>
              <w:autoSpaceDE w:val="0"/>
              <w:autoSpaceDN w:val="0"/>
              <w:adjustRightInd w:val="0"/>
              <w:rPr>
                <w:sz w:val="24"/>
                <w:szCs w:val="24"/>
              </w:rPr>
            </w:pPr>
            <w:r w:rsidRPr="0046102E">
              <w:rPr>
                <w:sz w:val="24"/>
                <w:szCs w:val="24"/>
              </w:rPr>
              <w:t>Цель Подпрограммы</w:t>
            </w:r>
          </w:p>
        </w:tc>
        <w:tc>
          <w:tcPr>
            <w:tcW w:w="5670" w:type="dxa"/>
          </w:tcPr>
          <w:p w:rsidR="003E66DE" w:rsidRPr="0046102E" w:rsidRDefault="003E66DE">
            <w:pPr>
              <w:pStyle w:val="ConsPlusNonformat"/>
              <w:widowControl/>
              <w:tabs>
                <w:tab w:val="left" w:pos="0"/>
              </w:tabs>
              <w:rPr>
                <w:rFonts w:ascii="Times New Roman" w:hAnsi="Times New Roman" w:cs="Times New Roman"/>
                <w:sz w:val="24"/>
                <w:szCs w:val="24"/>
              </w:rPr>
            </w:pPr>
            <w:r w:rsidRPr="0046102E">
              <w:rPr>
                <w:rFonts w:ascii="Times New Roman" w:hAnsi="Times New Roman" w:cs="Times New Roman"/>
                <w:sz w:val="24"/>
                <w:szCs w:val="24"/>
              </w:rPr>
              <w:t>1. Создание системы градостроительного планирования, обеспечивающей эффективное использование и устойчивое развитие территории муниципального образования</w:t>
            </w:r>
          </w:p>
          <w:p w:rsidR="003E66DE" w:rsidRPr="0046102E" w:rsidRDefault="003E66DE">
            <w:pPr>
              <w:pStyle w:val="ConsPlusNonformat"/>
              <w:widowControl/>
              <w:tabs>
                <w:tab w:val="left" w:pos="0"/>
              </w:tabs>
              <w:rPr>
                <w:rFonts w:ascii="Times New Roman" w:hAnsi="Times New Roman" w:cs="Times New Roman"/>
                <w:sz w:val="24"/>
                <w:szCs w:val="24"/>
              </w:rPr>
            </w:pPr>
            <w:r w:rsidRPr="0046102E">
              <w:rPr>
                <w:rFonts w:ascii="Times New Roman" w:hAnsi="Times New Roman" w:cs="Times New Roman"/>
                <w:sz w:val="24"/>
                <w:szCs w:val="24"/>
              </w:rPr>
              <w:t>2. Реализация инвестиционных проектов по обеспечению земельных участков под жилищное строительство инженерной и транспортной инфраструктурой на территории муниципального образования «Городской округ Ногликский».</w:t>
            </w:r>
          </w:p>
          <w:p w:rsidR="003E66DE" w:rsidRPr="0046102E" w:rsidRDefault="003E66DE">
            <w:pPr>
              <w:pStyle w:val="ConsPlusNonformat"/>
              <w:widowControl/>
              <w:tabs>
                <w:tab w:val="left" w:pos="0"/>
              </w:tabs>
              <w:rPr>
                <w:rFonts w:ascii="Times New Roman" w:hAnsi="Times New Roman" w:cs="Times New Roman"/>
                <w:sz w:val="24"/>
                <w:szCs w:val="24"/>
              </w:rPr>
            </w:pPr>
            <w:r w:rsidRPr="0046102E">
              <w:rPr>
                <w:rFonts w:ascii="Times New Roman" w:hAnsi="Times New Roman" w:cs="Times New Roman"/>
                <w:sz w:val="24"/>
                <w:szCs w:val="24"/>
              </w:rPr>
              <w:t>3. Увеличение объемов жилищного строительства.</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4. Обеспечение привлекательности работы вбюджетной сферы путем поддержки работников бюджетной сферы и гражданских служащих в строительстве жилья; в предоставлении служебного жилья;</w:t>
            </w:r>
          </w:p>
        </w:tc>
      </w:tr>
      <w:tr w:rsidR="003E66DE" w:rsidRPr="0046102E" w:rsidTr="00F66170">
        <w:tc>
          <w:tcPr>
            <w:tcW w:w="3936" w:type="dxa"/>
          </w:tcPr>
          <w:p w:rsidR="003E66DE" w:rsidRPr="0046102E" w:rsidRDefault="003E66DE" w:rsidP="00F66170">
            <w:pPr>
              <w:widowControl w:val="0"/>
              <w:autoSpaceDE w:val="0"/>
              <w:autoSpaceDN w:val="0"/>
              <w:adjustRightInd w:val="0"/>
              <w:rPr>
                <w:sz w:val="24"/>
                <w:szCs w:val="24"/>
              </w:rPr>
            </w:pPr>
            <w:r w:rsidRPr="0046102E">
              <w:rPr>
                <w:sz w:val="24"/>
                <w:szCs w:val="24"/>
              </w:rPr>
              <w:t>Задачи Подпрограммы</w:t>
            </w:r>
          </w:p>
        </w:tc>
        <w:tc>
          <w:tcPr>
            <w:tcW w:w="5670" w:type="dxa"/>
          </w:tcPr>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1. Создание условий для роста предложений на рынке жилья, соответствующих Потребностям различных групп населения.</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 Создание условий для повышения доступности жилья для всех категорий граждан, нуждающихся в улучшении жилищных условий.</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3. Обеспечение соответствия объема комфортного  жилищного фонда  потребностям населения и формирование комфортной среды.</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4. Создание условий гражданам для получения земельных участков в собственность под индивидуальное жилищное строительство.</w:t>
            </w:r>
          </w:p>
        </w:tc>
      </w:tr>
      <w:tr w:rsidR="003E66DE" w:rsidRPr="0046102E" w:rsidTr="00F66170">
        <w:tc>
          <w:tcPr>
            <w:tcW w:w="3936" w:type="dxa"/>
          </w:tcPr>
          <w:p w:rsidR="003E66DE" w:rsidRPr="0046102E" w:rsidRDefault="003E66DE" w:rsidP="00F66170">
            <w:pPr>
              <w:widowControl w:val="0"/>
              <w:autoSpaceDE w:val="0"/>
              <w:autoSpaceDN w:val="0"/>
              <w:adjustRightInd w:val="0"/>
              <w:rPr>
                <w:sz w:val="24"/>
                <w:szCs w:val="24"/>
              </w:rPr>
            </w:pPr>
            <w:r w:rsidRPr="0046102E">
              <w:rPr>
                <w:sz w:val="24"/>
                <w:szCs w:val="24"/>
              </w:rPr>
              <w:t>Целевые индикаторы и показатели Подпрограммы</w:t>
            </w:r>
          </w:p>
        </w:tc>
        <w:tc>
          <w:tcPr>
            <w:tcW w:w="5670" w:type="dxa"/>
          </w:tcPr>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 годовой объем ввода жилья;</w:t>
            </w:r>
          </w:p>
          <w:p w:rsidR="003E66DE" w:rsidRPr="0046102E" w:rsidRDefault="003E66DE" w:rsidP="00F66170">
            <w:pPr>
              <w:autoSpaceDE w:val="0"/>
              <w:autoSpaceDN w:val="0"/>
              <w:adjustRightInd w:val="0"/>
              <w:rPr>
                <w:sz w:val="24"/>
                <w:szCs w:val="24"/>
              </w:rPr>
            </w:pPr>
            <w:r w:rsidRPr="0046102E">
              <w:rPr>
                <w:sz w:val="24"/>
                <w:szCs w:val="24"/>
              </w:rPr>
              <w:t>- создание комфортных и экономичных в использовании систем инженерного обеспечения земельных участков</w:t>
            </w:r>
          </w:p>
          <w:p w:rsidR="003E66DE" w:rsidRPr="0046102E" w:rsidRDefault="003E66DE" w:rsidP="00F66170">
            <w:pPr>
              <w:autoSpaceDE w:val="0"/>
              <w:autoSpaceDN w:val="0"/>
              <w:adjustRightInd w:val="0"/>
              <w:rPr>
                <w:sz w:val="24"/>
                <w:szCs w:val="24"/>
              </w:rPr>
            </w:pPr>
            <w:r w:rsidRPr="0046102E">
              <w:rPr>
                <w:sz w:val="24"/>
                <w:szCs w:val="24"/>
              </w:rPr>
              <w:t>- улучшение жилищных условий семей, проживающих в сельской местности</w:t>
            </w:r>
          </w:p>
        </w:tc>
      </w:tr>
      <w:tr w:rsidR="003E66DE" w:rsidRPr="0046102E" w:rsidTr="00F66170">
        <w:tc>
          <w:tcPr>
            <w:tcW w:w="3936" w:type="dxa"/>
          </w:tcPr>
          <w:p w:rsidR="003E66DE" w:rsidRPr="0046102E" w:rsidRDefault="003E66DE" w:rsidP="00F66170">
            <w:pPr>
              <w:widowControl w:val="0"/>
              <w:autoSpaceDE w:val="0"/>
              <w:autoSpaceDN w:val="0"/>
              <w:adjustRightInd w:val="0"/>
              <w:rPr>
                <w:sz w:val="24"/>
                <w:szCs w:val="24"/>
              </w:rPr>
            </w:pPr>
            <w:r w:rsidRPr="0046102E">
              <w:rPr>
                <w:sz w:val="24"/>
                <w:szCs w:val="24"/>
              </w:rPr>
              <w:t>Сроки реализации Подпрограммы</w:t>
            </w:r>
          </w:p>
        </w:tc>
        <w:tc>
          <w:tcPr>
            <w:tcW w:w="5670" w:type="dxa"/>
          </w:tcPr>
          <w:p w:rsidR="003E66DE" w:rsidRPr="0046102E" w:rsidRDefault="003E66DE" w:rsidP="00F66170">
            <w:pPr>
              <w:widowControl w:val="0"/>
              <w:autoSpaceDE w:val="0"/>
              <w:autoSpaceDN w:val="0"/>
              <w:adjustRightInd w:val="0"/>
              <w:rPr>
                <w:sz w:val="24"/>
                <w:szCs w:val="24"/>
              </w:rPr>
            </w:pPr>
            <w:r w:rsidRPr="0046102E">
              <w:rPr>
                <w:sz w:val="24"/>
                <w:szCs w:val="24"/>
              </w:rPr>
              <w:t>2015 – 2020 годы</w:t>
            </w:r>
          </w:p>
        </w:tc>
      </w:tr>
      <w:tr w:rsidR="003E66DE" w:rsidRPr="0046102E" w:rsidTr="00F66170">
        <w:tc>
          <w:tcPr>
            <w:tcW w:w="3936" w:type="dxa"/>
          </w:tcPr>
          <w:p w:rsidR="003E66DE" w:rsidRPr="0046102E" w:rsidRDefault="003E66DE" w:rsidP="00F66170">
            <w:pPr>
              <w:widowControl w:val="0"/>
              <w:autoSpaceDE w:val="0"/>
              <w:autoSpaceDN w:val="0"/>
              <w:adjustRightInd w:val="0"/>
              <w:rPr>
                <w:sz w:val="24"/>
                <w:szCs w:val="24"/>
              </w:rPr>
            </w:pPr>
            <w:r w:rsidRPr="0046102E">
              <w:rPr>
                <w:sz w:val="24"/>
                <w:szCs w:val="24"/>
              </w:rPr>
              <w:t>Объем и источники финансирования Подпрограммы</w:t>
            </w:r>
          </w:p>
        </w:tc>
        <w:tc>
          <w:tcPr>
            <w:tcW w:w="5670" w:type="dxa"/>
          </w:tcPr>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Общий объем средств, направляемых на реализацию мероприятий Подпрограммы –2 270 215тыс.руб., в том числе:</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2015 год –215 689,8 тыс. рублей;</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2016 год –230 627,8 тыс. рублей;</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2017 год –364 988,5 тыс. рублей;</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2018 год –489 775,0 тыс. рублей;</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2019 год –486 595,1 тыс. рублей;</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2020 год –482 538,8 тыс. рублей;</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 xml:space="preserve"> Из него по источникам:</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 xml:space="preserve"> - за  счет  средств  областного  бюджета  -2 096 647,6тыс. рублей, в том числе:</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2015 год –196 095,3 тыс. рублей;</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2016 год -  207 986,3тыс. рублей;</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2017 год –336 942,2 тыс. рублей;</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2018 год –453 331,6 тыс. рублей;</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2019 год –451 880,8 тыс. рублей;</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2020 год –450 411,3 тыс. рублей;</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 за  счет  средств местного   бюджета –173 567,5тыс. рублей, в том числе:</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2015 год –19 594,5 тыс. рублей;</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2016 год –22 641,5 тыс. рублей;</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2017 год –28 046,3 тыс. рублей;</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2018 год –36 443,4тыс. рублей;</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2019 год –34 714,3 тыс. рублей;</w:t>
            </w:r>
          </w:p>
          <w:p w:rsidR="003E66DE" w:rsidRPr="0046102E" w:rsidRDefault="003E66DE" w:rsidP="00180F8E">
            <w:pPr>
              <w:pStyle w:val="ConsPlusCell"/>
              <w:rPr>
                <w:rFonts w:ascii="Times New Roman" w:hAnsi="Times New Roman" w:cs="Times New Roman"/>
                <w:sz w:val="24"/>
                <w:szCs w:val="24"/>
              </w:rPr>
            </w:pPr>
            <w:r w:rsidRPr="0046102E">
              <w:rPr>
                <w:rFonts w:ascii="Times New Roman" w:hAnsi="Times New Roman" w:cs="Times New Roman"/>
                <w:sz w:val="24"/>
                <w:szCs w:val="24"/>
              </w:rPr>
              <w:t>2020 год –32 127,5 тыс. рублей;</w:t>
            </w:r>
          </w:p>
        </w:tc>
      </w:tr>
      <w:tr w:rsidR="003E66DE" w:rsidRPr="0046102E" w:rsidTr="00F66170">
        <w:tc>
          <w:tcPr>
            <w:tcW w:w="3936" w:type="dxa"/>
          </w:tcPr>
          <w:p w:rsidR="003E66DE" w:rsidRPr="0046102E" w:rsidRDefault="003E66DE" w:rsidP="00F66170">
            <w:pPr>
              <w:widowControl w:val="0"/>
              <w:autoSpaceDE w:val="0"/>
              <w:autoSpaceDN w:val="0"/>
              <w:adjustRightInd w:val="0"/>
              <w:rPr>
                <w:sz w:val="24"/>
                <w:szCs w:val="24"/>
              </w:rPr>
            </w:pPr>
            <w:r w:rsidRPr="0046102E">
              <w:rPr>
                <w:sz w:val="24"/>
                <w:szCs w:val="24"/>
              </w:rPr>
              <w:t>Ожидаемые результаты реализации Подпрограммы</w:t>
            </w:r>
          </w:p>
        </w:tc>
        <w:tc>
          <w:tcPr>
            <w:tcW w:w="5670" w:type="dxa"/>
          </w:tcPr>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Реализация подпрограммы позволит:</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1. создать условия для роста предложений на рынке жилья, соответствующих потребностям различных групп населения;</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2. обеспечить соответствия объема комфортного  жилищного фонда  потребностям населения и формирование комфортной среды;</w:t>
            </w:r>
          </w:p>
          <w:p w:rsidR="003E66DE" w:rsidRPr="0046102E" w:rsidRDefault="003E66DE" w:rsidP="00F66170">
            <w:pPr>
              <w:pStyle w:val="ConsPlusCell"/>
              <w:rPr>
                <w:rFonts w:ascii="Times New Roman" w:hAnsi="Times New Roman" w:cs="Times New Roman"/>
                <w:sz w:val="24"/>
                <w:szCs w:val="24"/>
              </w:rPr>
            </w:pPr>
            <w:r w:rsidRPr="0046102E">
              <w:rPr>
                <w:rFonts w:ascii="Times New Roman" w:hAnsi="Times New Roman" w:cs="Times New Roman"/>
                <w:sz w:val="24"/>
                <w:szCs w:val="24"/>
              </w:rPr>
              <w:t>3. создать условия гражданам для получения земельных участков в собственность под индивидуальное жилищное строительство</w:t>
            </w:r>
          </w:p>
        </w:tc>
      </w:tr>
    </w:tbl>
    <w:p w:rsidR="003E66DE" w:rsidRPr="0046102E" w:rsidRDefault="003E66DE" w:rsidP="007B1511">
      <w:pPr>
        <w:widowControl w:val="0"/>
        <w:autoSpaceDE w:val="0"/>
        <w:autoSpaceDN w:val="0"/>
        <w:adjustRightInd w:val="0"/>
        <w:ind w:firstLine="540"/>
        <w:rPr>
          <w:sz w:val="24"/>
          <w:szCs w:val="24"/>
        </w:rPr>
      </w:pPr>
    </w:p>
    <w:p w:rsidR="003E66DE" w:rsidRPr="0046102E" w:rsidRDefault="003E66DE" w:rsidP="007B1511">
      <w:pPr>
        <w:widowControl w:val="0"/>
        <w:autoSpaceDE w:val="0"/>
        <w:autoSpaceDN w:val="0"/>
        <w:adjustRightInd w:val="0"/>
        <w:jc w:val="center"/>
        <w:outlineLvl w:val="1"/>
        <w:rPr>
          <w:sz w:val="24"/>
          <w:szCs w:val="24"/>
        </w:rPr>
      </w:pPr>
      <w:r w:rsidRPr="0046102E">
        <w:rPr>
          <w:sz w:val="24"/>
          <w:szCs w:val="24"/>
        </w:rPr>
        <w:t>1. ХАРАКТЕРИСТИКА ТЕКУЩЕГО СОСТОЯНИЯ,</w:t>
      </w:r>
    </w:p>
    <w:p w:rsidR="003E66DE" w:rsidRPr="0046102E" w:rsidRDefault="003E66DE" w:rsidP="007B1511">
      <w:pPr>
        <w:widowControl w:val="0"/>
        <w:autoSpaceDE w:val="0"/>
        <w:autoSpaceDN w:val="0"/>
        <w:adjustRightInd w:val="0"/>
        <w:jc w:val="center"/>
        <w:outlineLvl w:val="1"/>
        <w:rPr>
          <w:sz w:val="24"/>
          <w:szCs w:val="24"/>
        </w:rPr>
      </w:pPr>
      <w:r w:rsidRPr="0046102E">
        <w:rPr>
          <w:sz w:val="24"/>
          <w:szCs w:val="24"/>
        </w:rPr>
        <w:t>ОСНОВНЫЕ ПРОБЛЕМЫ</w:t>
      </w:r>
    </w:p>
    <w:p w:rsidR="003E66DE" w:rsidRPr="0046102E" w:rsidRDefault="003E66DE" w:rsidP="007B1511">
      <w:pPr>
        <w:autoSpaceDE w:val="0"/>
        <w:autoSpaceDN w:val="0"/>
        <w:adjustRightInd w:val="0"/>
        <w:ind w:firstLine="540"/>
        <w:jc w:val="both"/>
        <w:rPr>
          <w:sz w:val="24"/>
          <w:szCs w:val="24"/>
        </w:rPr>
      </w:pPr>
    </w:p>
    <w:p w:rsidR="003E66DE" w:rsidRPr="0046102E" w:rsidRDefault="003E66DE" w:rsidP="007B1511">
      <w:pPr>
        <w:autoSpaceDE w:val="0"/>
        <w:autoSpaceDN w:val="0"/>
        <w:adjustRightInd w:val="0"/>
        <w:ind w:firstLine="540"/>
        <w:jc w:val="both"/>
        <w:rPr>
          <w:sz w:val="24"/>
          <w:szCs w:val="24"/>
        </w:rPr>
      </w:pPr>
      <w:r w:rsidRPr="0046102E">
        <w:rPr>
          <w:sz w:val="24"/>
          <w:szCs w:val="24"/>
        </w:rPr>
        <w:t>Изучение спроса на жилье и платежеспособности отдельных категорий населения, которым может быть оказана поддержка в приобретении (строительстве) жилья, показало, что к их числу относятся работники бюджетной сферы  и семьи, нуждающиеся в улучшении жилищных условий.</w:t>
      </w:r>
    </w:p>
    <w:p w:rsidR="003E66DE" w:rsidRPr="0046102E" w:rsidRDefault="003E66DE" w:rsidP="007B1511">
      <w:pPr>
        <w:autoSpaceDE w:val="0"/>
        <w:autoSpaceDN w:val="0"/>
        <w:adjustRightInd w:val="0"/>
        <w:ind w:firstLine="540"/>
        <w:jc w:val="both"/>
        <w:rPr>
          <w:sz w:val="24"/>
          <w:szCs w:val="24"/>
        </w:rPr>
      </w:pPr>
      <w:r w:rsidRPr="0046102E">
        <w:rPr>
          <w:sz w:val="24"/>
          <w:szCs w:val="24"/>
        </w:rPr>
        <w:t>В последние годы отмечается увеличение числа граждан, состоящих на учете в качестве нуждающихся в улучшении жилищных условий. Общая численность семей, состоящих на учете в качестве нуждающихся в улучшении жилищных условий городском округе составляет 491.</w:t>
      </w:r>
    </w:p>
    <w:p w:rsidR="003E66DE" w:rsidRPr="0046102E" w:rsidRDefault="003E66DE" w:rsidP="007B1511">
      <w:pPr>
        <w:widowControl w:val="0"/>
        <w:autoSpaceDE w:val="0"/>
        <w:autoSpaceDN w:val="0"/>
        <w:adjustRightInd w:val="0"/>
        <w:ind w:firstLine="709"/>
        <w:jc w:val="both"/>
        <w:outlineLvl w:val="1"/>
        <w:rPr>
          <w:sz w:val="24"/>
          <w:szCs w:val="24"/>
        </w:rPr>
      </w:pPr>
      <w:r w:rsidRPr="0046102E">
        <w:rPr>
          <w:sz w:val="24"/>
          <w:szCs w:val="24"/>
        </w:rPr>
        <w:t>Реализация мероприятия направлена на создание условий для роста предложения на рынке жилья, соответствующего потребностям различных категорий граждан, проживающих на территории муниципального образования и включает в себя:</w:t>
      </w:r>
    </w:p>
    <w:p w:rsidR="003E66DE" w:rsidRPr="0046102E" w:rsidRDefault="003E66DE" w:rsidP="007B1511">
      <w:pPr>
        <w:autoSpaceDE w:val="0"/>
        <w:autoSpaceDN w:val="0"/>
        <w:adjustRightInd w:val="0"/>
        <w:ind w:firstLine="540"/>
        <w:jc w:val="both"/>
        <w:rPr>
          <w:sz w:val="24"/>
          <w:szCs w:val="24"/>
        </w:rPr>
      </w:pPr>
      <w:r w:rsidRPr="0046102E">
        <w:rPr>
          <w:sz w:val="24"/>
          <w:szCs w:val="24"/>
        </w:rPr>
        <w:t>1. Развитие системы градостроительного планирования;</w:t>
      </w:r>
    </w:p>
    <w:p w:rsidR="003E66DE" w:rsidRPr="0046102E" w:rsidRDefault="003E66DE" w:rsidP="007B1511">
      <w:pPr>
        <w:autoSpaceDE w:val="0"/>
        <w:autoSpaceDN w:val="0"/>
        <w:adjustRightInd w:val="0"/>
        <w:ind w:firstLine="540"/>
        <w:jc w:val="both"/>
        <w:rPr>
          <w:sz w:val="24"/>
          <w:szCs w:val="24"/>
        </w:rPr>
      </w:pPr>
      <w:r w:rsidRPr="0046102E">
        <w:rPr>
          <w:sz w:val="24"/>
          <w:szCs w:val="24"/>
        </w:rPr>
        <w:t>2. Строительство инженерной и транспортной инфраструктуры;</w:t>
      </w:r>
    </w:p>
    <w:p w:rsidR="003E66DE" w:rsidRPr="0046102E" w:rsidRDefault="003E66DE" w:rsidP="007B1511">
      <w:pPr>
        <w:autoSpaceDE w:val="0"/>
        <w:autoSpaceDN w:val="0"/>
        <w:adjustRightInd w:val="0"/>
        <w:ind w:firstLine="540"/>
        <w:jc w:val="both"/>
        <w:rPr>
          <w:sz w:val="24"/>
          <w:szCs w:val="24"/>
        </w:rPr>
      </w:pPr>
      <w:r w:rsidRPr="0046102E">
        <w:rPr>
          <w:sz w:val="24"/>
          <w:szCs w:val="24"/>
        </w:rPr>
        <w:t>3. Строительство (приобретение на первичном рынке) жилья, в том числе предусмотрены следующие мероп</w:t>
      </w:r>
      <w:bookmarkStart w:id="0" w:name="_GoBack"/>
      <w:bookmarkEnd w:id="0"/>
      <w:r w:rsidRPr="0046102E">
        <w:rPr>
          <w:sz w:val="24"/>
          <w:szCs w:val="24"/>
        </w:rPr>
        <w:t>риятия:</w:t>
      </w:r>
    </w:p>
    <w:p w:rsidR="003E66DE" w:rsidRPr="0046102E" w:rsidRDefault="003E66DE" w:rsidP="003203AA">
      <w:pPr>
        <w:widowControl w:val="0"/>
        <w:autoSpaceDE w:val="0"/>
        <w:autoSpaceDN w:val="0"/>
        <w:adjustRightInd w:val="0"/>
        <w:ind w:firstLine="540"/>
        <w:jc w:val="both"/>
        <w:rPr>
          <w:sz w:val="24"/>
          <w:szCs w:val="24"/>
        </w:rPr>
      </w:pPr>
      <w:r w:rsidRPr="0046102E">
        <w:rPr>
          <w:sz w:val="24"/>
          <w:szCs w:val="24"/>
        </w:rPr>
        <w:t>3.1.</w:t>
      </w:r>
      <w:r>
        <w:rPr>
          <w:sz w:val="24"/>
          <w:szCs w:val="24"/>
        </w:rPr>
        <w:t xml:space="preserve"> </w:t>
      </w:r>
      <w:r w:rsidRPr="0046102E">
        <w:rPr>
          <w:sz w:val="24"/>
          <w:szCs w:val="24"/>
        </w:rPr>
        <w:t>Строительство (приобретение на первичном рынке) служебного жилья;</w:t>
      </w:r>
    </w:p>
    <w:p w:rsidR="003E66DE" w:rsidRPr="0046102E" w:rsidRDefault="003E66DE" w:rsidP="003203AA">
      <w:pPr>
        <w:widowControl w:val="0"/>
        <w:autoSpaceDE w:val="0"/>
        <w:autoSpaceDN w:val="0"/>
        <w:adjustRightInd w:val="0"/>
        <w:ind w:firstLine="540"/>
        <w:jc w:val="both"/>
        <w:rPr>
          <w:sz w:val="24"/>
          <w:szCs w:val="24"/>
        </w:rPr>
      </w:pPr>
      <w:r w:rsidRPr="0046102E">
        <w:rPr>
          <w:sz w:val="24"/>
          <w:szCs w:val="24"/>
        </w:rPr>
        <w:t>3.2.Строительство (приобретение на первичном рынке) жилья для реализации полномочий органов местного самоуправления в области жилищных отношений;</w:t>
      </w:r>
    </w:p>
    <w:p w:rsidR="003E66DE" w:rsidRPr="0046102E" w:rsidRDefault="003E66DE" w:rsidP="00772C03">
      <w:pPr>
        <w:widowControl w:val="0"/>
        <w:autoSpaceDE w:val="0"/>
        <w:autoSpaceDN w:val="0"/>
        <w:adjustRightInd w:val="0"/>
        <w:ind w:firstLine="851"/>
        <w:jc w:val="both"/>
        <w:rPr>
          <w:sz w:val="24"/>
          <w:szCs w:val="24"/>
        </w:rPr>
      </w:pPr>
    </w:p>
    <w:p w:rsidR="003E66DE" w:rsidRPr="0046102E" w:rsidRDefault="003E66DE" w:rsidP="007B1511">
      <w:pPr>
        <w:widowControl w:val="0"/>
        <w:autoSpaceDE w:val="0"/>
        <w:autoSpaceDN w:val="0"/>
        <w:adjustRightInd w:val="0"/>
        <w:jc w:val="center"/>
        <w:outlineLvl w:val="1"/>
        <w:rPr>
          <w:sz w:val="24"/>
          <w:szCs w:val="24"/>
        </w:rPr>
      </w:pPr>
      <w:r w:rsidRPr="0046102E">
        <w:rPr>
          <w:sz w:val="24"/>
          <w:szCs w:val="24"/>
        </w:rPr>
        <w:t>2. ОСНОВНЫЕ ЦЕЛИ И ЗАДАЧИ ПОДПРОГРАММЫ</w:t>
      </w:r>
    </w:p>
    <w:p w:rsidR="003E66DE" w:rsidRPr="0046102E" w:rsidRDefault="003E66DE" w:rsidP="007B1511">
      <w:pPr>
        <w:widowControl w:val="0"/>
        <w:autoSpaceDE w:val="0"/>
        <w:autoSpaceDN w:val="0"/>
        <w:adjustRightInd w:val="0"/>
        <w:ind w:firstLine="540"/>
        <w:rPr>
          <w:sz w:val="24"/>
          <w:szCs w:val="24"/>
        </w:rPr>
      </w:pP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Целями Подпрограммы являются:</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создание условий для повышения доступности жилья для всех категорий граждан, нуждающихся в улучшении жилищных условий;</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стимулирования строительства доступного индивидуального жилья;</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увеличение объемов жилищного строительства;</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развитие системы инженерной и транспортной инфраструктуры;</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Достижение указанных целей позволит решить следующие задачи:</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xml:space="preserve">1. Создание условий для роста предложений на рынке жилья, соответствующих потребностям различных групп населения; </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2. Создание условий для повышения доступности жилья для всех категорий граждан муниципального образования, нуждающихся в улучшении жилищных условий;</w:t>
      </w:r>
    </w:p>
    <w:p w:rsidR="003E66DE" w:rsidRPr="0046102E" w:rsidRDefault="003E66DE" w:rsidP="007B1511">
      <w:pPr>
        <w:widowControl w:val="0"/>
        <w:autoSpaceDE w:val="0"/>
        <w:autoSpaceDN w:val="0"/>
        <w:adjustRightInd w:val="0"/>
        <w:jc w:val="center"/>
        <w:outlineLvl w:val="1"/>
        <w:rPr>
          <w:sz w:val="24"/>
          <w:szCs w:val="24"/>
        </w:rPr>
      </w:pPr>
    </w:p>
    <w:p w:rsidR="003E66DE" w:rsidRPr="0046102E" w:rsidRDefault="003E66DE" w:rsidP="007B1511">
      <w:pPr>
        <w:widowControl w:val="0"/>
        <w:autoSpaceDE w:val="0"/>
        <w:autoSpaceDN w:val="0"/>
        <w:adjustRightInd w:val="0"/>
        <w:jc w:val="center"/>
        <w:outlineLvl w:val="1"/>
        <w:rPr>
          <w:sz w:val="24"/>
          <w:szCs w:val="24"/>
        </w:rPr>
      </w:pPr>
      <w:r w:rsidRPr="0046102E">
        <w:rPr>
          <w:sz w:val="24"/>
          <w:szCs w:val="24"/>
        </w:rPr>
        <w:t>3. ПРОГНОЗ КОНЕЧНЫХ РЕЗУЛЬТАТОВ ПОДПРОГРАММЫ</w:t>
      </w:r>
    </w:p>
    <w:p w:rsidR="003E66DE" w:rsidRPr="0046102E" w:rsidRDefault="003E66DE" w:rsidP="007B1511">
      <w:pPr>
        <w:widowControl w:val="0"/>
        <w:autoSpaceDE w:val="0"/>
        <w:autoSpaceDN w:val="0"/>
        <w:adjustRightInd w:val="0"/>
        <w:ind w:firstLine="540"/>
        <w:jc w:val="both"/>
        <w:rPr>
          <w:sz w:val="24"/>
          <w:szCs w:val="24"/>
        </w:rPr>
      </w:pP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Реализация Подпрограммы позволит жителям муниципального образования независимо от их места жительства, социального, имущественного статуса увеличить доступность строительства жилья экономкласса и индивидуального жилья.</w:t>
      </w:r>
    </w:p>
    <w:p w:rsidR="003E66DE" w:rsidRPr="0046102E" w:rsidRDefault="003E66DE" w:rsidP="007B1511">
      <w:pPr>
        <w:widowControl w:val="0"/>
        <w:autoSpaceDE w:val="0"/>
        <w:autoSpaceDN w:val="0"/>
        <w:adjustRightInd w:val="0"/>
        <w:jc w:val="center"/>
        <w:rPr>
          <w:sz w:val="24"/>
          <w:szCs w:val="24"/>
        </w:rPr>
      </w:pPr>
    </w:p>
    <w:p w:rsidR="003E66DE" w:rsidRPr="0046102E" w:rsidRDefault="003E66DE" w:rsidP="007B1511">
      <w:pPr>
        <w:widowControl w:val="0"/>
        <w:autoSpaceDE w:val="0"/>
        <w:autoSpaceDN w:val="0"/>
        <w:adjustRightInd w:val="0"/>
        <w:jc w:val="center"/>
        <w:outlineLvl w:val="1"/>
        <w:rPr>
          <w:sz w:val="24"/>
          <w:szCs w:val="24"/>
        </w:rPr>
      </w:pPr>
      <w:r w:rsidRPr="0046102E">
        <w:rPr>
          <w:sz w:val="24"/>
          <w:szCs w:val="24"/>
        </w:rPr>
        <w:t>4. СРОКИ И ЭТАПЫ РЕАЛИЗАЦИИ ПОДПРОГРАММЫ</w:t>
      </w:r>
    </w:p>
    <w:p w:rsidR="003E66DE" w:rsidRPr="0046102E" w:rsidRDefault="003E66DE" w:rsidP="007B1511">
      <w:pPr>
        <w:widowControl w:val="0"/>
        <w:autoSpaceDE w:val="0"/>
        <w:autoSpaceDN w:val="0"/>
        <w:adjustRightInd w:val="0"/>
        <w:ind w:firstLine="540"/>
        <w:rPr>
          <w:sz w:val="24"/>
          <w:szCs w:val="24"/>
        </w:rPr>
      </w:pPr>
    </w:p>
    <w:p w:rsidR="003E66DE" w:rsidRPr="0046102E" w:rsidRDefault="003E66DE" w:rsidP="007B1511">
      <w:pPr>
        <w:widowControl w:val="0"/>
        <w:autoSpaceDE w:val="0"/>
        <w:autoSpaceDN w:val="0"/>
        <w:adjustRightInd w:val="0"/>
        <w:ind w:firstLine="540"/>
        <w:rPr>
          <w:sz w:val="24"/>
          <w:szCs w:val="24"/>
        </w:rPr>
      </w:pPr>
      <w:r w:rsidRPr="0046102E">
        <w:rPr>
          <w:sz w:val="24"/>
          <w:szCs w:val="24"/>
        </w:rPr>
        <w:t>Срок реализации Подпрограммы: 2015 - 2020 годы.</w:t>
      </w:r>
    </w:p>
    <w:p w:rsidR="003E66DE" w:rsidRPr="0046102E" w:rsidRDefault="003E66DE" w:rsidP="007B1511">
      <w:pPr>
        <w:widowControl w:val="0"/>
        <w:autoSpaceDE w:val="0"/>
        <w:autoSpaceDN w:val="0"/>
        <w:adjustRightInd w:val="0"/>
        <w:ind w:firstLine="540"/>
        <w:rPr>
          <w:sz w:val="24"/>
          <w:szCs w:val="24"/>
        </w:rPr>
      </w:pPr>
    </w:p>
    <w:p w:rsidR="003E66DE" w:rsidRPr="0046102E" w:rsidRDefault="003E66DE" w:rsidP="007B1511">
      <w:pPr>
        <w:widowControl w:val="0"/>
        <w:autoSpaceDE w:val="0"/>
        <w:autoSpaceDN w:val="0"/>
        <w:adjustRightInd w:val="0"/>
        <w:jc w:val="center"/>
        <w:outlineLvl w:val="1"/>
        <w:rPr>
          <w:sz w:val="24"/>
          <w:szCs w:val="24"/>
        </w:rPr>
      </w:pPr>
      <w:r w:rsidRPr="0046102E">
        <w:rPr>
          <w:sz w:val="24"/>
          <w:szCs w:val="24"/>
        </w:rPr>
        <w:t>5. ПЕРЕЧЕНЬ МЕРОПРИЯТИЙ ПОДПРОГРАММЫ</w:t>
      </w:r>
    </w:p>
    <w:p w:rsidR="003E66DE" w:rsidRPr="0046102E" w:rsidRDefault="003E66DE" w:rsidP="007B1511">
      <w:pPr>
        <w:widowControl w:val="0"/>
        <w:autoSpaceDE w:val="0"/>
        <w:autoSpaceDN w:val="0"/>
        <w:adjustRightInd w:val="0"/>
        <w:ind w:firstLine="540"/>
        <w:rPr>
          <w:sz w:val="24"/>
          <w:szCs w:val="24"/>
        </w:rPr>
      </w:pPr>
    </w:p>
    <w:p w:rsidR="003E66DE" w:rsidRPr="0046102E" w:rsidRDefault="003E66DE" w:rsidP="007B1511">
      <w:pPr>
        <w:widowControl w:val="0"/>
        <w:autoSpaceDE w:val="0"/>
        <w:autoSpaceDN w:val="0"/>
        <w:adjustRightInd w:val="0"/>
        <w:ind w:firstLine="540"/>
        <w:rPr>
          <w:sz w:val="24"/>
          <w:szCs w:val="24"/>
        </w:rPr>
      </w:pPr>
      <w:r w:rsidRPr="0046102E">
        <w:rPr>
          <w:sz w:val="24"/>
          <w:szCs w:val="24"/>
        </w:rPr>
        <w:t>Решение поставленных в Подпрограмме задач обеспечивается путем реализации комплекса мероприятий:</w:t>
      </w:r>
    </w:p>
    <w:p w:rsidR="003E66DE" w:rsidRPr="0046102E" w:rsidRDefault="003E66DE" w:rsidP="007B1511">
      <w:pPr>
        <w:widowControl w:val="0"/>
        <w:autoSpaceDE w:val="0"/>
        <w:autoSpaceDN w:val="0"/>
        <w:adjustRightInd w:val="0"/>
        <w:jc w:val="center"/>
        <w:rPr>
          <w:sz w:val="24"/>
          <w:szCs w:val="24"/>
        </w:rPr>
      </w:pPr>
    </w:p>
    <w:p w:rsidR="003E66DE" w:rsidRPr="0046102E" w:rsidRDefault="003E66DE" w:rsidP="007B1511">
      <w:pPr>
        <w:widowControl w:val="0"/>
        <w:autoSpaceDE w:val="0"/>
        <w:autoSpaceDN w:val="0"/>
        <w:adjustRightInd w:val="0"/>
        <w:jc w:val="center"/>
        <w:outlineLvl w:val="2"/>
        <w:rPr>
          <w:sz w:val="24"/>
          <w:szCs w:val="24"/>
        </w:rPr>
      </w:pPr>
      <w:r w:rsidRPr="0046102E">
        <w:rPr>
          <w:sz w:val="24"/>
          <w:szCs w:val="24"/>
        </w:rPr>
        <w:t>5.1. Основное мероприятие</w:t>
      </w:r>
    </w:p>
    <w:p w:rsidR="003E66DE" w:rsidRPr="0046102E" w:rsidRDefault="003E66DE" w:rsidP="007B1511">
      <w:pPr>
        <w:widowControl w:val="0"/>
        <w:autoSpaceDE w:val="0"/>
        <w:autoSpaceDN w:val="0"/>
        <w:adjustRightInd w:val="0"/>
        <w:jc w:val="center"/>
        <w:outlineLvl w:val="3"/>
        <w:rPr>
          <w:sz w:val="24"/>
          <w:szCs w:val="24"/>
        </w:rPr>
      </w:pPr>
      <w:r>
        <w:rPr>
          <w:sz w:val="24"/>
          <w:szCs w:val="24"/>
        </w:rPr>
        <w:t>"</w:t>
      </w:r>
      <w:r w:rsidRPr="0046102E">
        <w:rPr>
          <w:sz w:val="24"/>
          <w:szCs w:val="24"/>
        </w:rPr>
        <w:t xml:space="preserve">Развитие системы </w:t>
      </w:r>
      <w:r>
        <w:rPr>
          <w:sz w:val="24"/>
          <w:szCs w:val="24"/>
        </w:rPr>
        <w:t>градостроительного планирования</w:t>
      </w:r>
      <w:r w:rsidRPr="0046102E">
        <w:rPr>
          <w:sz w:val="24"/>
          <w:szCs w:val="24"/>
        </w:rPr>
        <w:t>"</w:t>
      </w:r>
    </w:p>
    <w:p w:rsidR="003E66DE" w:rsidRPr="0046102E" w:rsidRDefault="003E66DE" w:rsidP="007B1511">
      <w:pPr>
        <w:widowControl w:val="0"/>
        <w:autoSpaceDE w:val="0"/>
        <w:autoSpaceDN w:val="0"/>
        <w:adjustRightInd w:val="0"/>
        <w:ind w:firstLine="540"/>
        <w:rPr>
          <w:sz w:val="24"/>
          <w:szCs w:val="24"/>
        </w:rPr>
      </w:pP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Реализация мероприятия направлена на формирование современного механизма градостроительного планирования, развитие системы законодательных и нормативно-правовых актов в области регулирования градостроительной деятельности на территории муниципального образования, создание эффективного рынка земельных участков в соответствии с документацией по планировке территории и включает в себя подмероприятия:</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корректировка нормативов градостроительного проектирования муниципального образования;</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внесение изменений в "Схему территориального планирования муниципального образования ";</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подготовка и утверждение документации по планировке территории для размещения объектов капитального строительства, в том числе линейных объектов;</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подготовка (корректировка) генеральных планов населенных пунктов муниципального образования, проектов планировки и проектов межевания территорий;</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подготовка (корректировка) правил землепользования и застройки муниципального образования;</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подготовка и обновление топографических карт и планов населенных пунктов муниципального образования;</w:t>
      </w:r>
    </w:p>
    <w:p w:rsidR="003E66DE" w:rsidRPr="0046102E" w:rsidRDefault="003E66DE" w:rsidP="007A77A9">
      <w:pPr>
        <w:widowControl w:val="0"/>
        <w:autoSpaceDE w:val="0"/>
        <w:autoSpaceDN w:val="0"/>
        <w:adjustRightInd w:val="0"/>
        <w:ind w:firstLine="540"/>
        <w:jc w:val="both"/>
        <w:rPr>
          <w:sz w:val="24"/>
          <w:szCs w:val="24"/>
        </w:rPr>
      </w:pPr>
      <w:r w:rsidRPr="0046102E">
        <w:rPr>
          <w:sz w:val="24"/>
          <w:szCs w:val="24"/>
        </w:rPr>
        <w:t>- выполнение инженерных изысканий, поисково-разведочных работ в области обеспечения территорий, определенных под развитие жилой застройки источниками водоснабжения.</w:t>
      </w:r>
    </w:p>
    <w:p w:rsidR="003E66DE" w:rsidRPr="0046102E" w:rsidRDefault="003E66DE" w:rsidP="007A77A9">
      <w:pPr>
        <w:widowControl w:val="0"/>
        <w:autoSpaceDE w:val="0"/>
        <w:autoSpaceDN w:val="0"/>
        <w:adjustRightInd w:val="0"/>
        <w:ind w:firstLine="540"/>
        <w:jc w:val="both"/>
        <w:rPr>
          <w:sz w:val="24"/>
          <w:szCs w:val="24"/>
        </w:rPr>
      </w:pPr>
    </w:p>
    <w:p w:rsidR="003E66DE" w:rsidRPr="0046102E" w:rsidRDefault="003E66DE" w:rsidP="007B1511">
      <w:pPr>
        <w:widowControl w:val="0"/>
        <w:autoSpaceDE w:val="0"/>
        <w:autoSpaceDN w:val="0"/>
        <w:adjustRightInd w:val="0"/>
        <w:jc w:val="center"/>
        <w:outlineLvl w:val="3"/>
        <w:rPr>
          <w:sz w:val="24"/>
          <w:szCs w:val="24"/>
        </w:rPr>
      </w:pPr>
      <w:r w:rsidRPr="0046102E">
        <w:rPr>
          <w:sz w:val="24"/>
          <w:szCs w:val="24"/>
        </w:rPr>
        <w:t>5.2. Основное мероприятие " Строительство инженерной и транспортной инфраструктуры»</w:t>
      </w:r>
    </w:p>
    <w:p w:rsidR="003E66DE" w:rsidRPr="0046102E" w:rsidRDefault="003E66DE" w:rsidP="007B1511">
      <w:pPr>
        <w:widowControl w:val="0"/>
        <w:autoSpaceDE w:val="0"/>
        <w:autoSpaceDN w:val="0"/>
        <w:adjustRightInd w:val="0"/>
        <w:jc w:val="both"/>
        <w:outlineLvl w:val="2"/>
        <w:rPr>
          <w:sz w:val="24"/>
          <w:szCs w:val="24"/>
        </w:rPr>
      </w:pP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Реализация мероприятия направлена на обеспечение земельных участковинженерной и транспортной инфраструктурой, обеспеченных инженерными сетями, для комплексного освоения и развития территорий в целях жилищного строительства и включает в себя подмероприятия:</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xml:space="preserve">- выполнение инженерных изысканий для строительства, реконструкции </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инженерной и транспортной инфраструктуры;</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подготовка проектной документации для строительства, реконструкции инженерной и транспортной инфраструктуры;</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обеспечение (строительство, реконструкция, приобретение) земельных участков инженерной и транспортной инфраструктурой;</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подготовка схем развития инженерных сетей для строительства (реконструкции) инженерной и транспортной инфраструктуры.</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Реализация указанного комплекса мер должна осуществляться только в отношении земельных участков, на которых будет возводиться жилье, отвечающее критериям экономкласса.</w:t>
      </w:r>
    </w:p>
    <w:p w:rsidR="003E66DE" w:rsidRPr="0046102E" w:rsidRDefault="003E66DE" w:rsidP="007B1511">
      <w:pPr>
        <w:widowControl w:val="0"/>
        <w:autoSpaceDE w:val="0"/>
        <w:autoSpaceDN w:val="0"/>
        <w:adjustRightInd w:val="0"/>
        <w:jc w:val="both"/>
        <w:outlineLvl w:val="2"/>
        <w:rPr>
          <w:sz w:val="24"/>
          <w:szCs w:val="24"/>
        </w:rPr>
      </w:pPr>
    </w:p>
    <w:p w:rsidR="003E66DE" w:rsidRPr="0046102E" w:rsidRDefault="003E66DE" w:rsidP="007B1511">
      <w:pPr>
        <w:widowControl w:val="0"/>
        <w:autoSpaceDE w:val="0"/>
        <w:autoSpaceDN w:val="0"/>
        <w:adjustRightInd w:val="0"/>
        <w:jc w:val="center"/>
        <w:outlineLvl w:val="3"/>
        <w:rPr>
          <w:sz w:val="24"/>
          <w:szCs w:val="24"/>
        </w:rPr>
      </w:pPr>
      <w:r w:rsidRPr="0046102E">
        <w:rPr>
          <w:sz w:val="24"/>
          <w:szCs w:val="24"/>
        </w:rPr>
        <w:t>5.3. Основное мероприятие "Строительство (приобретение на первичном рынке) жилья"</w:t>
      </w:r>
    </w:p>
    <w:p w:rsidR="003E66DE" w:rsidRPr="0046102E" w:rsidRDefault="003E66DE" w:rsidP="007B1511">
      <w:pPr>
        <w:widowControl w:val="0"/>
        <w:autoSpaceDE w:val="0"/>
        <w:autoSpaceDN w:val="0"/>
        <w:adjustRightInd w:val="0"/>
        <w:ind w:firstLine="540"/>
        <w:jc w:val="both"/>
        <w:rPr>
          <w:sz w:val="24"/>
          <w:szCs w:val="24"/>
        </w:rPr>
      </w:pP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Реализация мероприятия направлена на создание условий для роста предложения на рынке жилья, соответствующего потребностям различных категорий граждан, проживающих на территории муниципального образования и включает в себя подмероприятия:</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1. Строительство (приобретение на первичном рынке) служебного жилья;</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2. Строительство (приобретение на первичном рынке) жилья для реализации полномочий органов местного самоуправления в области жилищных отношений;</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Механизм реализации мероприятий основывается на следующих принципах:</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1. Строительство (приобретение на первичном рынке) служебного жилья.</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В рамках данного подмероприятия осуществляется строительство (приобретение на первичном рынке) жилья для формирования муниципального и государственного специализированного жилищного фонда и предоставления его участникам подмероприятия в качестве служебных жилых помещений (далее - служебного жилья).</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Под бюджетной сферой в рамках данного механизма подмероприятия понимаются государственные или муниципальные учреждения, органы власти и органы местного самоуправления, финансируемые из бюджета Сахалинской области или бюджета муниципального образования.</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Под работниками бюджетной сферы в рамках данного подмероприятия понимаются работники муниципальных учреждений, органов местного самоуправления, финансируемых из бюджета Сахалинской области или бюджета муниципального образования.</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Участником подмероприятия на предоставление служебного жилья с использованием данного механизма может быть работник бюджетной сферы, имеющий высшее или среднее специальное образование по специальности, соответствующей профилю работы, высококвалифицированные специалисты:</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муниципальных учреждений образования;</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муниципальных учреждений культуры;</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муниципальных учреждений физической культуры;</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муниципальных молодежной политики;</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а также, отвечающий следующим условиям:</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имеющий трудовой договор (контракт), заключенный на неопределенный срок с государственным или муниципальным учреждением, финансируемым из бюджета Сахалинской области или бюджета муниципального образования;</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не являющийся нанимателем жилого помещения по договору социального найма или супругом (супругой) нанимателя жилого помещения по договору социального найма, либо собственником жилого помещения или супругом (супругой) собственника жилого помещения, расположенного на территории муниципального образования по месту работы по трудовому договору (контракту).</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При расчете размера общей площади, предоставляемого служебного жилья членами семьи работника бюджетной сферы, признаются проживающие совместно с ним супруг (супруга) и их дети, не достигшие возраста 18 лет.</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Правила использования служебного жилья определяются органами местного самоуправления в соответствии с законодательством.</w:t>
      </w:r>
    </w:p>
    <w:p w:rsidR="003E66DE" w:rsidRPr="0046102E" w:rsidRDefault="003E66DE" w:rsidP="007B1511">
      <w:pPr>
        <w:widowControl w:val="0"/>
        <w:autoSpaceDE w:val="0"/>
        <w:autoSpaceDN w:val="0"/>
        <w:adjustRightInd w:val="0"/>
        <w:ind w:firstLine="567"/>
        <w:jc w:val="both"/>
        <w:rPr>
          <w:sz w:val="24"/>
          <w:szCs w:val="24"/>
        </w:rPr>
      </w:pPr>
      <w:r w:rsidRPr="0046102E">
        <w:rPr>
          <w:sz w:val="24"/>
          <w:szCs w:val="24"/>
        </w:rPr>
        <w:t xml:space="preserve">Период проживания участника Мероприятия в служебном жилье ограничивается периодом работы участника Мероприятия по трудовому договору (контракту) муниципальном учреждении, в том числе в органе власти и органе местного самоуправления, финансируемом из бюджета Сахалинской области или бюджета муниципального образования. </w:t>
      </w:r>
    </w:p>
    <w:p w:rsidR="003E66DE" w:rsidRPr="0046102E" w:rsidRDefault="003E66DE" w:rsidP="007B1511">
      <w:pPr>
        <w:widowControl w:val="0"/>
        <w:autoSpaceDE w:val="0"/>
        <w:autoSpaceDN w:val="0"/>
        <w:adjustRightInd w:val="0"/>
        <w:ind w:firstLine="567"/>
        <w:jc w:val="both"/>
        <w:rPr>
          <w:sz w:val="24"/>
          <w:szCs w:val="24"/>
        </w:rPr>
      </w:pPr>
      <w:r w:rsidRPr="0046102E">
        <w:rPr>
          <w:sz w:val="24"/>
          <w:szCs w:val="24"/>
        </w:rPr>
        <w:t>Список участников подмероприятия формируется ежегодно заново. Правила формирования списков участников Мероприятия в рамках данного механизма устанавливаются органами местного самоуправления.</w:t>
      </w:r>
    </w:p>
    <w:p w:rsidR="003E66DE" w:rsidRPr="0046102E" w:rsidRDefault="003E66DE" w:rsidP="007B1511">
      <w:pPr>
        <w:widowControl w:val="0"/>
        <w:autoSpaceDE w:val="0"/>
        <w:autoSpaceDN w:val="0"/>
        <w:adjustRightInd w:val="0"/>
        <w:ind w:firstLine="567"/>
        <w:jc w:val="both"/>
        <w:rPr>
          <w:sz w:val="24"/>
          <w:szCs w:val="24"/>
        </w:rPr>
      </w:pPr>
      <w:r w:rsidRPr="0046102E">
        <w:rPr>
          <w:sz w:val="24"/>
          <w:szCs w:val="24"/>
        </w:rPr>
        <w:t xml:space="preserve">Предоставление служебного жилья работникам бюджетной сферы здравоохранения будет реализовываться в рамках </w:t>
      </w:r>
      <w:hyperlink r:id="rId7" w:history="1">
        <w:r w:rsidRPr="0046102E">
          <w:rPr>
            <w:sz w:val="24"/>
            <w:szCs w:val="24"/>
          </w:rPr>
          <w:t>Подпрограммы</w:t>
        </w:r>
      </w:hyperlink>
      <w:r w:rsidRPr="0046102E">
        <w:rPr>
          <w:sz w:val="24"/>
          <w:szCs w:val="24"/>
        </w:rPr>
        <w:t xml:space="preserve"> «Кадровое обеспечение системы здравоохранения» государственной </w:t>
      </w:r>
      <w:hyperlink r:id="rId8" w:history="1">
        <w:r w:rsidRPr="0046102E">
          <w:rPr>
            <w:rStyle w:val="Hyperlink"/>
            <w:color w:val="auto"/>
            <w:sz w:val="24"/>
            <w:szCs w:val="24"/>
            <w:u w:val="none"/>
          </w:rPr>
          <w:t>программы</w:t>
        </w:r>
      </w:hyperlink>
      <w:r w:rsidRPr="0046102E">
        <w:rPr>
          <w:sz w:val="24"/>
          <w:szCs w:val="24"/>
        </w:rPr>
        <w:t xml:space="preserve"> Сахалинской области "Развитие здравоохранения в Сахалинской области на 2014 – 2020 годы».</w:t>
      </w:r>
    </w:p>
    <w:p w:rsidR="003E66DE" w:rsidRPr="0046102E" w:rsidRDefault="003E66DE" w:rsidP="007B1511">
      <w:pPr>
        <w:ind w:firstLine="709"/>
        <w:jc w:val="both"/>
        <w:rPr>
          <w:sz w:val="24"/>
          <w:szCs w:val="24"/>
        </w:rPr>
      </w:pPr>
      <w:r w:rsidRPr="0046102E">
        <w:rPr>
          <w:sz w:val="24"/>
          <w:szCs w:val="24"/>
        </w:rPr>
        <w:t>Государственная поддержка на строительство (приобретение на первичном рынке) служебного жилья предоставляется органам местного самоуправления - участникам подмероприятия в виде субсидии областного бюджета.2. Строительство (приобретение на первичном рынке) жилья для реализации полномочий органов местного самоуправления в области жилищных отношений.</w:t>
      </w:r>
    </w:p>
    <w:p w:rsidR="003E66DE" w:rsidRPr="0046102E" w:rsidRDefault="003E66DE" w:rsidP="007B1511">
      <w:pPr>
        <w:ind w:firstLine="709"/>
        <w:jc w:val="both"/>
        <w:rPr>
          <w:sz w:val="24"/>
          <w:szCs w:val="24"/>
        </w:rPr>
      </w:pPr>
      <w:r w:rsidRPr="0046102E">
        <w:rPr>
          <w:sz w:val="24"/>
          <w:szCs w:val="24"/>
        </w:rPr>
        <w:t>В рамках данного механизма реализация подмероприятия осуществляется путем строительства (приобретения на первичном рынке) жилья для формирования муниципального жилищного фонда и предоставления данного жилья гражданам следующих категорий:</w:t>
      </w:r>
    </w:p>
    <w:p w:rsidR="003E66DE" w:rsidRPr="0046102E" w:rsidRDefault="003E66DE" w:rsidP="007B1511">
      <w:pPr>
        <w:jc w:val="both"/>
        <w:rPr>
          <w:sz w:val="24"/>
          <w:szCs w:val="24"/>
        </w:rPr>
      </w:pPr>
      <w:r w:rsidRPr="0046102E">
        <w:rPr>
          <w:sz w:val="24"/>
          <w:szCs w:val="24"/>
        </w:rPr>
        <w:t xml:space="preserve">- состоящих на учете в качестве нуждающихся в улучшении жилищных условий в первоочередном порядке в соответствии с требованиями </w:t>
      </w:r>
      <w:hyperlink r:id="rId9" w:history="1">
        <w:r w:rsidRPr="0046102E">
          <w:rPr>
            <w:rStyle w:val="Hyperlink"/>
            <w:color w:val="auto"/>
            <w:sz w:val="24"/>
            <w:szCs w:val="24"/>
            <w:u w:val="none"/>
          </w:rPr>
          <w:t>статьи 57</w:t>
        </w:r>
      </w:hyperlink>
      <w:r w:rsidRPr="0046102E">
        <w:rPr>
          <w:sz w:val="24"/>
          <w:szCs w:val="24"/>
        </w:rPr>
        <w:t xml:space="preserve"> Жилищного кодекса Российской Федерации;</w:t>
      </w:r>
    </w:p>
    <w:p w:rsidR="003E66DE" w:rsidRPr="0046102E" w:rsidRDefault="003E66DE" w:rsidP="007B1511">
      <w:pPr>
        <w:widowControl w:val="0"/>
        <w:autoSpaceDE w:val="0"/>
        <w:autoSpaceDN w:val="0"/>
        <w:adjustRightInd w:val="0"/>
        <w:ind w:firstLine="567"/>
        <w:jc w:val="both"/>
        <w:rPr>
          <w:sz w:val="24"/>
          <w:szCs w:val="24"/>
        </w:rPr>
      </w:pPr>
      <w:r w:rsidRPr="0046102E">
        <w:rPr>
          <w:sz w:val="24"/>
          <w:szCs w:val="24"/>
        </w:rPr>
        <w:t>Общие условия использования построенного в рамках данного подмероприятия жилья регулируются действующим законодательством.</w:t>
      </w:r>
    </w:p>
    <w:p w:rsidR="003E66DE" w:rsidRPr="0046102E" w:rsidRDefault="003E66DE" w:rsidP="007B1511">
      <w:pPr>
        <w:widowControl w:val="0"/>
        <w:autoSpaceDE w:val="0"/>
        <w:autoSpaceDN w:val="0"/>
        <w:adjustRightInd w:val="0"/>
        <w:ind w:firstLine="567"/>
        <w:jc w:val="both"/>
        <w:rPr>
          <w:sz w:val="24"/>
          <w:szCs w:val="24"/>
        </w:rPr>
      </w:pPr>
      <w:r w:rsidRPr="0046102E">
        <w:rPr>
          <w:sz w:val="24"/>
          <w:szCs w:val="24"/>
        </w:rPr>
        <w:t>В рамках подмероприятия также планируется развитие маневренного фонда жилья. В случае не реализации квартир застройщиком в процессе строительства - администрация муниципального образования  выкупает оставшиеся квартиры по фиксированной стоимости 1 квадратного метра.</w:t>
      </w:r>
    </w:p>
    <w:p w:rsidR="003E66DE" w:rsidRPr="0046102E" w:rsidRDefault="003E66DE" w:rsidP="007B1511">
      <w:pPr>
        <w:widowControl w:val="0"/>
        <w:autoSpaceDE w:val="0"/>
        <w:autoSpaceDN w:val="0"/>
        <w:adjustRightInd w:val="0"/>
        <w:jc w:val="center"/>
        <w:rPr>
          <w:sz w:val="24"/>
          <w:szCs w:val="24"/>
        </w:rPr>
      </w:pPr>
    </w:p>
    <w:p w:rsidR="003E66DE" w:rsidRPr="0046102E" w:rsidRDefault="003E66DE" w:rsidP="007B1511">
      <w:pPr>
        <w:widowControl w:val="0"/>
        <w:autoSpaceDE w:val="0"/>
        <w:autoSpaceDN w:val="0"/>
        <w:adjustRightInd w:val="0"/>
        <w:jc w:val="center"/>
        <w:outlineLvl w:val="1"/>
        <w:rPr>
          <w:sz w:val="24"/>
          <w:szCs w:val="24"/>
        </w:rPr>
      </w:pPr>
      <w:r w:rsidRPr="0046102E">
        <w:rPr>
          <w:sz w:val="24"/>
          <w:szCs w:val="24"/>
        </w:rPr>
        <w:t>6. ПЕРЕЧЕНЬ И КРАТКОЕ ОПИСАНИЕ</w:t>
      </w:r>
    </w:p>
    <w:p w:rsidR="003E66DE" w:rsidRPr="0046102E" w:rsidRDefault="003E66DE" w:rsidP="007B1511">
      <w:pPr>
        <w:widowControl w:val="0"/>
        <w:autoSpaceDE w:val="0"/>
        <w:autoSpaceDN w:val="0"/>
        <w:adjustRightInd w:val="0"/>
        <w:jc w:val="center"/>
        <w:rPr>
          <w:sz w:val="24"/>
          <w:szCs w:val="24"/>
        </w:rPr>
      </w:pPr>
      <w:r w:rsidRPr="0046102E">
        <w:rPr>
          <w:sz w:val="24"/>
          <w:szCs w:val="24"/>
        </w:rPr>
        <w:t xml:space="preserve">ДЕЙСТВУЮЩИХ ПРОГРАММ МУНИЦИПАЛЬНОГО ОБРАЗОВАНИЯ </w:t>
      </w:r>
    </w:p>
    <w:p w:rsidR="003E66DE" w:rsidRPr="0046102E" w:rsidRDefault="003E66DE" w:rsidP="007B1511">
      <w:pPr>
        <w:widowControl w:val="0"/>
        <w:autoSpaceDE w:val="0"/>
        <w:autoSpaceDN w:val="0"/>
        <w:adjustRightInd w:val="0"/>
        <w:jc w:val="center"/>
        <w:rPr>
          <w:sz w:val="24"/>
          <w:szCs w:val="24"/>
        </w:rPr>
      </w:pPr>
    </w:p>
    <w:p w:rsidR="003E66DE" w:rsidRPr="0046102E" w:rsidRDefault="003E66DE" w:rsidP="0005040D">
      <w:pPr>
        <w:widowControl w:val="0"/>
        <w:autoSpaceDE w:val="0"/>
        <w:autoSpaceDN w:val="0"/>
        <w:adjustRightInd w:val="0"/>
        <w:ind w:firstLine="540"/>
        <w:jc w:val="both"/>
        <w:rPr>
          <w:sz w:val="24"/>
          <w:szCs w:val="24"/>
        </w:rPr>
      </w:pPr>
      <w:r w:rsidRPr="0046102E">
        <w:rPr>
          <w:sz w:val="24"/>
          <w:szCs w:val="24"/>
        </w:rPr>
        <w:t>На момент принятия Подпрограммы действует муниципальная программа «Строительство жилья в муниципальном образовании «Городской округ Ногликский» на 2010-2015 годы в новой редакции», которая подлежит отмене с</w:t>
      </w:r>
      <w:r>
        <w:rPr>
          <w:sz w:val="24"/>
          <w:szCs w:val="24"/>
        </w:rPr>
        <w:t xml:space="preserve"> </w:t>
      </w:r>
      <w:r w:rsidRPr="0046102E">
        <w:rPr>
          <w:sz w:val="24"/>
          <w:szCs w:val="24"/>
        </w:rPr>
        <w:t>31.12.2014 года.</w:t>
      </w:r>
    </w:p>
    <w:p w:rsidR="003E66DE" w:rsidRPr="0046102E" w:rsidRDefault="003E66DE" w:rsidP="007B1511">
      <w:pPr>
        <w:widowControl w:val="0"/>
        <w:autoSpaceDE w:val="0"/>
        <w:autoSpaceDN w:val="0"/>
        <w:adjustRightInd w:val="0"/>
        <w:jc w:val="center"/>
        <w:rPr>
          <w:sz w:val="24"/>
          <w:szCs w:val="24"/>
        </w:rPr>
      </w:pPr>
    </w:p>
    <w:p w:rsidR="003E66DE" w:rsidRPr="0046102E" w:rsidRDefault="003E66DE" w:rsidP="007B1511">
      <w:pPr>
        <w:widowControl w:val="0"/>
        <w:autoSpaceDE w:val="0"/>
        <w:autoSpaceDN w:val="0"/>
        <w:adjustRightInd w:val="0"/>
        <w:jc w:val="center"/>
        <w:outlineLvl w:val="1"/>
        <w:rPr>
          <w:sz w:val="24"/>
          <w:szCs w:val="24"/>
        </w:rPr>
      </w:pPr>
      <w:r w:rsidRPr="0046102E">
        <w:rPr>
          <w:sz w:val="24"/>
          <w:szCs w:val="24"/>
        </w:rPr>
        <w:t>7. ПЕРЕЧЕНЬ ЦЕЛЕВЫХ ИНДИКАТОРОВ (ПОКАЗАТЕЛЕЙ)</w:t>
      </w:r>
    </w:p>
    <w:p w:rsidR="003E66DE" w:rsidRPr="0046102E" w:rsidRDefault="003E66DE" w:rsidP="007B1511">
      <w:pPr>
        <w:widowControl w:val="0"/>
        <w:autoSpaceDE w:val="0"/>
        <w:autoSpaceDN w:val="0"/>
        <w:adjustRightInd w:val="0"/>
        <w:jc w:val="center"/>
        <w:outlineLvl w:val="1"/>
        <w:rPr>
          <w:sz w:val="24"/>
          <w:szCs w:val="24"/>
        </w:rPr>
      </w:pPr>
      <w:r w:rsidRPr="0046102E">
        <w:rPr>
          <w:sz w:val="24"/>
          <w:szCs w:val="24"/>
        </w:rPr>
        <w:t>ПОДПРОГРАММЫ</w:t>
      </w:r>
    </w:p>
    <w:p w:rsidR="003E66DE" w:rsidRPr="0046102E" w:rsidRDefault="003E66DE" w:rsidP="007B1511">
      <w:pPr>
        <w:widowControl w:val="0"/>
        <w:autoSpaceDE w:val="0"/>
        <w:autoSpaceDN w:val="0"/>
        <w:adjustRightInd w:val="0"/>
        <w:ind w:firstLine="540"/>
        <w:jc w:val="both"/>
        <w:rPr>
          <w:sz w:val="24"/>
          <w:szCs w:val="24"/>
        </w:rPr>
      </w:pP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 xml:space="preserve">Значения целевых </w:t>
      </w:r>
      <w:hyperlink w:anchor="Par1741" w:history="1">
        <w:r w:rsidRPr="0046102E">
          <w:rPr>
            <w:sz w:val="24"/>
            <w:szCs w:val="24"/>
          </w:rPr>
          <w:t>индикаторов</w:t>
        </w:r>
      </w:hyperlink>
      <w:r w:rsidRPr="0046102E">
        <w:rPr>
          <w:sz w:val="24"/>
          <w:szCs w:val="24"/>
        </w:rPr>
        <w:t xml:space="preserve"> реализации Подпрограммы на 2015 – 2020 годы приведены в Приложении 2 к программе.</w:t>
      </w:r>
    </w:p>
    <w:p w:rsidR="003E66DE" w:rsidRPr="0046102E" w:rsidRDefault="003E66DE" w:rsidP="007B1511">
      <w:pPr>
        <w:widowControl w:val="0"/>
        <w:autoSpaceDE w:val="0"/>
        <w:autoSpaceDN w:val="0"/>
        <w:adjustRightInd w:val="0"/>
        <w:jc w:val="center"/>
        <w:rPr>
          <w:sz w:val="24"/>
          <w:szCs w:val="24"/>
        </w:rPr>
      </w:pPr>
    </w:p>
    <w:p w:rsidR="003E66DE" w:rsidRPr="0046102E" w:rsidRDefault="003E66DE" w:rsidP="007B1511">
      <w:pPr>
        <w:widowControl w:val="0"/>
        <w:autoSpaceDE w:val="0"/>
        <w:autoSpaceDN w:val="0"/>
        <w:adjustRightInd w:val="0"/>
        <w:jc w:val="center"/>
        <w:outlineLvl w:val="1"/>
        <w:rPr>
          <w:sz w:val="24"/>
          <w:szCs w:val="24"/>
        </w:rPr>
      </w:pPr>
      <w:r w:rsidRPr="0046102E">
        <w:rPr>
          <w:sz w:val="24"/>
          <w:szCs w:val="24"/>
        </w:rPr>
        <w:t>8. РЕСУРСНОЕ ОБЕСПЕЧЕНИЕ ПОДПРОГРАММЫ</w:t>
      </w:r>
    </w:p>
    <w:p w:rsidR="003E66DE" w:rsidRPr="0046102E" w:rsidRDefault="003E66DE" w:rsidP="007B1511">
      <w:pPr>
        <w:widowControl w:val="0"/>
        <w:autoSpaceDE w:val="0"/>
        <w:autoSpaceDN w:val="0"/>
        <w:adjustRightInd w:val="0"/>
        <w:ind w:firstLine="540"/>
        <w:rPr>
          <w:sz w:val="24"/>
          <w:szCs w:val="24"/>
        </w:rPr>
      </w:pPr>
    </w:p>
    <w:p w:rsidR="003E66DE" w:rsidRPr="0046102E" w:rsidRDefault="003E66DE" w:rsidP="007B1511">
      <w:pPr>
        <w:widowControl w:val="0"/>
        <w:autoSpaceDE w:val="0"/>
        <w:autoSpaceDN w:val="0"/>
        <w:adjustRightInd w:val="0"/>
        <w:ind w:firstLine="540"/>
        <w:rPr>
          <w:sz w:val="24"/>
          <w:szCs w:val="24"/>
        </w:rPr>
      </w:pPr>
      <w:r w:rsidRPr="0046102E">
        <w:rPr>
          <w:sz w:val="24"/>
          <w:szCs w:val="24"/>
        </w:rPr>
        <w:t>Источниками финансирования Подпрограммы являются:</w:t>
      </w:r>
    </w:p>
    <w:p w:rsidR="003E66DE" w:rsidRPr="0046102E" w:rsidRDefault="003E66DE" w:rsidP="007B1511">
      <w:pPr>
        <w:widowControl w:val="0"/>
        <w:autoSpaceDE w:val="0"/>
        <w:autoSpaceDN w:val="0"/>
        <w:adjustRightInd w:val="0"/>
        <w:ind w:firstLine="540"/>
        <w:rPr>
          <w:sz w:val="24"/>
          <w:szCs w:val="24"/>
        </w:rPr>
      </w:pPr>
      <w:r w:rsidRPr="0046102E">
        <w:rPr>
          <w:sz w:val="24"/>
          <w:szCs w:val="24"/>
        </w:rPr>
        <w:t>- средства областного бюджета;</w:t>
      </w:r>
    </w:p>
    <w:p w:rsidR="003E66DE" w:rsidRPr="0046102E" w:rsidRDefault="003E66DE" w:rsidP="007B1511">
      <w:pPr>
        <w:widowControl w:val="0"/>
        <w:autoSpaceDE w:val="0"/>
        <w:autoSpaceDN w:val="0"/>
        <w:adjustRightInd w:val="0"/>
        <w:ind w:firstLine="540"/>
        <w:rPr>
          <w:sz w:val="24"/>
          <w:szCs w:val="24"/>
        </w:rPr>
      </w:pPr>
      <w:r w:rsidRPr="0046102E">
        <w:rPr>
          <w:sz w:val="24"/>
          <w:szCs w:val="24"/>
        </w:rPr>
        <w:t>- средства федерального бюджета;</w:t>
      </w:r>
    </w:p>
    <w:p w:rsidR="003E66DE" w:rsidRPr="0046102E" w:rsidRDefault="003E66DE" w:rsidP="007B1511">
      <w:pPr>
        <w:widowControl w:val="0"/>
        <w:autoSpaceDE w:val="0"/>
        <w:autoSpaceDN w:val="0"/>
        <w:adjustRightInd w:val="0"/>
        <w:ind w:firstLine="540"/>
        <w:rPr>
          <w:sz w:val="24"/>
          <w:szCs w:val="24"/>
        </w:rPr>
      </w:pPr>
      <w:r w:rsidRPr="0046102E">
        <w:rPr>
          <w:sz w:val="24"/>
          <w:szCs w:val="24"/>
        </w:rPr>
        <w:t>- средства местных бюджетов;</w:t>
      </w:r>
    </w:p>
    <w:p w:rsidR="003E66DE" w:rsidRPr="0046102E" w:rsidRDefault="003E66DE" w:rsidP="007B1511">
      <w:pPr>
        <w:widowControl w:val="0"/>
        <w:autoSpaceDE w:val="0"/>
        <w:autoSpaceDN w:val="0"/>
        <w:adjustRightInd w:val="0"/>
        <w:ind w:firstLine="540"/>
        <w:rPr>
          <w:sz w:val="24"/>
          <w:szCs w:val="24"/>
        </w:rPr>
      </w:pPr>
      <w:r w:rsidRPr="0046102E">
        <w:rPr>
          <w:sz w:val="24"/>
          <w:szCs w:val="24"/>
        </w:rPr>
        <w:t>Общий объем финансирования Подпрограммы в 2015 - 2020 годах составит:</w:t>
      </w:r>
    </w:p>
    <w:p w:rsidR="003E66DE" w:rsidRPr="0046102E" w:rsidRDefault="003E66DE" w:rsidP="007B1511">
      <w:pPr>
        <w:widowControl w:val="0"/>
        <w:autoSpaceDE w:val="0"/>
        <w:autoSpaceDN w:val="0"/>
        <w:adjustRightInd w:val="0"/>
        <w:ind w:firstLine="540"/>
        <w:rPr>
          <w:sz w:val="24"/>
          <w:szCs w:val="24"/>
        </w:rPr>
      </w:pPr>
      <w:r w:rsidRPr="0046102E">
        <w:rPr>
          <w:sz w:val="24"/>
          <w:szCs w:val="24"/>
        </w:rPr>
        <w:t>За счет всех источников финансирования –2 270 215 тыс. рублей, из него по источникам:</w:t>
      </w:r>
    </w:p>
    <w:p w:rsidR="003E66DE" w:rsidRPr="0046102E" w:rsidRDefault="003E66DE" w:rsidP="007B1511">
      <w:pPr>
        <w:widowControl w:val="0"/>
        <w:autoSpaceDE w:val="0"/>
        <w:autoSpaceDN w:val="0"/>
        <w:adjustRightInd w:val="0"/>
        <w:ind w:firstLine="540"/>
        <w:rPr>
          <w:sz w:val="24"/>
          <w:szCs w:val="24"/>
        </w:rPr>
      </w:pPr>
      <w:r w:rsidRPr="0046102E">
        <w:rPr>
          <w:sz w:val="24"/>
          <w:szCs w:val="24"/>
        </w:rPr>
        <w:t>- за счет средств областного бюджета –2 096 647,6тыс. рублей;</w:t>
      </w:r>
    </w:p>
    <w:p w:rsidR="003E66DE" w:rsidRPr="0046102E" w:rsidRDefault="003E66DE" w:rsidP="007B1511">
      <w:pPr>
        <w:widowControl w:val="0"/>
        <w:autoSpaceDE w:val="0"/>
        <w:autoSpaceDN w:val="0"/>
        <w:adjustRightInd w:val="0"/>
        <w:ind w:firstLine="540"/>
        <w:rPr>
          <w:sz w:val="24"/>
          <w:szCs w:val="24"/>
        </w:rPr>
      </w:pPr>
      <w:r w:rsidRPr="0046102E">
        <w:rPr>
          <w:sz w:val="24"/>
          <w:szCs w:val="24"/>
        </w:rPr>
        <w:t>- за счет средств местных бюджетов –173 567,5 тыс. рублей;</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Объем финансирования мероприятий подпрограммы ежегодно утверждаются нормативно – правовым актом администрации и за счет средств</w:t>
      </w:r>
      <w:r>
        <w:rPr>
          <w:sz w:val="24"/>
          <w:szCs w:val="24"/>
        </w:rPr>
        <w:t>,</w:t>
      </w:r>
      <w:r w:rsidRPr="0046102E">
        <w:rPr>
          <w:sz w:val="24"/>
          <w:szCs w:val="24"/>
        </w:rPr>
        <w:t xml:space="preserve"> предусмотренных законом Сахалинской области об областном бюджете Сахалинской области и бюджетом муниципального образования на соответствующий финансовый год и плановый период, и может корректироваться.</w:t>
      </w:r>
    </w:p>
    <w:p w:rsidR="003E66DE" w:rsidRPr="0046102E" w:rsidRDefault="003E66DE" w:rsidP="007B1511">
      <w:pPr>
        <w:widowControl w:val="0"/>
        <w:autoSpaceDE w:val="0"/>
        <w:autoSpaceDN w:val="0"/>
        <w:adjustRightInd w:val="0"/>
        <w:jc w:val="both"/>
        <w:rPr>
          <w:sz w:val="24"/>
          <w:szCs w:val="24"/>
        </w:rPr>
      </w:pPr>
    </w:p>
    <w:p w:rsidR="003E66DE" w:rsidRPr="0046102E" w:rsidRDefault="003E66DE" w:rsidP="007B1511">
      <w:pPr>
        <w:widowControl w:val="0"/>
        <w:autoSpaceDE w:val="0"/>
        <w:autoSpaceDN w:val="0"/>
        <w:adjustRightInd w:val="0"/>
        <w:jc w:val="center"/>
        <w:outlineLvl w:val="1"/>
        <w:rPr>
          <w:sz w:val="24"/>
          <w:szCs w:val="24"/>
        </w:rPr>
      </w:pPr>
      <w:r w:rsidRPr="0046102E">
        <w:rPr>
          <w:sz w:val="24"/>
          <w:szCs w:val="24"/>
        </w:rPr>
        <w:t>9. МЕТОДИКА ОЦЕНКИ ЭФФЕКТИВНОСТИ ПОДПРОГРАММЫ</w:t>
      </w:r>
    </w:p>
    <w:p w:rsidR="003E66DE" w:rsidRPr="0046102E" w:rsidRDefault="003E66DE" w:rsidP="007B1511">
      <w:pPr>
        <w:widowControl w:val="0"/>
        <w:autoSpaceDE w:val="0"/>
        <w:autoSpaceDN w:val="0"/>
        <w:adjustRightInd w:val="0"/>
        <w:ind w:firstLine="540"/>
        <w:rPr>
          <w:sz w:val="24"/>
          <w:szCs w:val="24"/>
        </w:rPr>
      </w:pP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Оценка эффективности реализации Подпрограммы производится ежегодно на основе использования системы целевых индикаторов с целью уточнения степени решения задач и выполнения мероприятий Подпрограммы.</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Для оценки эффективности реализации Подпрограммы используются целевые индикаторы по направлениям, которые отражают выполнение мероприятий Подпрограммы. Степень достижения ожидаемых результатов планируется измерять на основании сопоставления фактически достигнутых значений целевых индикаторов с их плановыми значениями. Сопоставление значений целевых индикаторов производится по каждому расчетному и базовому показателям. Подпрограмма предполагает использование системы индикаторов, характеризующих текущие и конечные результаты ее реализации.</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Оценка эффективности реализации Подпрограммы в целом определяется на основе расчетов по следующей формуле:</w:t>
      </w:r>
    </w:p>
    <w:p w:rsidR="003E66DE" w:rsidRPr="0046102E" w:rsidRDefault="003E66DE" w:rsidP="007B1511">
      <w:pPr>
        <w:widowControl w:val="0"/>
        <w:autoSpaceDE w:val="0"/>
        <w:autoSpaceDN w:val="0"/>
        <w:adjustRightInd w:val="0"/>
        <w:jc w:val="both"/>
        <w:rPr>
          <w:sz w:val="24"/>
          <w:szCs w:val="24"/>
        </w:rPr>
      </w:pPr>
    </w:p>
    <w:p w:rsidR="003E66DE" w:rsidRPr="0046102E" w:rsidRDefault="003E66DE" w:rsidP="007B1511">
      <w:pPr>
        <w:widowControl w:val="0"/>
        <w:autoSpaceDE w:val="0"/>
        <w:autoSpaceDN w:val="0"/>
        <w:adjustRightInd w:val="0"/>
        <w:jc w:val="center"/>
        <w:rPr>
          <w:sz w:val="24"/>
          <w:szCs w:val="24"/>
        </w:rPr>
      </w:pPr>
      <w:r w:rsidRPr="009F78B8">
        <w:rPr>
          <w:noProof/>
          <w:position w:val="-24"/>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style="width:225pt;height:27.75pt;visibility:visible">
            <v:imagedata r:id="rId10" o:title=""/>
          </v:shape>
        </w:pict>
      </w:r>
    </w:p>
    <w:p w:rsidR="003E66DE" w:rsidRPr="0046102E" w:rsidRDefault="003E66DE" w:rsidP="007B1511">
      <w:pPr>
        <w:widowControl w:val="0"/>
        <w:autoSpaceDE w:val="0"/>
        <w:autoSpaceDN w:val="0"/>
        <w:adjustRightInd w:val="0"/>
        <w:jc w:val="both"/>
        <w:rPr>
          <w:sz w:val="24"/>
          <w:szCs w:val="24"/>
        </w:rPr>
      </w:pP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E - эффективность реализации Подпрограммы (процентов);</w:t>
      </w:r>
    </w:p>
    <w:p w:rsidR="003E66DE" w:rsidRPr="0046102E" w:rsidRDefault="003E66DE" w:rsidP="007B1511">
      <w:pPr>
        <w:widowControl w:val="0"/>
        <w:autoSpaceDE w:val="0"/>
        <w:autoSpaceDN w:val="0"/>
        <w:adjustRightInd w:val="0"/>
        <w:ind w:firstLine="540"/>
        <w:jc w:val="both"/>
        <w:rPr>
          <w:sz w:val="24"/>
          <w:szCs w:val="24"/>
        </w:rPr>
      </w:pPr>
      <w:r w:rsidRPr="009F78B8">
        <w:rPr>
          <w:noProof/>
          <w:position w:val="-12"/>
          <w:sz w:val="24"/>
          <w:szCs w:val="24"/>
        </w:rPr>
        <w:pict>
          <v:shape id="Рисунок 6" o:spid="_x0000_i1026" type="#_x0000_t75" style="width:58.5pt;height:17.25pt;visibility:visible">
            <v:imagedata r:id="rId11" o:title=""/>
          </v:shape>
        </w:pict>
      </w:r>
      <w:r w:rsidRPr="0046102E">
        <w:rPr>
          <w:sz w:val="24"/>
          <w:szCs w:val="24"/>
        </w:rPr>
        <w:t xml:space="preserve"> - фактические значения индикаторов, достигнутые в ходе реализации Программы;</w:t>
      </w:r>
    </w:p>
    <w:p w:rsidR="003E66DE" w:rsidRPr="0046102E" w:rsidRDefault="003E66DE" w:rsidP="007B1511">
      <w:pPr>
        <w:widowControl w:val="0"/>
        <w:autoSpaceDE w:val="0"/>
        <w:autoSpaceDN w:val="0"/>
        <w:adjustRightInd w:val="0"/>
        <w:ind w:firstLine="540"/>
        <w:jc w:val="both"/>
        <w:rPr>
          <w:sz w:val="24"/>
          <w:szCs w:val="24"/>
        </w:rPr>
      </w:pPr>
      <w:r w:rsidRPr="009F78B8">
        <w:rPr>
          <w:noProof/>
          <w:position w:val="-12"/>
          <w:sz w:val="24"/>
          <w:szCs w:val="24"/>
        </w:rPr>
        <w:pict>
          <v:shape id="Рисунок 7" o:spid="_x0000_i1027" type="#_x0000_t75" style="width:63pt;height:17.25pt;visibility:visible">
            <v:imagedata r:id="rId12" o:title=""/>
          </v:shape>
        </w:pict>
      </w:r>
      <w:r w:rsidRPr="0046102E">
        <w:rPr>
          <w:sz w:val="24"/>
          <w:szCs w:val="24"/>
        </w:rPr>
        <w:t xml:space="preserve"> - нормативные значения индикаторов, утвержденные Программой;</w:t>
      </w:r>
    </w:p>
    <w:p w:rsidR="003E66DE" w:rsidRPr="0046102E" w:rsidRDefault="003E66DE" w:rsidP="007B1511">
      <w:pPr>
        <w:widowControl w:val="0"/>
        <w:autoSpaceDE w:val="0"/>
        <w:autoSpaceDN w:val="0"/>
        <w:adjustRightInd w:val="0"/>
        <w:ind w:firstLine="540"/>
        <w:jc w:val="both"/>
        <w:rPr>
          <w:sz w:val="24"/>
          <w:szCs w:val="24"/>
        </w:rPr>
      </w:pP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M - количество индикаторов Подпрограммы.</w:t>
      </w:r>
    </w:p>
    <w:p w:rsidR="003E66DE" w:rsidRPr="0046102E" w:rsidRDefault="003E66DE" w:rsidP="007B1511">
      <w:pPr>
        <w:widowControl w:val="0"/>
        <w:autoSpaceDE w:val="0"/>
        <w:autoSpaceDN w:val="0"/>
        <w:adjustRightInd w:val="0"/>
        <w:ind w:firstLine="540"/>
        <w:jc w:val="both"/>
        <w:rPr>
          <w:sz w:val="24"/>
          <w:szCs w:val="24"/>
        </w:rPr>
      </w:pPr>
      <w:r w:rsidRPr="0046102E">
        <w:rPr>
          <w:sz w:val="24"/>
          <w:szCs w:val="24"/>
        </w:rPr>
        <w:t>Сбор исходной информации для расчета целевых индикаторов и показателей осуществляется отделом строительства и архитектуры на основании собственных отчетных данных</w:t>
      </w:r>
    </w:p>
    <w:sectPr w:rsidR="003E66DE" w:rsidRPr="0046102E" w:rsidSect="00806AF1">
      <w:headerReference w:type="even" r:id="rId13"/>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66DE" w:rsidRDefault="003E66DE">
      <w:r>
        <w:separator/>
      </w:r>
    </w:p>
  </w:endnote>
  <w:endnote w:type="continuationSeparator" w:id="1">
    <w:p w:rsidR="003E66DE" w:rsidRDefault="003E66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altName w:val=" MS Sans Serif"/>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66DE" w:rsidRDefault="003E66DE">
      <w:r>
        <w:separator/>
      </w:r>
    </w:p>
  </w:footnote>
  <w:footnote w:type="continuationSeparator" w:id="1">
    <w:p w:rsidR="003E66DE" w:rsidRDefault="003E66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6DE" w:rsidRDefault="003E66DE" w:rsidP="00BA2CA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E66DE" w:rsidRDefault="003E66D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6DE" w:rsidRDefault="003E66DE" w:rsidP="00BA2CA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E66DE" w:rsidRDefault="003E66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044FDC"/>
    <w:multiLevelType w:val="multilevel"/>
    <w:tmpl w:val="A0E2AE9A"/>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1511"/>
    <w:rsid w:val="00005210"/>
    <w:rsid w:val="0005040D"/>
    <w:rsid w:val="0005479B"/>
    <w:rsid w:val="000B7708"/>
    <w:rsid w:val="000F11DF"/>
    <w:rsid w:val="00140D8F"/>
    <w:rsid w:val="00180F8E"/>
    <w:rsid w:val="001E3AF5"/>
    <w:rsid w:val="00244E66"/>
    <w:rsid w:val="00254152"/>
    <w:rsid w:val="002A4127"/>
    <w:rsid w:val="002A5FD7"/>
    <w:rsid w:val="002E3605"/>
    <w:rsid w:val="003203AA"/>
    <w:rsid w:val="00353D75"/>
    <w:rsid w:val="003E66DE"/>
    <w:rsid w:val="003F3EC5"/>
    <w:rsid w:val="004033D9"/>
    <w:rsid w:val="0046102E"/>
    <w:rsid w:val="004A4814"/>
    <w:rsid w:val="00514227"/>
    <w:rsid w:val="005E6BA5"/>
    <w:rsid w:val="005F5D51"/>
    <w:rsid w:val="00675C0F"/>
    <w:rsid w:val="006A0AE0"/>
    <w:rsid w:val="00772C03"/>
    <w:rsid w:val="007A77A9"/>
    <w:rsid w:val="007B1511"/>
    <w:rsid w:val="007D3D60"/>
    <w:rsid w:val="00806AF1"/>
    <w:rsid w:val="008271CC"/>
    <w:rsid w:val="008616E8"/>
    <w:rsid w:val="009248E3"/>
    <w:rsid w:val="009E7010"/>
    <w:rsid w:val="009F391F"/>
    <w:rsid w:val="009F78B8"/>
    <w:rsid w:val="00A622D3"/>
    <w:rsid w:val="00AE1962"/>
    <w:rsid w:val="00B110E7"/>
    <w:rsid w:val="00B96BD5"/>
    <w:rsid w:val="00B9714D"/>
    <w:rsid w:val="00BA2CA6"/>
    <w:rsid w:val="00CD2E1E"/>
    <w:rsid w:val="00D653C3"/>
    <w:rsid w:val="00D93462"/>
    <w:rsid w:val="00E05774"/>
    <w:rsid w:val="00F661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511"/>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Cell">
    <w:name w:val="ConsPlusCell"/>
    <w:uiPriority w:val="99"/>
    <w:rsid w:val="007B1511"/>
    <w:pPr>
      <w:widowControl w:val="0"/>
      <w:autoSpaceDE w:val="0"/>
      <w:autoSpaceDN w:val="0"/>
      <w:adjustRightInd w:val="0"/>
    </w:pPr>
    <w:rPr>
      <w:rFonts w:eastAsia="Times New Roman" w:cs="Calibri"/>
    </w:rPr>
  </w:style>
  <w:style w:type="character" w:styleId="Hyperlink">
    <w:name w:val="Hyperlink"/>
    <w:basedOn w:val="DefaultParagraphFont"/>
    <w:uiPriority w:val="99"/>
    <w:rsid w:val="007B1511"/>
    <w:rPr>
      <w:rFonts w:cs="Times New Roman"/>
      <w:color w:val="0000FF"/>
      <w:u w:val="single"/>
    </w:rPr>
  </w:style>
  <w:style w:type="paragraph" w:customStyle="1" w:styleId="ConsPlusNonformat">
    <w:name w:val="ConsPlusNonformat"/>
    <w:uiPriority w:val="99"/>
    <w:rsid w:val="007B1511"/>
    <w:pPr>
      <w:widowControl w:val="0"/>
      <w:autoSpaceDE w:val="0"/>
      <w:autoSpaceDN w:val="0"/>
      <w:adjustRightInd w:val="0"/>
    </w:pPr>
    <w:rPr>
      <w:rFonts w:ascii="Courier New" w:eastAsia="Times New Roman" w:hAnsi="Courier New" w:cs="Courier New"/>
      <w:sz w:val="20"/>
      <w:szCs w:val="20"/>
    </w:rPr>
  </w:style>
  <w:style w:type="paragraph" w:styleId="BalloonText">
    <w:name w:val="Balloon Text"/>
    <w:basedOn w:val="Normal"/>
    <w:link w:val="BalloonTextChar"/>
    <w:uiPriority w:val="99"/>
    <w:semiHidden/>
    <w:rsid w:val="00B96BD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96BD5"/>
    <w:rPr>
      <w:rFonts w:ascii="Tahoma" w:hAnsi="Tahoma" w:cs="Tahoma"/>
      <w:sz w:val="16"/>
      <w:szCs w:val="16"/>
      <w:lang w:eastAsia="ru-RU"/>
    </w:rPr>
  </w:style>
  <w:style w:type="paragraph" w:styleId="Header">
    <w:name w:val="header"/>
    <w:basedOn w:val="Normal"/>
    <w:link w:val="HeaderChar"/>
    <w:uiPriority w:val="99"/>
    <w:rsid w:val="00806AF1"/>
    <w:pPr>
      <w:tabs>
        <w:tab w:val="center" w:pos="4677"/>
        <w:tab w:val="right" w:pos="9355"/>
      </w:tabs>
    </w:pPr>
  </w:style>
  <w:style w:type="character" w:customStyle="1" w:styleId="HeaderChar">
    <w:name w:val="Header Char"/>
    <w:basedOn w:val="DefaultParagraphFont"/>
    <w:link w:val="Header"/>
    <w:uiPriority w:val="99"/>
    <w:semiHidden/>
    <w:rsid w:val="0094603F"/>
    <w:rPr>
      <w:rFonts w:ascii="Times New Roman" w:eastAsia="Times New Roman" w:hAnsi="Times New Roman"/>
      <w:sz w:val="20"/>
      <w:szCs w:val="20"/>
    </w:rPr>
  </w:style>
  <w:style w:type="character" w:styleId="PageNumber">
    <w:name w:val="page number"/>
    <w:basedOn w:val="DefaultParagraphFont"/>
    <w:uiPriority w:val="99"/>
    <w:rsid w:val="00806AF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F54DF7C46E0368E915E38891518FAD2AB7C45DE935CC3D8A4CBF52C6ADF2D3F8D5FE9AE1E6CA0C355E85Bn0Y2B"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6F54DF7C46E0368E915E38891518FAD2AB7C45DE935CC3D8A4CBF52C6ADF2D3F8D5FE9AE1E6CA0C357E150n0Y4B" TargetMode="External"/><Relationship Id="rId12" Type="http://schemas.openxmlformats.org/officeDocument/2006/relationships/image" Target="media/image3.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consultantplus://offline/ref=6F54DF7C46E0368E915E26840374A6DEAA721DD69E5BCB8BF094AE713DD62768CA10B0EC5A61A2CAn5Y3B"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7</Pages>
  <Words>2394</Words>
  <Characters>13649</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 N 1</dc:title>
  <dc:subject/>
  <dc:creator>pyatakova</dc:creator>
  <cp:keywords/>
  <dc:description/>
  <cp:lastModifiedBy>Дюндина</cp:lastModifiedBy>
  <cp:revision>5</cp:revision>
  <cp:lastPrinted>2014-06-26T01:05:00Z</cp:lastPrinted>
  <dcterms:created xsi:type="dcterms:W3CDTF">2014-08-01T01:42:00Z</dcterms:created>
  <dcterms:modified xsi:type="dcterms:W3CDTF">2014-08-05T01:53:00Z</dcterms:modified>
</cp:coreProperties>
</file>