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7B" w:rsidRPr="00C7743D" w:rsidRDefault="00A5287B" w:rsidP="00412AA1">
      <w:pPr>
        <w:pStyle w:val="Heading2"/>
        <w:spacing w:before="0" w:after="0"/>
        <w:jc w:val="center"/>
        <w:rPr>
          <w:b w:val="0"/>
          <w:sz w:val="26"/>
          <w:szCs w:val="26"/>
        </w:rPr>
      </w:pPr>
      <w:r w:rsidRPr="00C7743D">
        <w:rPr>
          <w:b w:val="0"/>
          <w:sz w:val="26"/>
          <w:szCs w:val="26"/>
        </w:rPr>
        <w:t>Паспорт</w:t>
      </w:r>
    </w:p>
    <w:p w:rsidR="00A5287B" w:rsidRPr="00C7743D" w:rsidRDefault="00A5287B" w:rsidP="00412AA1">
      <w:pPr>
        <w:pStyle w:val="Heading2"/>
        <w:spacing w:before="0" w:after="0"/>
        <w:jc w:val="both"/>
        <w:rPr>
          <w:b w:val="0"/>
          <w:sz w:val="26"/>
          <w:szCs w:val="26"/>
        </w:rPr>
      </w:pPr>
      <w:r w:rsidRPr="00C7743D">
        <w:rPr>
          <w:b w:val="0"/>
          <w:sz w:val="26"/>
          <w:szCs w:val="26"/>
        </w:rPr>
        <w:t>предоставления государственной услуги «Признание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являются»</w:t>
      </w:r>
    </w:p>
    <w:p w:rsidR="00A5287B" w:rsidRPr="00C7743D" w:rsidRDefault="00A5287B" w:rsidP="00412AA1">
      <w:pPr>
        <w:pStyle w:val="Heading2"/>
        <w:spacing w:before="0" w:after="0"/>
        <w:jc w:val="both"/>
        <w:rPr>
          <w:b w:val="0"/>
          <w:sz w:val="26"/>
          <w:szCs w:val="26"/>
        </w:rPr>
      </w:pPr>
    </w:p>
    <w:tbl>
      <w:tblPr>
        <w:tblW w:w="95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5"/>
        <w:gridCol w:w="7020"/>
      </w:tblGrid>
      <w:tr w:rsidR="00A5287B" w:rsidRPr="00C7743D" w:rsidTr="00412AA1">
        <w:trPr>
          <w:tblCellSpacing w:w="15" w:type="dxa"/>
        </w:trPr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7743D">
              <w:rPr>
                <w:rStyle w:val="Strong"/>
                <w:b w:val="0"/>
                <w:sz w:val="26"/>
                <w:szCs w:val="26"/>
                <w:lang w:eastAsia="en-US"/>
              </w:rPr>
              <w:t>Органы власти и организации, участвующие в предоставлении услуги</w:t>
            </w:r>
          </w:p>
        </w:tc>
        <w:tc>
          <w:tcPr>
            <w:tcW w:w="6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pStyle w:val="NormalWeb"/>
              <w:spacing w:before="0" w:beforeAutospacing="0" w:after="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7743D">
              <w:rPr>
                <w:sz w:val="26"/>
                <w:szCs w:val="26"/>
                <w:lang w:eastAsia="en-US"/>
              </w:rPr>
              <w:t>Предоставление государственной услуги осуществляет администрация муниципального образования «Городской округ  Ногликский» в лице отдела по социальным вопросам и КМНС управления социальной политики администрации муниципального образования «Городской округ Ногликский»</w:t>
            </w:r>
          </w:p>
          <w:p w:rsidR="00A5287B" w:rsidRPr="00C7743D" w:rsidRDefault="00A5287B" w:rsidP="00255922">
            <w:pPr>
              <w:spacing w:line="276" w:lineRule="auto"/>
              <w:ind w:left="-360"/>
              <w:rPr>
                <w:sz w:val="26"/>
                <w:szCs w:val="26"/>
                <w:lang w:eastAsia="en-US"/>
              </w:rPr>
            </w:pPr>
          </w:p>
        </w:tc>
      </w:tr>
      <w:tr w:rsidR="00A5287B" w:rsidRPr="00C7743D" w:rsidTr="00412AA1">
        <w:trPr>
          <w:tblCellSpacing w:w="15" w:type="dxa"/>
        </w:trPr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7743D">
              <w:rPr>
                <w:rStyle w:val="Strong"/>
                <w:b w:val="0"/>
                <w:sz w:val="26"/>
                <w:szCs w:val="26"/>
                <w:lang w:eastAsia="en-US"/>
              </w:rPr>
              <w:t>Нормативно-правовое регулирование предоставления услуги</w:t>
            </w:r>
          </w:p>
        </w:tc>
        <w:tc>
          <w:tcPr>
            <w:tcW w:w="6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pStyle w:val="NormalWeb"/>
              <w:spacing w:before="0" w:beforeAutospacing="0" w:after="0" w:line="276" w:lineRule="auto"/>
              <w:rPr>
                <w:sz w:val="26"/>
                <w:szCs w:val="26"/>
                <w:lang w:eastAsia="en-US"/>
              </w:rPr>
            </w:pPr>
            <w:r w:rsidRPr="00C7743D">
              <w:rPr>
                <w:sz w:val="26"/>
                <w:szCs w:val="26"/>
                <w:lang w:eastAsia="en-US"/>
              </w:rPr>
              <w:t>Государственная  услуга оказывается в соответствии со следующими нормативными правовыми актами: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</w:t>
            </w:r>
            <w:hyperlink r:id="rId5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C7743D">
                <w:rPr>
                  <w:rFonts w:ascii="Times New Roman" w:hAnsi="Times New Roman"/>
                  <w:szCs w:val="26"/>
                </w:rPr>
                <w:t>Конституцией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Гражданским </w:t>
            </w:r>
            <w:hyperlink r:id="rId6" w:tooltip="&quot;Гражданский кодекс Российской Федерации (часть первая)&quot; от 30.11.1994 N 51-ФЗ (ред. от 05.05.2014) (с изм. и доп., вступ. в силу с 01.09.2014)------------ Недействующая редакция{КонсультантПлюс}" w:history="1">
              <w:r w:rsidRPr="00C7743D">
                <w:rPr>
                  <w:rFonts w:ascii="Times New Roman" w:hAnsi="Times New Roman"/>
                  <w:szCs w:val="26"/>
                </w:rPr>
                <w:t>кодексом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Российской Федерации (часть первая) («Собрание законодательства РФ», 05.12.1994, № 32, ст. 3301, «Российская газета», № 238-239, 08.12.1994);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Жилищным кодексом Российской Федерации («Собрание законодательства РФ», 03.01.2005, № 1 (часть 1), ст. 14, «Российская газета», № 1, 12.01.2005, «Парламентская газета», № 7-8, 15.01.2005);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Семейным </w:t>
            </w:r>
            <w:hyperlink r:id="rId7" w:tooltip="&quot;Семейный кодекс Российской Федерации&quot; от 29.12.1995 N 223-ФЗ (ред. от 04.11.2014) (с изм. и доп., вступ. в силу с 01.01.2015){КонсультантПлюс}" w:history="1">
              <w:r w:rsidRPr="00C7743D">
                <w:rPr>
                  <w:rFonts w:ascii="Times New Roman" w:hAnsi="Times New Roman"/>
                  <w:szCs w:val="26"/>
                </w:rPr>
                <w:t>кодексом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Российской Федерации («Собрание законодательства РФ», 01.01.1996, № 1, ст. 16, «Российская газета», № 17, 27.01.1996);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Федеральным </w:t>
            </w:r>
            <w:hyperlink r:id="rId8" w:tooltip="Федеральный закон от 27.07.2006 N 152-ФЗ (ред. от 21.07.2014) &quot;О персональных данных&quot;{КонсультантПлюс}" w:history="1">
              <w:r w:rsidRPr="00C7743D">
                <w:rPr>
                  <w:rFonts w:ascii="Times New Roman" w:hAnsi="Times New Roman"/>
                  <w:szCs w:val="26"/>
                </w:rPr>
                <w:t>законом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от 27.07.2006 № 152-ФЗ «О персональных данных» («Российская газета», № 165, 29.07.2006, «Собрание законодательства РФ», 31.07.2006, № 31 (1 часть), ст. 3451, «Парламентская газета», № 126-127, 03.08.2006);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Федеральным </w:t>
            </w:r>
            <w:hyperlink r:id="rId9" w:tooltip="Федеральный закон от 24.04.2008 N 48-ФЗ (ред. от 22.12.2014) &quot;Об опеке и попечительстве&quot; (с изм. и доп., вступ. в силу с 01.01.2015){КонсультантПлюс}" w:history="1">
              <w:r w:rsidRPr="00C7743D">
                <w:rPr>
                  <w:rFonts w:ascii="Times New Roman" w:hAnsi="Times New Roman"/>
                  <w:szCs w:val="26"/>
                </w:rPr>
                <w:t>законом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от 24.04.2008 № 48-ФЗ «Об опеке и попечительстве» («Собрание законодательства РФ», 28.04.2008, № 17, ст. 1755, «Российская газета», № 94, 30.04.2008, «Парламентская газета», № 31-32, 07.05.2008);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Федеральным </w:t>
            </w:r>
            <w:hyperlink r:id="rId10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      <w:r w:rsidRPr="00C7743D">
                <w:rPr>
                  <w:rFonts w:ascii="Times New Roman" w:hAnsi="Times New Roman"/>
                  <w:szCs w:val="26"/>
                </w:rPr>
                <w:t>законом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Федеральным законом от 21.12.1996 № 159-ФЗ «О дополнительных гарантиях по социальной поддержке детей-сирот и детей, оставшихся без попечения родителей» («Собрание законодательства РФ, 23.12.1996 № 52, ст.5880, «Российская газета» № 248, 27.12.1996);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</w:t>
            </w:r>
            <w:hyperlink r:id="rId11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      <w:r w:rsidRPr="00C7743D">
                <w:rPr>
                  <w:rFonts w:ascii="Times New Roman" w:hAnsi="Times New Roman"/>
                  <w:szCs w:val="26"/>
                </w:rPr>
                <w:t>постановлением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Правительства РФ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газета», № 192, 22.08.2012, «Собрание законодательства РФ», 27.08.2012, № 35, ст. 4829);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</w:t>
            </w:r>
            <w:hyperlink r:id="rId12" w:tooltip="Закон Сахалинской области от 03.08.2009 N 79-ЗО (ред. от 27.12.2013) &quot;Об организации и осуществлении деятельности по опеке и попечительству в Сахалинской области&quot; (принят Сахалинской областной Думой 30.07.2009){КонсультантПлюс}" w:history="1">
              <w:r w:rsidRPr="00C7743D">
                <w:rPr>
                  <w:rFonts w:ascii="Times New Roman" w:hAnsi="Times New Roman"/>
                  <w:szCs w:val="26"/>
                </w:rPr>
                <w:t>Законом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Сахалинской области от 03.08.2009 № 79-ЗО «Об организации и осуществлении деятельности по опеке и попечительству в Сахалинской области» («Губернские ведомости», № 140(3347), 05.08.2009);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 xml:space="preserve">- </w:t>
            </w:r>
            <w:hyperlink r:id="rId13" w:tooltip="Закон Сахалинской области от 03.08.2009 N 80-ЗО (ред. от 07.08.2014, с изм. от 12.12.2014) &quot;О наделении органов местного самоуправления государственными полномочиями Сахалинской области по опеке и попечительству&quot; (принят Сахалинской областной Думой 30.07.2009)" w:history="1">
              <w:r w:rsidRPr="00C7743D">
                <w:rPr>
                  <w:rFonts w:ascii="Times New Roman" w:hAnsi="Times New Roman"/>
                  <w:szCs w:val="26"/>
                </w:rPr>
                <w:t>Законом</w:t>
              </w:r>
            </w:hyperlink>
            <w:r w:rsidRPr="00C7743D">
              <w:rPr>
                <w:rFonts w:ascii="Times New Roman" w:hAnsi="Times New Roman"/>
                <w:szCs w:val="26"/>
              </w:rPr>
              <w:t xml:space="preserve">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ведомости», № 140(3347), 05.08.2009);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Законом Сахалинской области от 08.12.2010 № 115-ЗО «О дополнительной социальной поддержке детей-сирот и детей, оставшихся без попечения родителей» («Губернские ведомости» № 227 (3674), 14.12.2010);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Законом Сахалинской области от 27.06.2013 № 69-ЗО «О некоторых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Сахалинской области» («Губернские ведомости» № 119 (4287), 03.07.2013);</w:t>
            </w:r>
          </w:p>
          <w:p w:rsidR="00A5287B" w:rsidRPr="00C7743D" w:rsidRDefault="00A5287B" w:rsidP="006B1E88">
            <w:pPr>
              <w:jc w:val="both"/>
              <w:rPr>
                <w:sz w:val="26"/>
                <w:szCs w:val="26"/>
              </w:rPr>
            </w:pPr>
            <w:r w:rsidRPr="00C7743D">
              <w:rPr>
                <w:sz w:val="26"/>
                <w:szCs w:val="26"/>
              </w:rPr>
              <w:t xml:space="preserve">- постановлением мэра муниципального образования «Городской округ Ногликский» от 18.08.09 № 624 «О возложении государственных полномочий на Управление социальной политики администрации муниципального образования « Городской округ Ногликский» по опеке и попечительству в отношении несовершеннолетних»; </w:t>
            </w:r>
          </w:p>
          <w:p w:rsidR="00A5287B" w:rsidRPr="00C7743D" w:rsidRDefault="00A5287B" w:rsidP="006B1E88">
            <w:pPr>
              <w:jc w:val="both"/>
              <w:rPr>
                <w:sz w:val="26"/>
                <w:szCs w:val="26"/>
              </w:rPr>
            </w:pPr>
            <w:r w:rsidRPr="00C7743D">
              <w:rPr>
                <w:sz w:val="26"/>
                <w:szCs w:val="26"/>
              </w:rPr>
              <w:t>- положением об управлении социальной политики администрации муниципального образования «Городской округ Ногликский»;</w:t>
            </w:r>
          </w:p>
          <w:p w:rsidR="00A5287B" w:rsidRPr="00C7743D" w:rsidRDefault="00A5287B" w:rsidP="006B1E88">
            <w:pPr>
              <w:jc w:val="both"/>
              <w:rPr>
                <w:sz w:val="26"/>
                <w:szCs w:val="26"/>
              </w:rPr>
            </w:pPr>
            <w:r w:rsidRPr="00C7743D">
              <w:rPr>
                <w:sz w:val="26"/>
                <w:szCs w:val="26"/>
              </w:rPr>
              <w:t>- положением об отделе по социальным вопросам и коренным малочисленным народам Севера управления социальной политики администрации муниципального образования «Городской округ Ногликский».</w:t>
            </w:r>
          </w:p>
          <w:p w:rsidR="00A5287B" w:rsidRPr="00C7743D" w:rsidRDefault="00A5287B">
            <w:pPr>
              <w:pStyle w:val="ConsNormal"/>
              <w:widowControl/>
              <w:spacing w:line="276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287B" w:rsidRPr="00C7743D" w:rsidTr="00412AA1">
        <w:trPr>
          <w:tblCellSpacing w:w="15" w:type="dxa"/>
        </w:trPr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7743D">
              <w:rPr>
                <w:rStyle w:val="Strong"/>
                <w:b w:val="0"/>
                <w:sz w:val="26"/>
                <w:szCs w:val="26"/>
                <w:lang w:eastAsia="en-US"/>
              </w:rPr>
              <w:t>Результаты предоставления услуги</w:t>
            </w:r>
          </w:p>
        </w:tc>
        <w:tc>
          <w:tcPr>
            <w:tcW w:w="6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 w:rsidP="006B1E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7743D">
              <w:rPr>
                <w:sz w:val="26"/>
                <w:szCs w:val="26"/>
              </w:rPr>
              <w:t>Результатом предоставления государственной услуги является выдача решения о признании факта невозможности проживания в ранее занимаемом жилом помещении либо об отказе в установлении факта невозможности проживания в ранее занимаемом жилом помещении.</w:t>
            </w:r>
          </w:p>
        </w:tc>
      </w:tr>
      <w:tr w:rsidR="00A5287B" w:rsidRPr="00C7743D" w:rsidTr="00412AA1">
        <w:trPr>
          <w:tblCellSpacing w:w="15" w:type="dxa"/>
        </w:trPr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7743D">
              <w:rPr>
                <w:rStyle w:val="Strong"/>
                <w:b w:val="0"/>
                <w:sz w:val="26"/>
                <w:szCs w:val="26"/>
                <w:lang w:eastAsia="en-US"/>
              </w:rPr>
              <w:t>Категории получателей услуги</w:t>
            </w:r>
          </w:p>
        </w:tc>
        <w:tc>
          <w:tcPr>
            <w:tcW w:w="6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spacing w:line="276" w:lineRule="auto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C7743D">
              <w:rPr>
                <w:sz w:val="26"/>
                <w:szCs w:val="26"/>
                <w:lang w:eastAsia="en-US"/>
              </w:rPr>
              <w:t xml:space="preserve">Получателями муниципальной услуги являются </w:t>
            </w:r>
            <w:r w:rsidRPr="00C7743D">
              <w:rPr>
                <w:bCs/>
                <w:color w:val="000000"/>
                <w:sz w:val="26"/>
                <w:szCs w:val="26"/>
                <w:lang w:eastAsia="en-US"/>
              </w:rPr>
              <w:t>граждане Российской Федерации, проживающие на территории   муниципального образования «Городской округ Ногликский»</w:t>
            </w:r>
          </w:p>
        </w:tc>
      </w:tr>
      <w:tr w:rsidR="00A5287B" w:rsidRPr="00C7743D" w:rsidTr="00412AA1">
        <w:trPr>
          <w:trHeight w:val="10118"/>
          <w:tblCellSpacing w:w="15" w:type="dxa"/>
        </w:trPr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7743D">
              <w:rPr>
                <w:rStyle w:val="Strong"/>
                <w:b w:val="0"/>
                <w:sz w:val="26"/>
                <w:szCs w:val="26"/>
                <w:lang w:eastAsia="en-US"/>
              </w:rPr>
              <w:t>Перечень оснований для отказа в приеме документов</w:t>
            </w:r>
          </w:p>
        </w:tc>
        <w:tc>
          <w:tcPr>
            <w:tcW w:w="6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 w:rsidP="00412AA1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Cs w:val="26"/>
                <w:lang w:eastAsia="en-US"/>
              </w:rPr>
            </w:pPr>
            <w:r w:rsidRPr="00C7743D">
              <w:rPr>
                <w:rFonts w:ascii="Times New Roman" w:hAnsi="Times New Roman"/>
                <w:szCs w:val="26"/>
                <w:lang w:eastAsia="en-US"/>
              </w:rPr>
              <w:t>В приеме документов, необходимых для предоставления государственной услуги, отказывается, если: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1) заявление не содержит подписи и указания фамилии, имени, отчества заявителя и его почтового адреса для ответа;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2) заявление не поддается прочтению, содержит нецензурные или оскорбительные выражения;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3) отсутствует один из документов, указанных в пункте 2.6.  настоящего Административного регламента, предоставление которого является обязательным;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4) документы, указанные в пункте 2.6. настоящего Административного регламента, не соответствуют по форме или содержанию требованиям, определенным настоящим Административным регламентом, а также содержат в документах неоговоренные приписки и исправления, кроме случаев, когда допущенные нарушения могут быть устранены органами и организациями, участвующими в процессе оказания государственных услуг;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5) в представленных документах и поступивших копиях записей актов гражданского состояния имеются несоответствия сведений;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6) документы исполнены карандашом;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7) документы имеют серьезные повреждения, наличие которых не позволяет однозначно истолковать их содержание;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8) истек срок действия представленного(-ных) документа(-ов).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После устранения оснований для отказа в приеме документов, необходимых для предоставления государственной услуги, заявитель вправе повторно обратиться за получением государственной услуги.</w:t>
            </w:r>
          </w:p>
          <w:p w:rsidR="00A5287B" w:rsidRPr="00C7743D" w:rsidRDefault="00A5287B" w:rsidP="00412AA1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A5287B" w:rsidRPr="00C7743D" w:rsidTr="00412AA1">
        <w:trPr>
          <w:tblCellSpacing w:w="15" w:type="dxa"/>
        </w:trPr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7743D">
              <w:rPr>
                <w:rStyle w:val="Strong"/>
                <w:b w:val="0"/>
                <w:sz w:val="26"/>
                <w:szCs w:val="26"/>
                <w:lang w:eastAsia="en-US"/>
              </w:rPr>
              <w:t>Перечень административных процедур</w:t>
            </w:r>
          </w:p>
        </w:tc>
        <w:tc>
          <w:tcPr>
            <w:tcW w:w="6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Исполнение государственной услуги включает в себя следующие административные процедуры: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прием и регистрация заявления об установлении факта невозможности проживания в ранее занимаемом жилом помещении и прилагаемых к нему документов - в течение одного рабочего дня с даты поступления в ОМСУ;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осуществление межведомственного взаимодействия с органами (организациями), участвующими в предоставлении государственной услуги в течение 5 рабочих дней с даты поступления заявления;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проверка полноты и соответствия представленных документов установленным требованиям и принятие решения об установлении факта невозможности проживания в ранее занимаемом жилом помещении либо об отказе в установлении факта невозможности его проживания в ранее занимаемом жилом помещении в течение 20 рабочих дней с даты поступления заявления;</w:t>
            </w:r>
          </w:p>
          <w:p w:rsidR="00A5287B" w:rsidRPr="00C7743D" w:rsidRDefault="00A5287B" w:rsidP="006B1E88">
            <w:pPr>
              <w:pStyle w:val="ConsPlusNormal0"/>
              <w:jc w:val="both"/>
              <w:rPr>
                <w:rFonts w:ascii="Times New Roman" w:hAnsi="Times New Roman"/>
                <w:szCs w:val="26"/>
              </w:rPr>
            </w:pPr>
            <w:r w:rsidRPr="00C7743D">
              <w:rPr>
                <w:rFonts w:ascii="Times New Roman" w:hAnsi="Times New Roman"/>
                <w:szCs w:val="26"/>
              </w:rPr>
              <w:t>- вручение заявителю решения об установлении факта невозможности проживания в ранее занимаемом жилом помещении либо об отказе в установлении факта невозможности его проживания в ранее занимаемом жилом помещении в течение 5 рабочих дней со дня его принятия под расписку либо направления его по почте заявителю.</w:t>
            </w:r>
          </w:p>
          <w:p w:rsidR="00A5287B" w:rsidRPr="00C7743D" w:rsidRDefault="00A5287B" w:rsidP="006B1E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7743D">
              <w:rPr>
                <w:sz w:val="26"/>
                <w:szCs w:val="26"/>
              </w:rPr>
              <w:t>Блок-схема предоставления государственной услуги приводится в  Административному регламенту (приложение  3).</w:t>
            </w:r>
          </w:p>
          <w:p w:rsidR="00A5287B" w:rsidRPr="00C7743D" w:rsidRDefault="00A5287B">
            <w:pPr>
              <w:tabs>
                <w:tab w:val="left" w:pos="709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A5287B" w:rsidRPr="00C7743D" w:rsidRDefault="00A5287B" w:rsidP="00412AA1"/>
    <w:p w:rsidR="00A5287B" w:rsidRDefault="00A5287B">
      <w:pPr>
        <w:sectPr w:rsidR="00A5287B" w:rsidSect="004C71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287B" w:rsidRPr="008713F6" w:rsidRDefault="00A5287B" w:rsidP="008713F6">
      <w:pPr>
        <w:pStyle w:val="Heading2"/>
        <w:spacing w:before="0" w:after="0"/>
        <w:jc w:val="center"/>
        <w:rPr>
          <w:b w:val="0"/>
          <w:sz w:val="26"/>
          <w:szCs w:val="26"/>
        </w:rPr>
      </w:pPr>
      <w:r w:rsidRPr="008713F6">
        <w:rPr>
          <w:b w:val="0"/>
          <w:sz w:val="26"/>
          <w:szCs w:val="26"/>
        </w:rPr>
        <w:t>Карта</w:t>
      </w:r>
    </w:p>
    <w:p w:rsidR="00A5287B" w:rsidRDefault="00A5287B" w:rsidP="008713F6">
      <w:pPr>
        <w:pStyle w:val="Heading2"/>
        <w:spacing w:before="0" w:after="0"/>
        <w:jc w:val="center"/>
        <w:rPr>
          <w:sz w:val="22"/>
          <w:szCs w:val="22"/>
        </w:rPr>
      </w:pPr>
      <w:r w:rsidRPr="00AB390D">
        <w:rPr>
          <w:b w:val="0"/>
          <w:sz w:val="26"/>
          <w:szCs w:val="26"/>
        </w:rPr>
        <w:t>государственной услуги</w:t>
      </w:r>
      <w:r w:rsidRPr="00AB390D">
        <w:rPr>
          <w:sz w:val="26"/>
          <w:szCs w:val="26"/>
        </w:rPr>
        <w:t xml:space="preserve"> «</w:t>
      </w:r>
      <w:r>
        <w:rPr>
          <w:b w:val="0"/>
          <w:bCs w:val="0"/>
          <w:sz w:val="26"/>
          <w:szCs w:val="26"/>
        </w:rPr>
        <w:t xml:space="preserve">Признание </w:t>
      </w:r>
      <w:r w:rsidRPr="007D67E4">
        <w:rPr>
          <w:b w:val="0"/>
          <w:bCs w:val="0"/>
          <w:sz w:val="26"/>
          <w:szCs w:val="26"/>
        </w:rPr>
        <w:t xml:space="preserve"> факта невозможности проживания детей - сирот и детей, оставшихся без попечения родителей, лиц и</w:t>
      </w:r>
      <w:r>
        <w:rPr>
          <w:b w:val="0"/>
          <w:bCs w:val="0"/>
          <w:sz w:val="26"/>
          <w:szCs w:val="26"/>
        </w:rPr>
        <w:t xml:space="preserve">з </w:t>
      </w:r>
      <w:r w:rsidRPr="007D67E4">
        <w:rPr>
          <w:b w:val="0"/>
          <w:bCs w:val="0"/>
          <w:sz w:val="26"/>
          <w:szCs w:val="26"/>
        </w:rPr>
        <w:t xml:space="preserve">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 w:rsidRPr="00AB390D">
        <w:rPr>
          <w:sz w:val="26"/>
          <w:szCs w:val="26"/>
        </w:rPr>
        <w:t>»</w:t>
      </w:r>
    </w:p>
    <w:p w:rsidR="00A5287B" w:rsidRDefault="00A5287B" w:rsidP="008713F6">
      <w:pPr>
        <w:pStyle w:val="Heading2"/>
        <w:spacing w:before="0" w:after="0"/>
        <w:jc w:val="center"/>
        <w:rPr>
          <w:sz w:val="22"/>
          <w:szCs w:val="22"/>
        </w:rPr>
      </w:pPr>
    </w:p>
    <w:p w:rsidR="00A5287B" w:rsidRPr="00AB390D" w:rsidRDefault="00A5287B" w:rsidP="008713F6">
      <w:pPr>
        <w:pStyle w:val="Heading2"/>
        <w:spacing w:before="0" w:after="0"/>
        <w:jc w:val="center"/>
        <w:rPr>
          <w:sz w:val="26"/>
          <w:szCs w:val="26"/>
        </w:rPr>
      </w:pPr>
    </w:p>
    <w:tbl>
      <w:tblPr>
        <w:tblW w:w="1503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4"/>
        <w:gridCol w:w="2991"/>
        <w:gridCol w:w="2669"/>
        <w:gridCol w:w="1768"/>
        <w:gridCol w:w="1620"/>
        <w:gridCol w:w="1917"/>
        <w:gridCol w:w="1282"/>
        <w:gridCol w:w="1080"/>
        <w:gridCol w:w="1121"/>
      </w:tblGrid>
      <w:tr w:rsidR="00A5287B" w:rsidRPr="00AB390D" w:rsidTr="00D44CD0">
        <w:trPr>
          <w:trHeight w:val="1110"/>
          <w:tblCellSpacing w:w="15" w:type="dxa"/>
        </w:trPr>
        <w:tc>
          <w:tcPr>
            <w:tcW w:w="539" w:type="dxa"/>
            <w:vMerge w:val="restart"/>
            <w:vAlign w:val="center"/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№ в реестре</w:t>
            </w:r>
          </w:p>
        </w:tc>
        <w:tc>
          <w:tcPr>
            <w:tcW w:w="2961" w:type="dxa"/>
            <w:vMerge w:val="restart"/>
          </w:tcPr>
          <w:p w:rsidR="00A5287B" w:rsidRPr="00AB390D" w:rsidRDefault="00A5287B" w:rsidP="00D44CD0">
            <w:pPr>
              <w:jc w:val="center"/>
              <w:rPr>
                <w:rStyle w:val="Strong"/>
                <w:b w:val="0"/>
                <w:sz w:val="26"/>
                <w:szCs w:val="26"/>
              </w:rPr>
            </w:pPr>
            <w:r w:rsidRPr="00AB390D">
              <w:rPr>
                <w:rStyle w:val="Strong"/>
                <w:b w:val="0"/>
                <w:sz w:val="26"/>
                <w:szCs w:val="26"/>
              </w:rPr>
              <w:t>Наименование услуги</w:t>
            </w:r>
          </w:p>
        </w:tc>
        <w:tc>
          <w:tcPr>
            <w:tcW w:w="2639" w:type="dxa"/>
            <w:vMerge w:val="restart"/>
            <w:vAlign w:val="center"/>
          </w:tcPr>
          <w:p w:rsidR="00A5287B" w:rsidRPr="00AB390D" w:rsidRDefault="00A5287B" w:rsidP="00D44CD0">
            <w:pPr>
              <w:jc w:val="center"/>
              <w:rPr>
                <w:rStyle w:val="Strong"/>
                <w:b w:val="0"/>
                <w:sz w:val="26"/>
                <w:szCs w:val="26"/>
              </w:rPr>
            </w:pPr>
            <w:r w:rsidRPr="00AB390D">
              <w:rPr>
                <w:rStyle w:val="Strong"/>
                <w:b w:val="0"/>
                <w:sz w:val="26"/>
                <w:szCs w:val="26"/>
              </w:rPr>
              <w:t>Наименование документа</w:t>
            </w:r>
          </w:p>
        </w:tc>
        <w:tc>
          <w:tcPr>
            <w:tcW w:w="1738" w:type="dxa"/>
            <w:vMerge w:val="restart"/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 w:rsidRPr="00AB390D">
              <w:rPr>
                <w:rStyle w:val="Strong"/>
                <w:b w:val="0"/>
                <w:sz w:val="26"/>
                <w:szCs w:val="26"/>
              </w:rPr>
              <w:t>Вид документа</w:t>
            </w:r>
          </w:p>
        </w:tc>
        <w:tc>
          <w:tcPr>
            <w:tcW w:w="3507" w:type="dxa"/>
            <w:gridSpan w:val="2"/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 w:rsidRPr="00AB390D">
              <w:rPr>
                <w:bCs/>
                <w:color w:val="000000"/>
                <w:sz w:val="26"/>
                <w:szCs w:val="26"/>
              </w:rPr>
              <w:t>Органы и организации, предоставляющие документы (сведения)</w:t>
            </w:r>
          </w:p>
        </w:tc>
        <w:tc>
          <w:tcPr>
            <w:tcW w:w="125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A5287B" w:rsidRPr="00AB390D" w:rsidRDefault="00A5287B" w:rsidP="00D44CD0">
            <w:pPr>
              <w:ind w:left="113" w:right="113"/>
              <w:jc w:val="center"/>
              <w:rPr>
                <w:bCs/>
                <w:color w:val="000000"/>
                <w:sz w:val="26"/>
                <w:szCs w:val="26"/>
              </w:rPr>
            </w:pPr>
            <w:r w:rsidRPr="00AB390D">
              <w:rPr>
                <w:bCs/>
                <w:color w:val="000000"/>
                <w:sz w:val="26"/>
                <w:szCs w:val="26"/>
              </w:rPr>
              <w:t>Тип взаимодействия</w:t>
            </w: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A5287B" w:rsidRPr="00AB390D" w:rsidRDefault="00A5287B" w:rsidP="00D44CD0">
            <w:pPr>
              <w:ind w:left="113" w:right="113"/>
              <w:jc w:val="center"/>
              <w:rPr>
                <w:bCs/>
                <w:color w:val="000000"/>
                <w:sz w:val="26"/>
                <w:szCs w:val="26"/>
              </w:rPr>
            </w:pPr>
            <w:r w:rsidRPr="00AB390D">
              <w:rPr>
                <w:bCs/>
                <w:color w:val="000000"/>
                <w:sz w:val="26"/>
                <w:szCs w:val="26"/>
              </w:rPr>
              <w:t>Срок предоставления</w:t>
            </w:r>
          </w:p>
        </w:tc>
        <w:tc>
          <w:tcPr>
            <w:tcW w:w="10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A5287B" w:rsidRDefault="00A5287B" w:rsidP="00D44CD0">
            <w:pPr>
              <w:ind w:left="113" w:right="113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A5287B" w:rsidRPr="00AB390D" w:rsidRDefault="00A5287B" w:rsidP="00D44CD0">
            <w:pPr>
              <w:ind w:left="113" w:right="113"/>
              <w:jc w:val="center"/>
              <w:rPr>
                <w:bCs/>
                <w:color w:val="000000"/>
                <w:sz w:val="26"/>
                <w:szCs w:val="26"/>
              </w:rPr>
            </w:pPr>
            <w:r w:rsidRPr="00AB390D">
              <w:rPr>
                <w:bCs/>
                <w:color w:val="000000"/>
                <w:sz w:val="26"/>
                <w:szCs w:val="26"/>
              </w:rPr>
              <w:t>Уполномоченное лицо</w:t>
            </w:r>
          </w:p>
        </w:tc>
      </w:tr>
      <w:tr w:rsidR="00A5287B" w:rsidTr="00D44CD0">
        <w:trPr>
          <w:tblCellSpacing w:w="15" w:type="dxa"/>
        </w:trPr>
        <w:tc>
          <w:tcPr>
            <w:tcW w:w="539" w:type="dxa"/>
            <w:vMerge/>
            <w:vAlign w:val="center"/>
          </w:tcPr>
          <w:p w:rsidR="00A5287B" w:rsidRDefault="00A5287B" w:rsidP="00D44CD0"/>
        </w:tc>
        <w:tc>
          <w:tcPr>
            <w:tcW w:w="2961" w:type="dxa"/>
            <w:vMerge/>
            <w:vAlign w:val="center"/>
          </w:tcPr>
          <w:p w:rsidR="00A5287B" w:rsidRDefault="00A5287B" w:rsidP="00D44CD0">
            <w:pPr>
              <w:rPr>
                <w:rStyle w:val="Strong"/>
              </w:rPr>
            </w:pPr>
          </w:p>
        </w:tc>
        <w:tc>
          <w:tcPr>
            <w:tcW w:w="2639" w:type="dxa"/>
            <w:vMerge/>
            <w:vAlign w:val="center"/>
          </w:tcPr>
          <w:p w:rsidR="00A5287B" w:rsidRDefault="00A5287B" w:rsidP="00D44CD0">
            <w:pPr>
              <w:rPr>
                <w:rStyle w:val="Strong"/>
              </w:rPr>
            </w:pPr>
          </w:p>
        </w:tc>
        <w:tc>
          <w:tcPr>
            <w:tcW w:w="1738" w:type="dxa"/>
            <w:vMerge/>
            <w:vAlign w:val="center"/>
          </w:tcPr>
          <w:p w:rsidR="00A5287B" w:rsidRDefault="00A5287B" w:rsidP="00D44CD0"/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 w:rsidRPr="00AB390D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8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 w:rsidRPr="00AB390D">
              <w:rPr>
                <w:bCs/>
                <w:sz w:val="26"/>
                <w:szCs w:val="26"/>
              </w:rPr>
              <w:t>Уровень (федеральный, региональный, муниципальный)</w:t>
            </w:r>
          </w:p>
        </w:tc>
        <w:tc>
          <w:tcPr>
            <w:tcW w:w="1252" w:type="dxa"/>
            <w:vMerge/>
            <w:vAlign w:val="center"/>
          </w:tcPr>
          <w:p w:rsidR="00A5287B" w:rsidRDefault="00A5287B" w:rsidP="00D44CD0">
            <w:pPr>
              <w:rPr>
                <w:b/>
                <w:bCs/>
                <w:color w:val="000000"/>
              </w:rPr>
            </w:pPr>
          </w:p>
        </w:tc>
        <w:tc>
          <w:tcPr>
            <w:tcW w:w="1050" w:type="dxa"/>
            <w:vMerge/>
            <w:vAlign w:val="center"/>
          </w:tcPr>
          <w:p w:rsidR="00A5287B" w:rsidRDefault="00A5287B" w:rsidP="00D44CD0">
            <w:pPr>
              <w:rPr>
                <w:b/>
                <w:bCs/>
                <w:color w:val="000000"/>
              </w:rPr>
            </w:pPr>
          </w:p>
        </w:tc>
        <w:tc>
          <w:tcPr>
            <w:tcW w:w="1076" w:type="dxa"/>
            <w:vMerge/>
            <w:vAlign w:val="center"/>
          </w:tcPr>
          <w:p w:rsidR="00A5287B" w:rsidRDefault="00A5287B" w:rsidP="00D44CD0">
            <w:pPr>
              <w:rPr>
                <w:b/>
                <w:bCs/>
                <w:color w:val="000000"/>
              </w:rPr>
            </w:pPr>
          </w:p>
        </w:tc>
      </w:tr>
      <w:tr w:rsidR="00A5287B" w:rsidTr="00D44CD0">
        <w:trPr>
          <w:tblCellSpacing w:w="15" w:type="dxa"/>
        </w:trPr>
        <w:tc>
          <w:tcPr>
            <w:tcW w:w="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</w:p>
        </w:tc>
        <w:tc>
          <w:tcPr>
            <w:tcW w:w="29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«</w:t>
            </w:r>
            <w:r>
              <w:rPr>
                <w:bCs/>
                <w:sz w:val="26"/>
                <w:szCs w:val="26"/>
              </w:rPr>
              <w:t xml:space="preserve">Признание </w:t>
            </w:r>
            <w:r w:rsidRPr="00064DC2">
              <w:rPr>
                <w:bCs/>
                <w:sz w:val="26"/>
                <w:szCs w:val="26"/>
              </w:rPr>
              <w:t xml:space="preserve"> факта невозможности проживания детей - сирот и детей, оставшихся без попечения родителей, лиц и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 xml:space="preserve">заявление о предоставлении </w:t>
            </w:r>
            <w:r>
              <w:rPr>
                <w:sz w:val="26"/>
                <w:szCs w:val="26"/>
              </w:rPr>
              <w:t xml:space="preserve">государственной </w:t>
            </w:r>
            <w:r w:rsidRPr="00AB390D">
              <w:rPr>
                <w:sz w:val="26"/>
                <w:szCs w:val="26"/>
              </w:rPr>
              <w:t>услуги</w:t>
            </w:r>
          </w:p>
        </w:tc>
        <w:tc>
          <w:tcPr>
            <w:tcW w:w="17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оригинал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заявитель</w:t>
            </w:r>
          </w:p>
        </w:tc>
        <w:tc>
          <w:tcPr>
            <w:tcW w:w="18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  <w:tc>
          <w:tcPr>
            <w:tcW w:w="10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</w:tr>
      <w:tr w:rsidR="00A5287B" w:rsidTr="00D44CD0">
        <w:trPr>
          <w:tblCellSpacing w:w="15" w:type="dxa"/>
        </w:trPr>
        <w:tc>
          <w:tcPr>
            <w:tcW w:w="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</w:p>
        </w:tc>
        <w:tc>
          <w:tcPr>
            <w:tcW w:w="29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«</w:t>
            </w:r>
            <w:r>
              <w:rPr>
                <w:bCs/>
                <w:sz w:val="26"/>
                <w:szCs w:val="26"/>
              </w:rPr>
              <w:t xml:space="preserve">Признание </w:t>
            </w:r>
            <w:r w:rsidRPr="00064DC2">
              <w:rPr>
                <w:bCs/>
                <w:sz w:val="26"/>
                <w:szCs w:val="26"/>
              </w:rPr>
              <w:t xml:space="preserve"> факта невозможности проживания детей - сирот и детей, оставшихся без попечения родителей, лиц и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064DC2" w:rsidRDefault="00A5287B" w:rsidP="00D4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</w:t>
            </w:r>
            <w:r w:rsidRPr="00064DC2">
              <w:rPr>
                <w:sz w:val="26"/>
                <w:szCs w:val="26"/>
              </w:rPr>
              <w:t xml:space="preserve"> суда об отказе в принудительном обмене жилого помещения,</w:t>
            </w:r>
          </w:p>
        </w:tc>
        <w:tc>
          <w:tcPr>
            <w:tcW w:w="17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</w:t>
            </w:r>
          </w:p>
        </w:tc>
        <w:tc>
          <w:tcPr>
            <w:tcW w:w="18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584CF9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584CF9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584CF9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</w:tr>
      <w:tr w:rsidR="00A5287B" w:rsidTr="00D44CD0">
        <w:trPr>
          <w:tblCellSpacing w:w="15" w:type="dxa"/>
        </w:trPr>
        <w:tc>
          <w:tcPr>
            <w:tcW w:w="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</w:p>
        </w:tc>
        <w:tc>
          <w:tcPr>
            <w:tcW w:w="29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«</w:t>
            </w:r>
            <w:r>
              <w:rPr>
                <w:bCs/>
                <w:sz w:val="26"/>
                <w:szCs w:val="26"/>
              </w:rPr>
              <w:t xml:space="preserve">Признание </w:t>
            </w:r>
            <w:r w:rsidRPr="00064DC2">
              <w:rPr>
                <w:bCs/>
                <w:sz w:val="26"/>
                <w:szCs w:val="26"/>
              </w:rPr>
              <w:t>факта невозможности проживания детей - сирот и детей, оставшихся без попечения родителей, лиц и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064DC2" w:rsidRDefault="00A5287B" w:rsidP="00D44CD0">
            <w:pPr>
              <w:rPr>
                <w:sz w:val="26"/>
                <w:szCs w:val="26"/>
              </w:rPr>
            </w:pPr>
            <w:r w:rsidRPr="005F64F9">
              <w:rPr>
                <w:szCs w:val="26"/>
              </w:rPr>
              <w:t xml:space="preserve"> </w:t>
            </w:r>
            <w:r w:rsidRPr="00064DC2">
              <w:rPr>
                <w:sz w:val="26"/>
                <w:szCs w:val="26"/>
              </w:rPr>
              <w:t>Справку медицинской организации либо медицинское заключение</w:t>
            </w:r>
          </w:p>
        </w:tc>
        <w:tc>
          <w:tcPr>
            <w:tcW w:w="17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оригинал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заявитель</w:t>
            </w:r>
          </w:p>
        </w:tc>
        <w:tc>
          <w:tcPr>
            <w:tcW w:w="18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  <w:tc>
          <w:tcPr>
            <w:tcW w:w="10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</w:tr>
      <w:tr w:rsidR="00A5287B" w:rsidTr="00D44CD0">
        <w:trPr>
          <w:tblCellSpacing w:w="15" w:type="dxa"/>
        </w:trPr>
        <w:tc>
          <w:tcPr>
            <w:tcW w:w="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</w:p>
        </w:tc>
        <w:tc>
          <w:tcPr>
            <w:tcW w:w="29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«</w:t>
            </w:r>
            <w:r>
              <w:rPr>
                <w:bCs/>
                <w:sz w:val="26"/>
                <w:szCs w:val="26"/>
              </w:rPr>
              <w:t xml:space="preserve">Признание </w:t>
            </w:r>
            <w:r w:rsidRPr="00064DC2">
              <w:rPr>
                <w:bCs/>
                <w:sz w:val="26"/>
                <w:szCs w:val="26"/>
              </w:rPr>
              <w:t xml:space="preserve"> факта невозможности проживания детей - сирот и детей, оставшихся без попечения родителей, лиц и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064DC2" w:rsidRDefault="00A5287B" w:rsidP="00D44CD0">
            <w:pPr>
              <w:rPr>
                <w:sz w:val="26"/>
                <w:szCs w:val="26"/>
              </w:rPr>
            </w:pPr>
            <w:r w:rsidRPr="00064DC2">
              <w:rPr>
                <w:sz w:val="26"/>
                <w:szCs w:val="26"/>
              </w:rPr>
              <w:t>Справку (выписку) из домовой книги</w:t>
            </w:r>
          </w:p>
        </w:tc>
        <w:tc>
          <w:tcPr>
            <w:tcW w:w="17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оригинал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</w:t>
            </w:r>
          </w:p>
        </w:tc>
        <w:tc>
          <w:tcPr>
            <w:tcW w:w="18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  <w:tc>
          <w:tcPr>
            <w:tcW w:w="10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Default="00A5287B" w:rsidP="00D44CD0">
            <w:pPr>
              <w:jc w:val="center"/>
            </w:pPr>
          </w:p>
        </w:tc>
      </w:tr>
      <w:tr w:rsidR="00A5287B" w:rsidTr="00D44CD0">
        <w:trPr>
          <w:tblCellSpacing w:w="15" w:type="dxa"/>
        </w:trPr>
        <w:tc>
          <w:tcPr>
            <w:tcW w:w="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</w:p>
        </w:tc>
        <w:tc>
          <w:tcPr>
            <w:tcW w:w="29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287B" w:rsidRPr="00AB390D" w:rsidRDefault="00A5287B" w:rsidP="00D44CD0">
            <w:pPr>
              <w:rPr>
                <w:sz w:val="26"/>
                <w:szCs w:val="26"/>
              </w:rPr>
            </w:pPr>
            <w:r w:rsidRPr="00AB390D">
              <w:rPr>
                <w:sz w:val="26"/>
                <w:szCs w:val="26"/>
              </w:rPr>
              <w:t>«</w:t>
            </w:r>
            <w:r>
              <w:rPr>
                <w:bCs/>
                <w:sz w:val="26"/>
                <w:szCs w:val="26"/>
              </w:rPr>
              <w:t xml:space="preserve">Признание </w:t>
            </w:r>
            <w:r w:rsidRPr="00064DC2">
              <w:rPr>
                <w:bCs/>
                <w:sz w:val="26"/>
                <w:szCs w:val="26"/>
              </w:rPr>
              <w:t xml:space="preserve"> факта невозможности проживания детей - сирот и детей, оставшихся без попечения родителей, лиц и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064DC2" w:rsidRDefault="00A5287B" w:rsidP="00D44CD0">
            <w:pPr>
              <w:rPr>
                <w:sz w:val="26"/>
                <w:szCs w:val="26"/>
              </w:rPr>
            </w:pPr>
            <w:r w:rsidRPr="00064DC2">
              <w:rPr>
                <w:sz w:val="26"/>
                <w:szCs w:val="26"/>
              </w:rPr>
              <w:t>правоустанавливающие документы  на жилое помещение по месту регистрации</w:t>
            </w:r>
          </w:p>
        </w:tc>
        <w:tc>
          <w:tcPr>
            <w:tcW w:w="17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оригинал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</w:t>
            </w:r>
          </w:p>
        </w:tc>
        <w:tc>
          <w:tcPr>
            <w:tcW w:w="18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87B" w:rsidRPr="00AB390D" w:rsidRDefault="00A5287B" w:rsidP="00D44CD0">
            <w:pPr>
              <w:jc w:val="center"/>
              <w:rPr>
                <w:sz w:val="26"/>
                <w:szCs w:val="26"/>
              </w:rPr>
            </w:pPr>
          </w:p>
        </w:tc>
      </w:tr>
    </w:tbl>
    <w:p w:rsidR="00A5287B" w:rsidRDefault="00A5287B" w:rsidP="008713F6"/>
    <w:p w:rsidR="00A5287B" w:rsidRDefault="00A5287B"/>
    <w:sectPr w:rsidR="00A5287B" w:rsidSect="003348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D399F"/>
    <w:multiLevelType w:val="multilevel"/>
    <w:tmpl w:val="F2A8E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AA1"/>
    <w:rsid w:val="00014663"/>
    <w:rsid w:val="00064DC2"/>
    <w:rsid w:val="001F746A"/>
    <w:rsid w:val="00255922"/>
    <w:rsid w:val="003348EF"/>
    <w:rsid w:val="003A07B1"/>
    <w:rsid w:val="00412AA1"/>
    <w:rsid w:val="004C71D2"/>
    <w:rsid w:val="004E76B4"/>
    <w:rsid w:val="00584CF9"/>
    <w:rsid w:val="005F64F9"/>
    <w:rsid w:val="006868C9"/>
    <w:rsid w:val="006B1E88"/>
    <w:rsid w:val="007D67E4"/>
    <w:rsid w:val="008713F6"/>
    <w:rsid w:val="008C3679"/>
    <w:rsid w:val="008C6368"/>
    <w:rsid w:val="00943C97"/>
    <w:rsid w:val="00997E88"/>
    <w:rsid w:val="009C27F1"/>
    <w:rsid w:val="009F3864"/>
    <w:rsid w:val="00A5287B"/>
    <w:rsid w:val="00AB390D"/>
    <w:rsid w:val="00C7743D"/>
    <w:rsid w:val="00D44CD0"/>
    <w:rsid w:val="00D5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AA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412AA1"/>
    <w:pPr>
      <w:spacing w:before="240" w:after="240"/>
      <w:outlineLvl w:val="1"/>
    </w:pPr>
    <w:rPr>
      <w:b/>
      <w:bCs/>
      <w:sz w:val="38"/>
      <w:szCs w:val="3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12AA1"/>
    <w:rPr>
      <w:rFonts w:ascii="Times New Roman" w:hAnsi="Times New Roman" w:cs="Times New Roman"/>
      <w:b/>
      <w:bCs/>
      <w:sz w:val="38"/>
      <w:szCs w:val="38"/>
      <w:lang w:eastAsia="ru-RU"/>
    </w:rPr>
  </w:style>
  <w:style w:type="character" w:styleId="Hyperlink">
    <w:name w:val="Hyperlink"/>
    <w:basedOn w:val="DefaultParagraphFont"/>
    <w:uiPriority w:val="99"/>
    <w:semiHidden/>
    <w:rsid w:val="00412AA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412AA1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412AA1"/>
    <w:pPr>
      <w:spacing w:before="100" w:beforeAutospacing="1" w:after="240"/>
    </w:pPr>
  </w:style>
  <w:style w:type="paragraph" w:styleId="BodyText">
    <w:name w:val="Body Text"/>
    <w:basedOn w:val="Normal"/>
    <w:link w:val="BodyTextChar"/>
    <w:uiPriority w:val="99"/>
    <w:semiHidden/>
    <w:rsid w:val="00412AA1"/>
    <w:pPr>
      <w:spacing w:after="120" w:line="276" w:lineRule="auto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12AA1"/>
    <w:rPr>
      <w:rFonts w:ascii="Times New Roman" w:hAnsi="Times New Roman" w:cs="Times New Roman"/>
      <w:lang w:eastAsia="ru-RU"/>
    </w:rPr>
  </w:style>
  <w:style w:type="character" w:customStyle="1" w:styleId="a">
    <w:name w:val="Основной текст Знак"/>
    <w:basedOn w:val="DefaultParagraphFont"/>
    <w:link w:val="BodyText"/>
    <w:uiPriority w:val="99"/>
    <w:semiHidden/>
    <w:locked/>
    <w:rsid w:val="00412A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12AA1"/>
    <w:pPr>
      <w:widowControl w:val="0"/>
      <w:suppressAutoHyphens/>
      <w:ind w:firstLine="720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412AA1"/>
    <w:rPr>
      <w:rFonts w:ascii="Arial" w:hAnsi="Arial"/>
      <w:sz w:val="26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412AA1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868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68C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4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D57ADF1AB6E3CC18F25C4331EB709147B0FCF4C181567E73D75333F1i9AFF" TargetMode="External"/><Relationship Id="rId13" Type="http://schemas.openxmlformats.org/officeDocument/2006/relationships/hyperlink" Target="consultantplus://offline/ref=4FD57ADF1AB6E3CC18F2424E27872C9D46BDA4F9C087582E2E88086EA6968AD779C2E2EE7A55D3F3C9E5BBiFA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D57ADF1AB6E3CC18F25C4331EB709147B0FFF7C085567E73D75333F1i9AFF" TargetMode="External"/><Relationship Id="rId12" Type="http://schemas.openxmlformats.org/officeDocument/2006/relationships/hyperlink" Target="consultantplus://offline/ref=4FD57ADF1AB6E3CC18F2424E27872C9D46BDA4F9C082542D2688086EA6968AD779C2E2EE7A55D3F3C9E5BDiFA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FD57ADF1AB6E3CC18F25C4331EB709147B0F8F3C082567E73D75333F1i9AFF" TargetMode="External"/><Relationship Id="rId11" Type="http://schemas.openxmlformats.org/officeDocument/2006/relationships/hyperlink" Target="consultantplus://offline/ref=4FD57ADF1AB6E3CC18F25C4331EB709147B1F8F5C784567E73D75333F1i9AFF" TargetMode="External"/><Relationship Id="rId5" Type="http://schemas.openxmlformats.org/officeDocument/2006/relationships/hyperlink" Target="consultantplus://offline/ref=4FD57ADF1AB6E3CC18F25C4331EB709144BEFDF1CFD6017C22825Di3A6F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FD57ADF1AB6E3CC18F25C4331EB709147B0FFF7C485567E73D75333F19F80803E8DBBAC3E58D2FAiCA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D57ADF1AB6E3CC18F25C4331EB709147B1FAF1C484567E73D75333F1i9AF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8</Pages>
  <Words>1994</Words>
  <Characters>11370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konovalova</dc:creator>
  <cp:keywords/>
  <dc:description/>
  <cp:lastModifiedBy>org3</cp:lastModifiedBy>
  <cp:revision>9</cp:revision>
  <cp:lastPrinted>2015-11-05T00:33:00Z</cp:lastPrinted>
  <dcterms:created xsi:type="dcterms:W3CDTF">2015-12-25T07:09:00Z</dcterms:created>
  <dcterms:modified xsi:type="dcterms:W3CDTF">2015-12-25T07:38:00Z</dcterms:modified>
</cp:coreProperties>
</file>