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2D" w:rsidRPr="00446058" w:rsidRDefault="00906D2D" w:rsidP="00792D1B">
      <w:pPr>
        <w:widowControl w:val="0"/>
        <w:autoSpaceDE w:val="0"/>
        <w:autoSpaceDN w:val="0"/>
        <w:adjustRightInd w:val="0"/>
        <w:ind w:left="6663" w:right="-739" w:firstLine="283"/>
        <w:jc w:val="center"/>
        <w:outlineLvl w:val="2"/>
        <w:rPr>
          <w:sz w:val="28"/>
          <w:szCs w:val="28"/>
        </w:rPr>
      </w:pPr>
      <w:bookmarkStart w:id="0" w:name="_GoBack"/>
      <w:bookmarkEnd w:id="0"/>
      <w:r w:rsidRPr="00446058">
        <w:rPr>
          <w:sz w:val="28"/>
          <w:szCs w:val="28"/>
        </w:rPr>
        <w:t>Приложение 2</w:t>
      </w:r>
    </w:p>
    <w:p w:rsidR="00906D2D" w:rsidRPr="00446058" w:rsidRDefault="00906D2D" w:rsidP="00D01856">
      <w:pPr>
        <w:widowControl w:val="0"/>
        <w:autoSpaceDE w:val="0"/>
        <w:autoSpaceDN w:val="0"/>
        <w:adjustRightInd w:val="0"/>
        <w:ind w:left="6663" w:right="-739"/>
        <w:jc w:val="center"/>
        <w:outlineLvl w:val="2"/>
        <w:rPr>
          <w:sz w:val="28"/>
          <w:szCs w:val="28"/>
        </w:rPr>
      </w:pPr>
      <w:r w:rsidRPr="00446058">
        <w:rPr>
          <w:sz w:val="28"/>
          <w:szCs w:val="28"/>
        </w:rPr>
        <w:t>к муниципальной программе «Обеспечение безопасности</w:t>
      </w:r>
    </w:p>
    <w:p w:rsidR="00446058" w:rsidRPr="00446058" w:rsidRDefault="00906D2D" w:rsidP="00D01856">
      <w:pPr>
        <w:widowControl w:val="0"/>
        <w:autoSpaceDE w:val="0"/>
        <w:autoSpaceDN w:val="0"/>
        <w:adjustRightInd w:val="0"/>
        <w:ind w:left="6663" w:right="-739"/>
        <w:jc w:val="center"/>
        <w:outlineLvl w:val="2"/>
        <w:rPr>
          <w:sz w:val="28"/>
          <w:szCs w:val="28"/>
        </w:rPr>
      </w:pPr>
      <w:r w:rsidRPr="00446058">
        <w:rPr>
          <w:sz w:val="28"/>
          <w:szCs w:val="28"/>
        </w:rPr>
        <w:t xml:space="preserve">жизнедеятельности населения </w:t>
      </w:r>
      <w:r w:rsidR="00446058">
        <w:rPr>
          <w:sz w:val="28"/>
          <w:szCs w:val="28"/>
        </w:rPr>
        <w:br/>
      </w:r>
      <w:r w:rsidRPr="00446058">
        <w:rPr>
          <w:sz w:val="28"/>
          <w:szCs w:val="28"/>
        </w:rPr>
        <w:t>в муниципальном образовании</w:t>
      </w:r>
      <w:r w:rsidR="00446058">
        <w:rPr>
          <w:sz w:val="28"/>
          <w:szCs w:val="28"/>
        </w:rPr>
        <w:t xml:space="preserve"> </w:t>
      </w:r>
      <w:r w:rsidRPr="00446058">
        <w:rPr>
          <w:sz w:val="28"/>
          <w:szCs w:val="28"/>
        </w:rPr>
        <w:t xml:space="preserve">«Городской округ Ногликский», </w:t>
      </w:r>
      <w:r w:rsidR="00446058" w:rsidRPr="00446058">
        <w:rPr>
          <w:sz w:val="28"/>
          <w:szCs w:val="28"/>
        </w:rPr>
        <w:br/>
      </w:r>
      <w:r w:rsidRPr="00446058">
        <w:rPr>
          <w:sz w:val="28"/>
          <w:szCs w:val="28"/>
        </w:rPr>
        <w:t>утвержденной постановлением</w:t>
      </w:r>
      <w:r w:rsidR="00446058">
        <w:rPr>
          <w:sz w:val="28"/>
          <w:szCs w:val="28"/>
        </w:rPr>
        <w:t xml:space="preserve"> администрации </w:t>
      </w:r>
    </w:p>
    <w:p w:rsidR="00906D2D" w:rsidRDefault="008747F5" w:rsidP="00D01856">
      <w:pPr>
        <w:widowControl w:val="0"/>
        <w:autoSpaceDE w:val="0"/>
        <w:autoSpaceDN w:val="0"/>
        <w:adjustRightInd w:val="0"/>
        <w:ind w:left="6663" w:right="-73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02 апреля </w:t>
      </w:r>
      <w:r w:rsidR="00446058" w:rsidRPr="00446058">
        <w:rPr>
          <w:sz w:val="28"/>
          <w:szCs w:val="28"/>
        </w:rPr>
        <w:t xml:space="preserve">2019 </w:t>
      </w:r>
      <w:r w:rsidR="003E7F7F">
        <w:rPr>
          <w:sz w:val="28"/>
          <w:szCs w:val="28"/>
        </w:rPr>
        <w:t xml:space="preserve">года </w:t>
      </w:r>
      <w:r w:rsidR="00446058" w:rsidRPr="00446058">
        <w:rPr>
          <w:sz w:val="28"/>
          <w:szCs w:val="28"/>
        </w:rPr>
        <w:t>№ 215</w:t>
      </w:r>
    </w:p>
    <w:p w:rsidR="00446058" w:rsidRDefault="00446058" w:rsidP="00D01856">
      <w:pPr>
        <w:widowControl w:val="0"/>
        <w:autoSpaceDE w:val="0"/>
        <w:autoSpaceDN w:val="0"/>
        <w:adjustRightInd w:val="0"/>
        <w:ind w:left="6663" w:right="-739"/>
        <w:jc w:val="center"/>
        <w:outlineLvl w:val="1"/>
        <w:rPr>
          <w:sz w:val="28"/>
          <w:szCs w:val="28"/>
        </w:rPr>
      </w:pPr>
    </w:p>
    <w:p w:rsidR="00446058" w:rsidRDefault="00446058" w:rsidP="00446058">
      <w:pPr>
        <w:widowControl w:val="0"/>
        <w:autoSpaceDE w:val="0"/>
        <w:autoSpaceDN w:val="0"/>
        <w:adjustRightInd w:val="0"/>
        <w:ind w:left="6663"/>
        <w:jc w:val="center"/>
        <w:outlineLvl w:val="1"/>
        <w:rPr>
          <w:sz w:val="28"/>
          <w:szCs w:val="28"/>
        </w:rPr>
      </w:pPr>
    </w:p>
    <w:p w:rsidR="00446058" w:rsidRDefault="00446058" w:rsidP="00446058">
      <w:pPr>
        <w:widowControl w:val="0"/>
        <w:autoSpaceDE w:val="0"/>
        <w:autoSpaceDN w:val="0"/>
        <w:adjustRightInd w:val="0"/>
        <w:ind w:left="6663"/>
        <w:jc w:val="center"/>
        <w:outlineLvl w:val="1"/>
        <w:rPr>
          <w:sz w:val="28"/>
          <w:szCs w:val="28"/>
        </w:rPr>
      </w:pPr>
    </w:p>
    <w:p w:rsidR="00446058" w:rsidRPr="00446058" w:rsidRDefault="00446058" w:rsidP="004460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06D2D" w:rsidRPr="00446058" w:rsidRDefault="00906D2D" w:rsidP="00446058">
      <w:pPr>
        <w:widowControl w:val="0"/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</w:rPr>
      </w:pPr>
      <w:bookmarkStart w:id="1" w:name="Par330"/>
      <w:bookmarkEnd w:id="1"/>
      <w:r w:rsidRPr="00446058">
        <w:rPr>
          <w:bCs/>
          <w:sz w:val="28"/>
          <w:szCs w:val="28"/>
        </w:rPr>
        <w:t>Сведения о показателях (индикаторах)</w:t>
      </w:r>
    </w:p>
    <w:p w:rsidR="00906D2D" w:rsidRPr="00446058" w:rsidRDefault="00906D2D" w:rsidP="00446058">
      <w:pPr>
        <w:widowControl w:val="0"/>
        <w:autoSpaceDE w:val="0"/>
        <w:autoSpaceDN w:val="0"/>
        <w:adjustRightInd w:val="0"/>
        <w:ind w:left="567" w:firstLine="540"/>
        <w:jc w:val="center"/>
        <w:outlineLvl w:val="2"/>
        <w:rPr>
          <w:sz w:val="28"/>
          <w:szCs w:val="28"/>
        </w:rPr>
      </w:pPr>
      <w:r w:rsidRPr="00446058">
        <w:rPr>
          <w:bCs/>
          <w:sz w:val="28"/>
          <w:szCs w:val="28"/>
        </w:rPr>
        <w:t>мероприятий муниципальной программы</w:t>
      </w:r>
      <w:r w:rsidRPr="00446058">
        <w:rPr>
          <w:sz w:val="28"/>
          <w:szCs w:val="28"/>
        </w:rPr>
        <w:t xml:space="preserve"> «Обеспечение безопасности жизнедеятельности населения</w:t>
      </w:r>
    </w:p>
    <w:p w:rsidR="00906D2D" w:rsidRPr="00446058" w:rsidRDefault="00906D2D" w:rsidP="00446058">
      <w:pPr>
        <w:widowControl w:val="0"/>
        <w:autoSpaceDE w:val="0"/>
        <w:autoSpaceDN w:val="0"/>
        <w:adjustRightInd w:val="0"/>
        <w:ind w:left="567" w:firstLine="540"/>
        <w:jc w:val="center"/>
        <w:outlineLvl w:val="2"/>
        <w:rPr>
          <w:sz w:val="28"/>
          <w:szCs w:val="28"/>
        </w:rPr>
      </w:pPr>
      <w:r w:rsidRPr="00446058">
        <w:rPr>
          <w:sz w:val="28"/>
          <w:szCs w:val="28"/>
        </w:rPr>
        <w:t>в муниципальном образовании «Городской округ Ногликский» и их значениях</w:t>
      </w:r>
    </w:p>
    <w:p w:rsidR="00906D2D" w:rsidRPr="00446058" w:rsidRDefault="00906D2D" w:rsidP="00906D2D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906D2D" w:rsidRPr="0023587C" w:rsidRDefault="00906D2D" w:rsidP="00906D2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808" w:type="dxa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952"/>
        <w:gridCol w:w="992"/>
        <w:gridCol w:w="93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06D2D" w:rsidRPr="00446058" w:rsidTr="00446058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№ </w:t>
            </w:r>
            <w:r w:rsidRPr="0044605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Наименование</w:t>
            </w:r>
            <w:r w:rsidRPr="00446058">
              <w:rPr>
                <w:sz w:val="22"/>
                <w:szCs w:val="22"/>
              </w:rPr>
              <w:br/>
              <w:t xml:space="preserve"> индикатора </w:t>
            </w:r>
            <w:r w:rsidRPr="00446058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Ед. </w:t>
            </w:r>
            <w:r w:rsidRPr="00446058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2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Значение по годам реализации муниципальной программы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Базовый год (факт)</w:t>
            </w:r>
          </w:p>
        </w:tc>
        <w:tc>
          <w:tcPr>
            <w:tcW w:w="93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2024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2025 год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</w:t>
            </w:r>
          </w:p>
        </w:tc>
        <w:tc>
          <w:tcPr>
            <w:tcW w:w="19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</w:tr>
      <w:tr w:rsidR="00906D2D" w:rsidRPr="00446058" w:rsidTr="00A1590F">
        <w:trPr>
          <w:tblCellSpacing w:w="5" w:type="nil"/>
        </w:trPr>
        <w:tc>
          <w:tcPr>
            <w:tcW w:w="1480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44605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906D2D" w:rsidRPr="00446058" w:rsidRDefault="00906D2D" w:rsidP="00446058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Мероприятие 1 «Профилактика правонарушений в </w:t>
            </w:r>
            <w:r w:rsidR="00F84012" w:rsidRPr="00446058">
              <w:rPr>
                <w:sz w:val="22"/>
                <w:szCs w:val="22"/>
              </w:rPr>
              <w:t>МО «Городской округ Ногликский</w:t>
            </w:r>
            <w:r w:rsidRPr="00446058">
              <w:rPr>
                <w:sz w:val="22"/>
                <w:szCs w:val="22"/>
              </w:rPr>
              <w:t>»</w:t>
            </w: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>оличество зарегистрированных преступлений на территории муниципального образования</w:t>
            </w:r>
            <w:r w:rsidR="00784B35" w:rsidRPr="00446058">
              <w:rPr>
                <w:sz w:val="22"/>
                <w:szCs w:val="22"/>
              </w:rPr>
              <w:t xml:space="preserve"> (в среднегодовом исчислении</w:t>
            </w:r>
            <w:r w:rsidR="00E243CA" w:rsidRPr="0044605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  <w:r w:rsidR="00906D2D"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  <w:r w:rsidR="00906D2D"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  <w:r w:rsidR="00906D2D"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  <w:r w:rsidR="00906D2D"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84B35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  <w:r w:rsidR="00906D2D" w:rsidRPr="00446058">
              <w:rPr>
                <w:sz w:val="22"/>
                <w:szCs w:val="22"/>
              </w:rPr>
              <w:t>0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 xml:space="preserve">оличество субъектов </w:t>
            </w:r>
            <w:r w:rsidR="00906D2D" w:rsidRPr="00446058">
              <w:rPr>
                <w:sz w:val="22"/>
                <w:szCs w:val="22"/>
              </w:rPr>
              <w:lastRenderedPageBreak/>
              <w:t>профилактики правонарушений</w:t>
            </w:r>
            <w:r w:rsidR="00E243CA" w:rsidRPr="00446058">
              <w:rPr>
                <w:sz w:val="22"/>
                <w:szCs w:val="22"/>
              </w:rPr>
              <w:t xml:space="preserve"> (в год 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>оличество правонарушений, совершаемых на улицах и в других общественных местах</w:t>
            </w:r>
            <w:r w:rsidR="002B17CC" w:rsidRPr="00446058">
              <w:rPr>
                <w:sz w:val="22"/>
                <w:szCs w:val="22"/>
              </w:rPr>
              <w:t xml:space="preserve"> (в среднегодовом исчислении)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15</w:t>
            </w:r>
          </w:p>
        </w:tc>
      </w:tr>
      <w:tr w:rsidR="00906D2D" w:rsidRPr="00446058" w:rsidTr="00A1590F">
        <w:trPr>
          <w:tblCellSpacing w:w="5" w:type="nil"/>
        </w:trPr>
        <w:tc>
          <w:tcPr>
            <w:tcW w:w="14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Мероприятие 2 «Профилактика терроризма и экстремизма</w:t>
            </w:r>
            <w:r w:rsidR="00F84012" w:rsidRPr="00446058">
              <w:rPr>
                <w:sz w:val="22"/>
                <w:szCs w:val="22"/>
              </w:rPr>
              <w:t xml:space="preserve"> в МО «Городской округ Ногликский</w:t>
            </w:r>
            <w:r w:rsidRPr="00446058">
              <w:rPr>
                <w:sz w:val="22"/>
                <w:szCs w:val="22"/>
              </w:rPr>
              <w:t>»</w:t>
            </w: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 xml:space="preserve">оличество регистрируемых террористических и </w:t>
            </w:r>
            <w:proofErr w:type="gramStart"/>
            <w:r w:rsidR="00906D2D" w:rsidRPr="00446058">
              <w:rPr>
                <w:sz w:val="22"/>
                <w:szCs w:val="22"/>
              </w:rPr>
              <w:t>экстремистских  правонарушений</w:t>
            </w:r>
            <w:proofErr w:type="gramEnd"/>
            <w:r w:rsidR="00906D2D" w:rsidRPr="00446058">
              <w:rPr>
                <w:sz w:val="22"/>
                <w:szCs w:val="22"/>
              </w:rPr>
              <w:t xml:space="preserve"> </w:t>
            </w:r>
            <w:r w:rsidR="002B17CC" w:rsidRPr="00446058">
              <w:rPr>
                <w:sz w:val="22"/>
                <w:szCs w:val="22"/>
              </w:rPr>
              <w:t>(</w:t>
            </w:r>
            <w:r w:rsidR="00906D2D" w:rsidRPr="00446058">
              <w:rPr>
                <w:sz w:val="22"/>
                <w:szCs w:val="22"/>
              </w:rPr>
              <w:t>в год</w:t>
            </w:r>
            <w:r w:rsidR="002B17CC" w:rsidRPr="0044605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 xml:space="preserve">оличество публикаций в СМИ и проведенных мероприятий антитеррористической и </w:t>
            </w:r>
            <w:proofErr w:type="spellStart"/>
            <w:r w:rsidR="00906D2D" w:rsidRPr="00446058">
              <w:rPr>
                <w:sz w:val="22"/>
                <w:szCs w:val="22"/>
              </w:rPr>
              <w:t>антиэкстреми-</w:t>
            </w:r>
            <w:r w:rsidR="002B17CC" w:rsidRPr="00446058">
              <w:rPr>
                <w:sz w:val="22"/>
                <w:szCs w:val="22"/>
              </w:rPr>
              <w:t>стской</w:t>
            </w:r>
            <w:proofErr w:type="spellEnd"/>
            <w:r w:rsidR="002B17CC" w:rsidRPr="00446058">
              <w:rPr>
                <w:sz w:val="22"/>
                <w:szCs w:val="22"/>
              </w:rPr>
              <w:t xml:space="preserve"> направленности (в год нарастающим итогом к концу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2B17CC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</w:tr>
      <w:tr w:rsidR="00906D2D" w:rsidRPr="00446058" w:rsidTr="00A1590F">
        <w:trPr>
          <w:tblCellSpacing w:w="5" w:type="nil"/>
        </w:trPr>
        <w:tc>
          <w:tcPr>
            <w:tcW w:w="14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06D2D" w:rsidRPr="00446058" w:rsidRDefault="00906D2D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Мероприятие 3 «Противодействие коррупции</w:t>
            </w:r>
            <w:r w:rsidR="00F84012" w:rsidRPr="00446058">
              <w:rPr>
                <w:sz w:val="22"/>
                <w:szCs w:val="22"/>
              </w:rPr>
              <w:t xml:space="preserve"> в МО «Городской округ Ногликский</w:t>
            </w:r>
            <w:r w:rsidRPr="00446058">
              <w:rPr>
                <w:sz w:val="22"/>
                <w:szCs w:val="22"/>
              </w:rPr>
              <w:t>»</w:t>
            </w:r>
          </w:p>
          <w:p w:rsidR="00906D2D" w:rsidRPr="00446058" w:rsidRDefault="00906D2D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A1590F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 xml:space="preserve">оличество регистрируемых преступлений коррупционной направленности </w:t>
            </w:r>
            <w:r w:rsidR="002B17CC" w:rsidRPr="00446058">
              <w:rPr>
                <w:sz w:val="22"/>
                <w:szCs w:val="22"/>
              </w:rPr>
              <w:t>(</w:t>
            </w:r>
            <w:r w:rsidR="00906D2D" w:rsidRPr="00446058">
              <w:rPr>
                <w:sz w:val="22"/>
                <w:szCs w:val="22"/>
              </w:rPr>
              <w:t>в год</w:t>
            </w:r>
            <w:r w:rsidR="002B17CC" w:rsidRPr="0044605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D726AB" w:rsidP="00D726AB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 xml:space="preserve">оличество публикаций в СМИ и подготовленных памяток </w:t>
            </w:r>
            <w:proofErr w:type="gramStart"/>
            <w:r w:rsidR="00906D2D" w:rsidRPr="00446058">
              <w:rPr>
                <w:sz w:val="22"/>
                <w:szCs w:val="22"/>
              </w:rPr>
              <w:t>анти-коррупционного</w:t>
            </w:r>
            <w:proofErr w:type="gramEnd"/>
            <w:r w:rsidR="00906D2D" w:rsidRPr="00446058">
              <w:rPr>
                <w:sz w:val="22"/>
                <w:szCs w:val="22"/>
              </w:rPr>
              <w:t xml:space="preserve"> содержания для муниципальных служащих</w:t>
            </w:r>
            <w:r w:rsidRPr="00446058">
              <w:rPr>
                <w:sz w:val="22"/>
                <w:szCs w:val="22"/>
              </w:rPr>
              <w:t xml:space="preserve"> </w:t>
            </w:r>
            <w:r w:rsidR="002B17CC" w:rsidRPr="00446058">
              <w:rPr>
                <w:sz w:val="22"/>
                <w:szCs w:val="22"/>
              </w:rPr>
              <w:t>(</w:t>
            </w:r>
            <w:r w:rsidRPr="00446058">
              <w:rPr>
                <w:sz w:val="22"/>
                <w:szCs w:val="22"/>
              </w:rPr>
              <w:t>в год</w:t>
            </w:r>
            <w:r w:rsidR="002B17CC" w:rsidRPr="0044605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</w:t>
            </w:r>
          </w:p>
        </w:tc>
      </w:tr>
      <w:tr w:rsidR="00A933C6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7.1.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Количество муниципальных служащих, прошедших повышение квалификации муниципальных служащих по образовательным программам в области противодействия коррупции: </w:t>
            </w: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 в должностные обязанности которых входит участие в противодействии коррупции;</w:t>
            </w: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 впервые поступившие на муниципальную службу (включенные в перечни)</w:t>
            </w:r>
          </w:p>
          <w:p w:rsidR="00A933C6" w:rsidRPr="00446058" w:rsidRDefault="00A933C6" w:rsidP="00D726AB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2018 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ab/>
            </w: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tabs>
                <w:tab w:val="left" w:pos="346"/>
                <w:tab w:val="center" w:pos="421"/>
              </w:tabs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ab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  <w:p w:rsidR="00A933C6" w:rsidRPr="00446058" w:rsidRDefault="00A933C6" w:rsidP="00A933C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2018 год - мероприятие без финанс</w:t>
            </w:r>
            <w:r w:rsidRPr="00446058">
              <w:rPr>
                <w:sz w:val="22"/>
                <w:szCs w:val="22"/>
              </w:rPr>
              <w:lastRenderedPageBreak/>
              <w:t>ирования, объем финансирования предусматривается с 2019 года по факту прохождения обучения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2018 год - мероприятие без финансирования, объем финансирования предусматривается с 2020 года по факту прохождения </w:t>
            </w:r>
            <w:r w:rsidRPr="00446058">
              <w:rPr>
                <w:sz w:val="22"/>
                <w:szCs w:val="22"/>
              </w:rPr>
              <w:lastRenderedPageBreak/>
              <w:t>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933C6" w:rsidRPr="00446058" w:rsidRDefault="00A933C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</w:tr>
      <w:tr w:rsidR="00906D2D" w:rsidRPr="00446058" w:rsidTr="00A1590F">
        <w:trPr>
          <w:tblCellSpacing w:w="5" w:type="nil"/>
        </w:trPr>
        <w:tc>
          <w:tcPr>
            <w:tcW w:w="14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Мероприятие 4 «Охрана окружающей среды</w:t>
            </w:r>
            <w:r w:rsidR="00F84012" w:rsidRPr="00446058">
              <w:rPr>
                <w:sz w:val="22"/>
                <w:szCs w:val="22"/>
              </w:rPr>
              <w:t xml:space="preserve"> в МО «Городской округ Ногликский</w:t>
            </w:r>
            <w:r w:rsidRPr="00446058">
              <w:rPr>
                <w:sz w:val="22"/>
                <w:szCs w:val="22"/>
              </w:rPr>
              <w:t>»</w:t>
            </w: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 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F84012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 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>оличество построенных объектов для размещения (обезвреживания) отходов</w:t>
            </w:r>
            <w:r w:rsidRPr="00446058">
              <w:rPr>
                <w:sz w:val="22"/>
                <w:szCs w:val="22"/>
              </w:rPr>
              <w:t xml:space="preserve"> (1 объект до завершения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22A27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С</w:t>
            </w:r>
            <w:r w:rsidR="00906D2D" w:rsidRPr="00446058">
              <w:rPr>
                <w:sz w:val="22"/>
                <w:szCs w:val="22"/>
              </w:rPr>
              <w:t>нижение количества несанкционированных свалок</w:t>
            </w:r>
            <w:r w:rsidRPr="00446058">
              <w:rPr>
                <w:sz w:val="22"/>
                <w:szCs w:val="22"/>
              </w:rPr>
              <w:t xml:space="preserve"> (доведение до 1 к концу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У</w:t>
            </w:r>
            <w:r w:rsidR="00906D2D" w:rsidRPr="00446058">
              <w:rPr>
                <w:sz w:val="22"/>
                <w:szCs w:val="22"/>
              </w:rPr>
              <w:t>дельный вес населения, информируемого о состоянии окружающей среды</w:t>
            </w:r>
            <w:r w:rsidRPr="00446058">
              <w:rPr>
                <w:sz w:val="22"/>
                <w:szCs w:val="22"/>
              </w:rPr>
              <w:t xml:space="preserve"> (в год 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Сведений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95</w:t>
            </w:r>
          </w:p>
        </w:tc>
      </w:tr>
      <w:tr w:rsidR="00906D2D" w:rsidRPr="00446058" w:rsidTr="00A1590F">
        <w:trPr>
          <w:tblCellSpacing w:w="5" w:type="nil"/>
        </w:trPr>
        <w:tc>
          <w:tcPr>
            <w:tcW w:w="14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Мероприятие 5 «Снижение рисков от чрезвычайных ситуаций, создание и поддержание готовности</w:t>
            </w: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системы оповещения об угроз</w:t>
            </w:r>
            <w:r w:rsidR="00F84012" w:rsidRPr="00446058">
              <w:rPr>
                <w:sz w:val="22"/>
                <w:szCs w:val="22"/>
              </w:rPr>
              <w:t>е ЧС в МО «Городской округ Ногликский</w:t>
            </w:r>
            <w:r w:rsidRPr="00446058">
              <w:rPr>
                <w:sz w:val="22"/>
                <w:szCs w:val="22"/>
              </w:rPr>
              <w:t>»</w:t>
            </w:r>
          </w:p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 xml:space="preserve"> 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22A27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У</w:t>
            </w:r>
            <w:r w:rsidR="00906D2D" w:rsidRPr="00446058">
              <w:rPr>
                <w:sz w:val="22"/>
                <w:szCs w:val="22"/>
              </w:rPr>
              <w:t xml:space="preserve">дельный вес населения, информируемого о </w:t>
            </w:r>
            <w:r w:rsidR="00906D2D" w:rsidRPr="00446058">
              <w:rPr>
                <w:sz w:val="22"/>
                <w:szCs w:val="22"/>
              </w:rPr>
              <w:lastRenderedPageBreak/>
              <w:t>чрезвычайных ситуациях</w:t>
            </w:r>
            <w:r w:rsidRPr="00446058">
              <w:rPr>
                <w:sz w:val="22"/>
                <w:szCs w:val="22"/>
              </w:rPr>
              <w:t xml:space="preserve"> (нарастающим итогом 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97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22A27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Р</w:t>
            </w:r>
            <w:r w:rsidR="00906D2D" w:rsidRPr="00446058">
              <w:rPr>
                <w:sz w:val="22"/>
                <w:szCs w:val="22"/>
              </w:rPr>
              <w:t>азмер материального ущерба, причиненного чрезвычайными ситуациями</w:t>
            </w:r>
            <w:r w:rsidRPr="00446058">
              <w:rPr>
                <w:sz w:val="22"/>
                <w:szCs w:val="22"/>
              </w:rPr>
              <w:t xml:space="preserve">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Сведений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300</w:t>
            </w:r>
          </w:p>
        </w:tc>
      </w:tr>
      <w:tr w:rsidR="00906D2D" w:rsidRPr="00446058" w:rsidTr="0044605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722A27" w:rsidP="00A1590F">
            <w:pPr>
              <w:pStyle w:val="ConsPlusCell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6D4686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К</w:t>
            </w:r>
            <w:r w:rsidR="00906D2D" w:rsidRPr="00446058">
              <w:rPr>
                <w:sz w:val="22"/>
                <w:szCs w:val="22"/>
              </w:rPr>
              <w:t>оличество погибших людей в результате чрезвычайных ситуаций</w:t>
            </w:r>
            <w:r w:rsidRPr="00446058">
              <w:rPr>
                <w:sz w:val="22"/>
                <w:szCs w:val="22"/>
              </w:rPr>
              <w:t xml:space="preserve">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2D" w:rsidRPr="00446058" w:rsidRDefault="00906D2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446058">
              <w:rPr>
                <w:sz w:val="22"/>
                <w:szCs w:val="22"/>
              </w:rPr>
              <w:t>0</w:t>
            </w:r>
          </w:p>
        </w:tc>
      </w:tr>
    </w:tbl>
    <w:p w:rsidR="00906D2D" w:rsidRPr="0023587C" w:rsidRDefault="00906D2D" w:rsidP="00906D2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:rsidR="00926A3B" w:rsidRDefault="00792D1B"/>
    <w:sectPr w:rsidR="00926A3B" w:rsidSect="00446058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2D"/>
    <w:rsid w:val="00094A80"/>
    <w:rsid w:val="002B17CC"/>
    <w:rsid w:val="003E7F7F"/>
    <w:rsid w:val="00446058"/>
    <w:rsid w:val="00670EE1"/>
    <w:rsid w:val="006D4686"/>
    <w:rsid w:val="00722A27"/>
    <w:rsid w:val="00780A05"/>
    <w:rsid w:val="00784B35"/>
    <w:rsid w:val="00792D1B"/>
    <w:rsid w:val="00820851"/>
    <w:rsid w:val="008747F5"/>
    <w:rsid w:val="00906D2D"/>
    <w:rsid w:val="00A54181"/>
    <w:rsid w:val="00A933C6"/>
    <w:rsid w:val="00D01856"/>
    <w:rsid w:val="00D726AB"/>
    <w:rsid w:val="00E243CA"/>
    <w:rsid w:val="00F759E6"/>
    <w:rsid w:val="00F8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1A70D-08B9-4749-AF07-ADD0C993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06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A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18</cp:revision>
  <cp:lastPrinted>2019-03-10T01:58:00Z</cp:lastPrinted>
  <dcterms:created xsi:type="dcterms:W3CDTF">2018-11-09T05:16:00Z</dcterms:created>
  <dcterms:modified xsi:type="dcterms:W3CDTF">2019-04-05T00:02:00Z</dcterms:modified>
</cp:coreProperties>
</file>