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4FAFE" w14:textId="166E0FDA" w:rsidR="00DD4D61" w:rsidRDefault="00E80CC8" w:rsidP="00E80CC8">
      <w:pPr>
        <w:pStyle w:val="ConsPlusNormal"/>
        <w:ind w:left="4820"/>
        <w:jc w:val="center"/>
        <w:rPr>
          <w:rFonts w:ascii="Times New Roman" w:hAnsi="Times New Roman" w:cs="Times New Roman"/>
          <w:sz w:val="32"/>
          <w:szCs w:val="32"/>
        </w:rPr>
      </w:pPr>
      <w:r w:rsidRPr="00AD192C">
        <w:rPr>
          <w:rFonts w:ascii="Times New Roman" w:hAnsi="Times New Roman" w:cs="Times New Roman"/>
          <w:sz w:val="32"/>
          <w:szCs w:val="32"/>
        </w:rPr>
        <w:t>УТВЕРЖДЕНА</w:t>
      </w:r>
    </w:p>
    <w:p w14:paraId="11ADD165" w14:textId="77777777" w:rsidR="00DD4D61" w:rsidRPr="00661B41" w:rsidRDefault="00DD4D61" w:rsidP="00E80CC8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446D18D" w14:textId="77777777" w:rsidR="00DD4D61" w:rsidRPr="00661B41" w:rsidRDefault="00DD4D61" w:rsidP="00E80CC8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BE20177" w14:textId="55F3C025" w:rsidR="00DD4D61" w:rsidRPr="00661B41" w:rsidRDefault="00DD4D61" w:rsidP="00E80CC8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685EF3A4" w14:textId="77777777" w:rsidR="00DD4D61" w:rsidRPr="00661B41" w:rsidRDefault="00DD4D61" w:rsidP="00E80CC8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1DB5CA60" w14:textId="182C81C4" w:rsidR="00DD4D61" w:rsidRPr="00661B41" w:rsidRDefault="006A0783" w:rsidP="00E80CC8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D4D61" w:rsidRPr="00661B4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23 января 2025 года </w:t>
      </w:r>
      <w:r w:rsidR="00DD4D61" w:rsidRPr="00661B4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</w:p>
    <w:p w14:paraId="622178A6" w14:textId="77777777" w:rsidR="00DD4D61" w:rsidRPr="00661B41" w:rsidRDefault="00DD4D61" w:rsidP="00E80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1E65DA" w14:textId="77777777" w:rsidR="00DD4D61" w:rsidRDefault="00DD4D61" w:rsidP="00E80C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7211838" w14:textId="77777777" w:rsidR="00E80CC8" w:rsidRPr="00840EB4" w:rsidRDefault="00E80CC8" w:rsidP="00E80C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5E362519" w14:textId="77777777" w:rsidR="00DD4D61" w:rsidRPr="00840EB4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  <w:bookmarkStart w:id="1" w:name="P36"/>
      <w:bookmarkEnd w:id="1"/>
      <w:r w:rsidRPr="00840EB4">
        <w:rPr>
          <w:rFonts w:ascii="Times New Roman" w:hAnsi="Times New Roman" w:cs="Times New Roman"/>
          <w:b w:val="0"/>
          <w:bCs/>
          <w:sz w:val="26"/>
          <w:szCs w:val="26"/>
        </w:rPr>
        <w:t>МУНИЦИПАЛЬНАЯ ПРОГРАММА</w:t>
      </w:r>
    </w:p>
    <w:p w14:paraId="5265BFC7" w14:textId="77777777" w:rsidR="00E80CC8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>«Управление муниципальными финансами муниципального образования Ногликский муниципальный округ Сахалинской области»</w:t>
      </w:r>
    </w:p>
    <w:p w14:paraId="1E820E3A" w14:textId="77777777" w:rsidR="00E80CC8" w:rsidRDefault="00E80CC8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6A56AA1" w14:textId="586E8E4A" w:rsidR="00E80CC8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>Раздел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1.</w:t>
      </w: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 xml:space="preserve"> «Стратегические приоритеты и цели муниципальной программы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14:paraId="0FC6CB36" w14:textId="77777777" w:rsidR="00E80CC8" w:rsidRDefault="00E80CC8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E174638" w14:textId="02F86EFE" w:rsidR="00DD4D61" w:rsidRPr="00661B41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1. Т</w:t>
      </w: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>екуще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состояни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 xml:space="preserve"> сферы управления муниципальными</w:t>
      </w:r>
    </w:p>
    <w:p w14:paraId="5DEDCFFF" w14:textId="77777777" w:rsidR="00DD4D61" w:rsidRPr="00661B41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>финансами муниципального образования Ногликский муниципальный округ Сахалинской области</w:t>
      </w:r>
    </w:p>
    <w:p w14:paraId="07515B02" w14:textId="77777777" w:rsidR="00DD4D61" w:rsidRPr="00661B41" w:rsidRDefault="00DD4D61" w:rsidP="00E80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1D0862" w14:textId="77777777" w:rsidR="00DD4D61" w:rsidRPr="00661B41" w:rsidRDefault="00DD4D61" w:rsidP="00E80CC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Основной целью бюджетной и налоговой политики муниципального образования Ногликский муниципальный округ Сахалинской области является обеспечение сбалансированности и устойчивости местного бюджета в среднесрочной перспективе с учетом текущей экономической ситуации.</w:t>
      </w:r>
    </w:p>
    <w:p w14:paraId="0FD77B56" w14:textId="7A5A71B5" w:rsidR="00DD4D61" w:rsidRPr="00661B41" w:rsidRDefault="00DD4D61" w:rsidP="00E80CC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Основные направления бюджетной и налоговой политики подготовлены с учетом основных задач, определенных ежегодными посланиями Президента Российской Федерации, обеспечения реализации мероприятий, направленных на достижение целей и целевых показателей, установленных Указом Президента Российской Федерации от 07.05.2024 </w:t>
      </w:r>
      <w:r w:rsidR="00831D6D">
        <w:rPr>
          <w:sz w:val="28"/>
          <w:szCs w:val="28"/>
        </w:rPr>
        <w:br/>
      </w:r>
      <w:r w:rsidRPr="00661B41">
        <w:rPr>
          <w:sz w:val="28"/>
          <w:szCs w:val="28"/>
        </w:rPr>
        <w:t xml:space="preserve">№ 309 «О национальных целях развития Российской Федерации на период до 2030 года и на </w:t>
      </w:r>
      <w:r w:rsidRPr="003A4EB3">
        <w:rPr>
          <w:color w:val="000000" w:themeColor="text1"/>
          <w:sz w:val="28"/>
          <w:szCs w:val="28"/>
        </w:rPr>
        <w:t xml:space="preserve">перспективу </w:t>
      </w:r>
      <w:r w:rsidR="003A4EB3" w:rsidRPr="003A4EB3">
        <w:rPr>
          <w:color w:val="000000" w:themeColor="text1"/>
          <w:sz w:val="28"/>
          <w:szCs w:val="28"/>
        </w:rPr>
        <w:t xml:space="preserve">до </w:t>
      </w:r>
      <w:r w:rsidRPr="003A4EB3">
        <w:rPr>
          <w:color w:val="000000" w:themeColor="text1"/>
          <w:sz w:val="28"/>
          <w:szCs w:val="28"/>
        </w:rPr>
        <w:t>2036 года</w:t>
      </w:r>
      <w:r w:rsidRPr="00661B41">
        <w:rPr>
          <w:sz w:val="28"/>
          <w:szCs w:val="28"/>
        </w:rPr>
        <w:t xml:space="preserve">», а также с учетом положений Стратегии социально-экономического развития Сахалинской области </w:t>
      </w:r>
      <w:r w:rsidR="00831D6D">
        <w:rPr>
          <w:sz w:val="28"/>
          <w:szCs w:val="28"/>
        </w:rPr>
        <w:br/>
      </w:r>
      <w:r w:rsidRPr="00661B41">
        <w:rPr>
          <w:sz w:val="28"/>
          <w:szCs w:val="28"/>
        </w:rPr>
        <w:t>на период до 2035 года, утверждённой постановлением Правительства Сахалинской области от 24.12.2019 № 618.</w:t>
      </w:r>
    </w:p>
    <w:p w14:paraId="58A33CA7" w14:textId="219D3FBC" w:rsidR="00DD4D61" w:rsidRPr="00661B41" w:rsidRDefault="00DD4D61" w:rsidP="00E80CC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В 2023 году успешно решались приоритетные задачи бюджетной политики, в том числе обеспечение реализации на уровне муниципального образования Ногликский муниципальный округ Сахалинской области проектов, определенных Указом Президента Российской Федерации </w:t>
      </w:r>
      <w:r w:rsidR="00831D6D">
        <w:rPr>
          <w:sz w:val="28"/>
          <w:szCs w:val="28"/>
        </w:rPr>
        <w:br/>
      </w:r>
      <w:r w:rsidRPr="00661B41">
        <w:rPr>
          <w:sz w:val="28"/>
          <w:szCs w:val="28"/>
        </w:rPr>
        <w:t xml:space="preserve">от 7 мая 2018 года </w:t>
      </w:r>
      <w:r>
        <w:rPr>
          <w:sz w:val="28"/>
          <w:szCs w:val="28"/>
        </w:rPr>
        <w:t>№</w:t>
      </w:r>
      <w:r w:rsidRPr="00661B41">
        <w:rPr>
          <w:sz w:val="28"/>
          <w:szCs w:val="28"/>
        </w:rPr>
        <w:t xml:space="preserve"> 204 </w:t>
      </w:r>
      <w:r>
        <w:rPr>
          <w:sz w:val="28"/>
          <w:szCs w:val="28"/>
        </w:rPr>
        <w:t>«</w:t>
      </w:r>
      <w:r w:rsidRPr="00661B41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>
        <w:rPr>
          <w:sz w:val="28"/>
          <w:szCs w:val="28"/>
        </w:rPr>
        <w:t>»</w:t>
      </w:r>
      <w:r w:rsidRPr="00661B41">
        <w:rPr>
          <w:sz w:val="28"/>
          <w:szCs w:val="28"/>
        </w:rPr>
        <w:t>.</w:t>
      </w:r>
    </w:p>
    <w:p w14:paraId="095AA52B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По итогам 2023 года сложилась отрицательная динамика основных показателей местного бюджета относительно уровня 2022 года.</w:t>
      </w:r>
    </w:p>
    <w:p w14:paraId="757F1592" w14:textId="5FF658FF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Исполнение местного бюджета за 2023 год составило: по доходам </w:t>
      </w:r>
      <w:r w:rsidR="00831D6D">
        <w:rPr>
          <w:sz w:val="28"/>
          <w:szCs w:val="28"/>
        </w:rPr>
        <w:br/>
      </w:r>
      <w:r w:rsidRPr="00661B4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>095,4 млн рублей и по расходам 3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 xml:space="preserve">267,6 млн рублей, что на 13 % или на 457,9 млн рублей ниже показателей 2022 года по доходам и на 6% или на </w:t>
      </w:r>
      <w:r w:rsidRPr="00661B41">
        <w:rPr>
          <w:sz w:val="28"/>
          <w:szCs w:val="28"/>
        </w:rPr>
        <w:lastRenderedPageBreak/>
        <w:t>227,1 млн рублей по расходам. По результатам исполнения местного бюджета сложился дефицит 172,2 млн рублей.</w:t>
      </w:r>
    </w:p>
    <w:p w14:paraId="276B6FA9" w14:textId="69C2EC72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Поступление налоговых и неналоговых доходов за 2023 год составило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 xml:space="preserve">143,7 млн рублей или 37% всех поступлений в местный </w:t>
      </w:r>
      <w:r w:rsidRPr="00E80CC8">
        <w:rPr>
          <w:sz w:val="28"/>
          <w:szCs w:val="28"/>
        </w:rPr>
        <w:t xml:space="preserve">бюджет, </w:t>
      </w:r>
      <w:r w:rsidR="00831D6D">
        <w:rPr>
          <w:sz w:val="28"/>
          <w:szCs w:val="28"/>
        </w:rPr>
        <w:br/>
      </w:r>
      <w:r w:rsidRPr="00E80CC8">
        <w:rPr>
          <w:sz w:val="28"/>
          <w:szCs w:val="28"/>
        </w:rPr>
        <w:t xml:space="preserve">с </w:t>
      </w:r>
      <w:r w:rsidRPr="00661B41">
        <w:rPr>
          <w:sz w:val="28"/>
          <w:szCs w:val="28"/>
        </w:rPr>
        <w:t xml:space="preserve">увеличением на 143,7 млн рублей или на 14% к уровню 2022 года. Объем безвозмездных поступлений от бюджетов других уровней (межбюджетные трансферты) в общем объеме доходов местного бюджета </w:t>
      </w:r>
      <w:r w:rsidR="00E80CC8">
        <w:rPr>
          <w:sz w:val="28"/>
          <w:szCs w:val="28"/>
        </w:rPr>
        <w:t>-</w:t>
      </w:r>
      <w:r w:rsidRPr="00661B41">
        <w:rPr>
          <w:sz w:val="28"/>
          <w:szCs w:val="28"/>
        </w:rPr>
        <w:t xml:space="preserve"> 63% или 1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>956,8 мл</w:t>
      </w:r>
      <w:r w:rsidR="00E80CC8">
        <w:rPr>
          <w:sz w:val="28"/>
          <w:szCs w:val="28"/>
        </w:rPr>
        <w:t>н рублей.</w:t>
      </w:r>
    </w:p>
    <w:p w14:paraId="5FA77657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В сфере расходов местного бюджета приоритетом является обеспечение населения бюджетными услугами отраслей социальной сферы.</w:t>
      </w:r>
    </w:p>
    <w:p w14:paraId="3673E08A" w14:textId="495007F8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На эти цели в 2023 году направлено 1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>368,0 млн рублей, со снижением к уровню 2</w:t>
      </w:r>
      <w:r w:rsidR="00E80CC8">
        <w:rPr>
          <w:sz w:val="28"/>
          <w:szCs w:val="28"/>
        </w:rPr>
        <w:t>022 года (на 595,0 млн рублей).</w:t>
      </w:r>
    </w:p>
    <w:p w14:paraId="1679EE6B" w14:textId="25F2AAE1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Доля программных расходов местного бюджета по итогам 2023 года составила 91% в общих расходах местного бюджета. В 2024 году объем программных расходов запланирова</w:t>
      </w:r>
      <w:r w:rsidR="00E80CC8">
        <w:rPr>
          <w:sz w:val="28"/>
          <w:szCs w:val="28"/>
        </w:rPr>
        <w:t>н на 97% всех расходов бюджета.</w:t>
      </w:r>
    </w:p>
    <w:p w14:paraId="5EBC4201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В 2023 году все принятые обязательства бюджета по выплате заработной платы, социального обеспечения выполнены в полном объеме, сбалансированность бюджета обеспечена.</w:t>
      </w:r>
    </w:p>
    <w:p w14:paraId="773D16F9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Наблюдается рост экономической активности, в результате чего динамика ряда экономических показателей, таких как фонд начисленной заработной платы работников организаций, заметно улучшилась.</w:t>
      </w:r>
    </w:p>
    <w:p w14:paraId="7DA73CE6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При формировании бюджета муниципального образования </w:t>
      </w:r>
      <w:r w:rsidRPr="00510AF7">
        <w:rPr>
          <w:sz w:val="28"/>
          <w:szCs w:val="28"/>
        </w:rPr>
        <w:t xml:space="preserve">«Городской округ Ногликский» на 2024 год и на плановый период 2025 и 2026 годов применялся прогноз социально-экономического развития муниципального образования «Городской округ Ногликский». </w:t>
      </w:r>
      <w:r w:rsidRPr="00661B41">
        <w:rPr>
          <w:sz w:val="28"/>
          <w:szCs w:val="28"/>
        </w:rPr>
        <w:t>В основу положены показатели текущей ситуации и предполагаемые сценарии развития муниципального образования в целом. Прогнозируется рост налоговых и неналоговых доходов бюджета муниципального образования Ногликский муниципальный округ Сахалинской области.</w:t>
      </w:r>
    </w:p>
    <w:p w14:paraId="13D839DF" w14:textId="53023BA9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В 2024 году плановый объем всех доходов составляет 3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 xml:space="preserve">757,7 млн рублей, из них собственные доходы (налоговые и неналоговые доходы) – </w:t>
      </w:r>
      <w:r w:rsidR="00831D6D">
        <w:rPr>
          <w:sz w:val="28"/>
          <w:szCs w:val="28"/>
        </w:rPr>
        <w:br/>
      </w:r>
      <w:r w:rsidRPr="00661B4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>356,9 млн рублей, что на 225,3 млн рублей, или на 20% процентов выше плана 2023 года (1</w:t>
      </w:r>
      <w:r>
        <w:rPr>
          <w:sz w:val="28"/>
          <w:szCs w:val="28"/>
        </w:rPr>
        <w:t xml:space="preserve"> </w:t>
      </w:r>
      <w:r w:rsidRPr="00661B41">
        <w:rPr>
          <w:sz w:val="28"/>
          <w:szCs w:val="28"/>
        </w:rPr>
        <w:t>131,6 млн рублей).</w:t>
      </w:r>
    </w:p>
    <w:p w14:paraId="6930CC4B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Приоритетными задачами бюджетной политики муниципального образования Ногликский муниципальный округ Сахалинской области в 2024 - 2026 годах в области доходов являются:</w:t>
      </w:r>
    </w:p>
    <w:p w14:paraId="101A4080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достижение положительной динамики поступления доходов и повышение доходного потенциала бюджета муниципального образования;</w:t>
      </w:r>
    </w:p>
    <w:p w14:paraId="5A292D83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реалистичность прогнозирования доходной базы.</w:t>
      </w:r>
    </w:p>
    <w:p w14:paraId="78C3F193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Долговая политика муниципального образования Ногликский муниципальный округ Сахалинской области является частью бюджетной политики муниципального образования. Управление муниципальным долгом муниципального образования Ногликский муниципальный округ </w:t>
      </w:r>
      <w:r w:rsidRPr="00661B41">
        <w:rPr>
          <w:sz w:val="28"/>
          <w:szCs w:val="28"/>
        </w:rPr>
        <w:lastRenderedPageBreak/>
        <w:t>Сахалинской области непосредственно связано с бюджетным процессом муниципального образования.</w:t>
      </w:r>
    </w:p>
    <w:p w14:paraId="10177F54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Долговая политика муниципального образования Ногликский муниципальный округ направлена на обеспечение сбалансированности и устойчивости бюджета муниципального образования, поддержание объема муниципального долга на экономически безопасном уровне, не выше предельно допустимых значений, установленных Бюджетным кодексом Российской Федерации.</w:t>
      </w:r>
    </w:p>
    <w:p w14:paraId="707C74C8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Основными задачами долговой политики муниципального образования Ногликский муниципальный округ Сахалинской области являются:</w:t>
      </w:r>
    </w:p>
    <w:p w14:paraId="7199107E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обеспечение сохранения высокого уровня долговой устойчивости муниципального образования Ногликский муниципальный округ Сахалинской области;</w:t>
      </w:r>
    </w:p>
    <w:p w14:paraId="181AAB16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обеспечение исполнения долговых обязательств муниципального образования Ногликский муниципальный округ Сахалинской области в полном объеме и в установленные сроки;</w:t>
      </w:r>
    </w:p>
    <w:p w14:paraId="52222177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управление рисками, связанными с осуществлениями заимствований и управлением муниципальным долгом.</w:t>
      </w:r>
    </w:p>
    <w:p w14:paraId="026AAE19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На конец 2023 года муниципальный долг отсутств</w:t>
      </w:r>
      <w:r>
        <w:rPr>
          <w:sz w:val="28"/>
          <w:szCs w:val="28"/>
        </w:rPr>
        <w:t>овал</w:t>
      </w:r>
      <w:r w:rsidRPr="00661B41">
        <w:rPr>
          <w:sz w:val="28"/>
          <w:szCs w:val="28"/>
        </w:rPr>
        <w:t>.</w:t>
      </w:r>
    </w:p>
    <w:p w14:paraId="51A59CB8" w14:textId="18B8AFFD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При планировании объемов расходных обязательств бюджета муниципального образования </w:t>
      </w:r>
      <w:r w:rsidRPr="00510AF7">
        <w:rPr>
          <w:sz w:val="28"/>
          <w:szCs w:val="28"/>
        </w:rPr>
        <w:t>«Городской округ Ногли</w:t>
      </w:r>
      <w:r w:rsidR="00E80CC8" w:rsidRPr="00510AF7">
        <w:rPr>
          <w:sz w:val="28"/>
          <w:szCs w:val="28"/>
        </w:rPr>
        <w:t>кский</w:t>
      </w:r>
      <w:r w:rsidR="00EE0CEE" w:rsidRPr="00510AF7">
        <w:rPr>
          <w:sz w:val="28"/>
          <w:szCs w:val="28"/>
        </w:rPr>
        <w:t>»</w:t>
      </w:r>
      <w:r w:rsidR="00E80CC8" w:rsidRPr="00510AF7">
        <w:rPr>
          <w:sz w:val="28"/>
          <w:szCs w:val="28"/>
        </w:rPr>
        <w:t xml:space="preserve"> на </w:t>
      </w:r>
      <w:r w:rsidR="00E80CC8">
        <w:rPr>
          <w:sz w:val="28"/>
          <w:szCs w:val="28"/>
        </w:rPr>
        <w:t>2024 год и на плановый</w:t>
      </w:r>
      <w:r>
        <w:rPr>
          <w:sz w:val="28"/>
          <w:szCs w:val="28"/>
        </w:rPr>
        <w:t xml:space="preserve"> период 2025 и 2026 годов</w:t>
      </w:r>
      <w:r w:rsidRPr="00661B41">
        <w:rPr>
          <w:sz w:val="28"/>
          <w:szCs w:val="28"/>
        </w:rPr>
        <w:t xml:space="preserve"> учитыва</w:t>
      </w:r>
      <w:r>
        <w:rPr>
          <w:sz w:val="28"/>
          <w:szCs w:val="28"/>
        </w:rPr>
        <w:t>лась</w:t>
      </w:r>
      <w:r w:rsidRPr="00661B41">
        <w:rPr>
          <w:sz w:val="28"/>
          <w:szCs w:val="28"/>
        </w:rPr>
        <w:t xml:space="preserve"> ожидаемая оценка исполнения </w:t>
      </w:r>
      <w:r>
        <w:rPr>
          <w:sz w:val="28"/>
          <w:szCs w:val="28"/>
        </w:rPr>
        <w:t>местного бюджета за</w:t>
      </w:r>
      <w:r w:rsidRPr="00661B41">
        <w:rPr>
          <w:sz w:val="28"/>
          <w:szCs w:val="28"/>
        </w:rPr>
        <w:t xml:space="preserve"> 2023 год, уточненный прогноз социально-экономического развития и следующие факторы:</w:t>
      </w:r>
    </w:p>
    <w:p w14:paraId="597A1C0E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реализация национальных и региональных проектов;</w:t>
      </w:r>
    </w:p>
    <w:p w14:paraId="3C93346E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ежегодная индексация на прогнозный уровень инфляции расходов на социальное обеспечение населения;</w:t>
      </w:r>
    </w:p>
    <w:p w14:paraId="764F36A6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индексация заработной платы «неуказных» категорий работников;</w:t>
      </w:r>
    </w:p>
    <w:p w14:paraId="57F08493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сохранение в 2024 - 2026 годах, установленных Указами Президента Российской Федерации целевых показателей повышения оплаты труда в сфере образования, культуры, физической культуры и спорта.</w:t>
      </w:r>
    </w:p>
    <w:p w14:paraId="411AE86C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В целях создания условий для устойчивого и сбалансированного исполнения бюджета муниципального образования Ногликский муниципальный округ Сахалинской области продолжится работа:</w:t>
      </w:r>
    </w:p>
    <w:p w14:paraId="40535C17" w14:textId="77777777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- по мониторингу кредиторской и дебиторской задолженностей и проведению мероприятий по недопущению ее возникновения. Аналогичная работа будет проводиться и в отношении недоимки по поступлениям в бюджет муниципального образования Ногликский муниципальный округ Сахалинской области;</w:t>
      </w:r>
    </w:p>
    <w:p w14:paraId="5900A490" w14:textId="17479C1B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- по применению системы экономии средств бюджета при осуществлении закупок.</w:t>
      </w:r>
    </w:p>
    <w:p w14:paraId="08B609B9" w14:textId="77777777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 xml:space="preserve">Продолжится проведение ежегодной инвентаризации расходных обязательств, определение правовой обоснованности исполняемых расходных </w:t>
      </w:r>
      <w:r w:rsidRPr="00661B41">
        <w:rPr>
          <w:rFonts w:ascii="Times New Roman" w:hAnsi="Times New Roman" w:cs="Times New Roman"/>
          <w:sz w:val="28"/>
          <w:szCs w:val="28"/>
        </w:rPr>
        <w:lastRenderedPageBreak/>
        <w:t>обязательств муниципального образования Ногликский муниципальный округ Сахалинской области.</w:t>
      </w:r>
    </w:p>
    <w:p w14:paraId="4A9FB6C7" w14:textId="33A5C29C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 xml:space="preserve">В соответствии с Приказом финансового управления муниципального образования </w:t>
      </w:r>
      <w:r w:rsidRPr="00510AF7">
        <w:rPr>
          <w:rFonts w:ascii="Times New Roman" w:hAnsi="Times New Roman" w:cs="Times New Roman"/>
          <w:sz w:val="28"/>
          <w:szCs w:val="28"/>
        </w:rPr>
        <w:t>«Городской округ Ногликский» от 05.04.2016 № 4 «Об утверждении Порядка проведения мониторинга качества финансовог</w:t>
      </w:r>
      <w:r w:rsidR="00EB7778" w:rsidRPr="00510AF7">
        <w:rPr>
          <w:rFonts w:ascii="Times New Roman" w:hAnsi="Times New Roman" w:cs="Times New Roman"/>
          <w:sz w:val="28"/>
          <w:szCs w:val="28"/>
        </w:rPr>
        <w:t xml:space="preserve">о менеджмента, осуществляемого </w:t>
      </w:r>
      <w:r w:rsidRPr="00510AF7">
        <w:rPr>
          <w:rFonts w:ascii="Times New Roman" w:hAnsi="Times New Roman" w:cs="Times New Roman"/>
          <w:sz w:val="28"/>
          <w:szCs w:val="28"/>
        </w:rPr>
        <w:t xml:space="preserve">главными распорядителями средств бюджета муниципального образования «Городской округ Ногликский» </w:t>
      </w:r>
      <w:r w:rsidRPr="00661B41">
        <w:rPr>
          <w:rFonts w:ascii="Times New Roman" w:hAnsi="Times New Roman" w:cs="Times New Roman"/>
          <w:sz w:val="28"/>
          <w:szCs w:val="28"/>
        </w:rPr>
        <w:t xml:space="preserve">предусмотрен ежегодный мониторинг качества финансового менеджмента, осуществляемого главными распорядителями бюджетных средств муниципального образования Ногликский муниципальный </w:t>
      </w:r>
      <w:r w:rsidR="00EE0CEE">
        <w:rPr>
          <w:rFonts w:ascii="Times New Roman" w:hAnsi="Times New Roman" w:cs="Times New Roman"/>
          <w:sz w:val="28"/>
          <w:szCs w:val="28"/>
        </w:rPr>
        <w:t>округ</w:t>
      </w:r>
      <w:r w:rsidRPr="00661B41">
        <w:rPr>
          <w:rFonts w:ascii="Times New Roman" w:hAnsi="Times New Roman" w:cs="Times New Roman"/>
          <w:sz w:val="28"/>
          <w:szCs w:val="28"/>
        </w:rPr>
        <w:t xml:space="preserve"> Сахалинской области.</w:t>
      </w:r>
    </w:p>
    <w:p w14:paraId="6C33CF73" w14:textId="77777777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Продолжается работа по интеграции информационных систем финансового управления муниципального образования Ногликский муниципальный округ Сахалинской области с компонентами государственной интегрированной информационной системы управления общественными финансами «Электронный бюджет» с Единой информационной системой в сфере закупок.</w:t>
      </w:r>
    </w:p>
    <w:p w14:paraId="1AAA62D8" w14:textId="1190AC74" w:rsidR="00DD4D61" w:rsidRPr="00661B41" w:rsidRDefault="00DD4D61" w:rsidP="00E80CC8">
      <w:pPr>
        <w:ind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В целях оценки качества управления муниципальными финансами министерством финансов Сахалинской области ежегодно проводится мониторинг качества управления муниципальными финансами (в соответствии </w:t>
      </w:r>
      <w:r w:rsidR="003A4EB3">
        <w:rPr>
          <w:sz w:val="28"/>
          <w:szCs w:val="28"/>
        </w:rPr>
        <w:br/>
      </w:r>
      <w:r w:rsidRPr="00661B41">
        <w:rPr>
          <w:sz w:val="28"/>
          <w:szCs w:val="28"/>
        </w:rPr>
        <w:t xml:space="preserve">с приказом Министерства финансов Сахалинской области от 01.02.2012 </w:t>
      </w:r>
      <w:r w:rsidR="003A4EB3">
        <w:rPr>
          <w:sz w:val="28"/>
          <w:szCs w:val="28"/>
        </w:rPr>
        <w:br/>
      </w:r>
      <w:r w:rsidRPr="00661B41">
        <w:rPr>
          <w:sz w:val="28"/>
          <w:szCs w:val="28"/>
        </w:rPr>
        <w:t xml:space="preserve">№ 6). По его результатам в 2023 году, муниципальному образованию за 2022 год присвоена </w:t>
      </w:r>
      <w:r w:rsidRPr="00661B41">
        <w:rPr>
          <w:sz w:val="28"/>
          <w:szCs w:val="28"/>
          <w:lang w:val="en-US"/>
        </w:rPr>
        <w:t>I</w:t>
      </w:r>
      <w:r w:rsidRPr="00661B41">
        <w:rPr>
          <w:sz w:val="28"/>
          <w:szCs w:val="28"/>
        </w:rPr>
        <w:t xml:space="preserve"> степень качества управления муниципальными финансами, что свидетельствует о надлежащей степени управления бюджетным процессом.</w:t>
      </w:r>
    </w:p>
    <w:p w14:paraId="159EB9E2" w14:textId="77777777" w:rsidR="00DD4D61" w:rsidRPr="00661B41" w:rsidRDefault="00DD4D61" w:rsidP="00E80CC8">
      <w:pPr>
        <w:ind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В 2023 году по итогам Мониторинга и составления рейтинга муниципальных образований по уровню открытости бюджетных данных в 2022 году (в соответствии с приказом Министерства финансов Сахалинской области от 11.07.2016 № 24) муниципальному образованию присвоена I степень открытости бюджетных данных.</w:t>
      </w:r>
    </w:p>
    <w:p w14:paraId="054DDC89" w14:textId="3A7FECEC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Прогноз развития сферы реализации </w:t>
      </w:r>
      <w:r>
        <w:rPr>
          <w:sz w:val="28"/>
          <w:szCs w:val="28"/>
        </w:rPr>
        <w:t xml:space="preserve">муниципальной программы «Управление муниципальными финансами муниципального образования Ногликский </w:t>
      </w:r>
      <w:r w:rsidR="003A4EB3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 Сахалинской области (далее </w:t>
      </w:r>
      <w:r w:rsidR="00E80CC8">
        <w:rPr>
          <w:sz w:val="28"/>
          <w:szCs w:val="28"/>
        </w:rPr>
        <w:t>-</w:t>
      </w:r>
      <w:r>
        <w:rPr>
          <w:sz w:val="28"/>
          <w:szCs w:val="28"/>
        </w:rPr>
        <w:t xml:space="preserve"> программ</w:t>
      </w:r>
      <w:r w:rsidR="009B0BA2">
        <w:rPr>
          <w:sz w:val="28"/>
          <w:szCs w:val="28"/>
        </w:rPr>
        <w:t>а</w:t>
      </w:r>
      <w:r>
        <w:rPr>
          <w:sz w:val="28"/>
          <w:szCs w:val="28"/>
        </w:rPr>
        <w:t xml:space="preserve">) </w:t>
      </w:r>
      <w:r w:rsidRPr="00661B41">
        <w:rPr>
          <w:sz w:val="28"/>
          <w:szCs w:val="28"/>
        </w:rPr>
        <w:t>в существенной степени зависит от разработки и утверждения долгосрочных параметров местного бюджета, в связи с чем, программа определяет принципиальные тенденции развития муниципальных финансов муниципального образования. К ним относятся:</w:t>
      </w:r>
    </w:p>
    <w:p w14:paraId="1712278C" w14:textId="3EDCF380" w:rsidR="00DD4D61" w:rsidRPr="00661B41" w:rsidRDefault="00E80CC8" w:rsidP="00E80CC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4D61" w:rsidRPr="00661B41">
        <w:rPr>
          <w:sz w:val="28"/>
          <w:szCs w:val="28"/>
        </w:rPr>
        <w:t xml:space="preserve"> сбалансированность местного бюджета;</w:t>
      </w:r>
    </w:p>
    <w:p w14:paraId="2E83ED0B" w14:textId="3D765E53" w:rsidR="00DD4D61" w:rsidRPr="00661B41" w:rsidRDefault="00E80CC8" w:rsidP="00E80CC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4D61" w:rsidRPr="00661B41">
        <w:rPr>
          <w:sz w:val="28"/>
          <w:szCs w:val="28"/>
        </w:rPr>
        <w:t xml:space="preserve"> наращивание собственных налоговых и неналоговых доходов;</w:t>
      </w:r>
    </w:p>
    <w:p w14:paraId="162987E7" w14:textId="010D746B" w:rsidR="00DD4D61" w:rsidRPr="00661B41" w:rsidRDefault="00E80CC8" w:rsidP="00E80CC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4D61" w:rsidRPr="00661B41">
        <w:rPr>
          <w:sz w:val="28"/>
          <w:szCs w:val="28"/>
        </w:rPr>
        <w:t xml:space="preserve"> снижение </w:t>
      </w:r>
      <w:proofErr w:type="spellStart"/>
      <w:r w:rsidR="00DD4D61" w:rsidRPr="00661B41">
        <w:rPr>
          <w:sz w:val="28"/>
          <w:szCs w:val="28"/>
        </w:rPr>
        <w:t>дотационности</w:t>
      </w:r>
      <w:proofErr w:type="spellEnd"/>
      <w:r w:rsidR="00DD4D61" w:rsidRPr="00661B41">
        <w:rPr>
          <w:sz w:val="28"/>
          <w:szCs w:val="28"/>
        </w:rPr>
        <w:t xml:space="preserve"> муниципального образования;</w:t>
      </w:r>
    </w:p>
    <w:p w14:paraId="524F78A4" w14:textId="7C37CD50" w:rsidR="00DD4D61" w:rsidRPr="00661B41" w:rsidRDefault="00DD4D61" w:rsidP="00E80CC8">
      <w:pPr>
        <w:pStyle w:val="ac"/>
        <w:suppressAutoHyphens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сохранение объема муниципального долга на экономически безопасном уровне;</w:t>
      </w:r>
    </w:p>
    <w:p w14:paraId="4DD40F9B" w14:textId="3BE83DEC" w:rsidR="00DD4D61" w:rsidRPr="00661B41" w:rsidRDefault="00DD4D61" w:rsidP="00E80CC8">
      <w:pPr>
        <w:pStyle w:val="ac"/>
        <w:suppressAutoHyphens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14:paraId="5B6799F4" w14:textId="0BF82889" w:rsidR="00DD4D61" w:rsidRPr="00661B41" w:rsidRDefault="00DD4D61" w:rsidP="00E80CC8">
      <w:pPr>
        <w:pStyle w:val="ac"/>
        <w:suppressAutoHyphens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lastRenderedPageBreak/>
        <w:t>- взвешенный, экономически обоснованный подход при принятии новых расходных обязательств;</w:t>
      </w:r>
    </w:p>
    <w:p w14:paraId="308A0E04" w14:textId="4D87DD89" w:rsidR="00DD4D61" w:rsidRPr="00661B41" w:rsidRDefault="00DD4D61" w:rsidP="00E80CC8">
      <w:pPr>
        <w:suppressAutoHyphens/>
        <w:ind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развитие системы муниципального контроля.</w:t>
      </w:r>
    </w:p>
    <w:p w14:paraId="3B488A44" w14:textId="6AA9A655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Основным риском реализации программы является возможное снижение темпов экономического роста, что может повлечь увеличение дефицита местного бюджета и, соответственно, муниципального долга и стоимости его обслуживания. Кроме того, существуют риски использования при формировании муниципальных программ прогноза расходов, не соответствующего прогнозу доходов.</w:t>
      </w:r>
    </w:p>
    <w:p w14:paraId="68ED323C" w14:textId="5D965B09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Минимизации рисков будет способствовать совершенствование правовой базы, регламентирующей бюджетный процесс в муниципальном образовании Ногликский муниципальный округ Сахалинской области, своевременное принятие решений Собранием муниципального образования Ногликский муниципальный округ Сахалинской области о местном бюджете на очередной финансовый год и плановый период и отчете об исполнении местного бюджета.</w:t>
      </w:r>
    </w:p>
    <w:p w14:paraId="6EAD1856" w14:textId="77777777" w:rsidR="00DD4D61" w:rsidRPr="00661B41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Программа имеет существенные отличия от большинства других муниципальных программ муниципального образования. Она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 условий и механизмов их реализации.</w:t>
      </w:r>
    </w:p>
    <w:p w14:paraId="7B9A8969" w14:textId="77777777" w:rsidR="00E80CC8" w:rsidRDefault="00DD4D61" w:rsidP="00E80CC8">
      <w:pPr>
        <w:suppressAutoHyphens/>
        <w:ind w:firstLine="709"/>
        <w:contextualSpacing/>
        <w:jc w:val="both"/>
        <w:rPr>
          <w:sz w:val="28"/>
          <w:szCs w:val="28"/>
        </w:rPr>
      </w:pPr>
      <w:r w:rsidRPr="00661B41">
        <w:rPr>
          <w:sz w:val="28"/>
          <w:szCs w:val="28"/>
        </w:rPr>
        <w:t>Следует также учитывать, что качество управления муниципальными финансами, в том числе эффективность расходов местного бюджета, зависит от действий всех участников бюджетного процесса, а не только Финансового управления, осуществляющего организацию составления и исполнения местного бюджета.</w:t>
      </w:r>
    </w:p>
    <w:p w14:paraId="13576039" w14:textId="77777777" w:rsidR="00E80CC8" w:rsidRDefault="00E80CC8" w:rsidP="00E80CC8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30628D1C" w14:textId="68ABCAD7" w:rsidR="00E80CC8" w:rsidRDefault="00DD4D61" w:rsidP="00E80CC8">
      <w:pPr>
        <w:suppressAutoHyphens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661B41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Стратегические</w:t>
      </w:r>
      <w:r w:rsidRPr="00661B41">
        <w:rPr>
          <w:bCs/>
          <w:sz w:val="28"/>
          <w:szCs w:val="28"/>
        </w:rPr>
        <w:t xml:space="preserve"> приоритет</w:t>
      </w:r>
      <w:r>
        <w:rPr>
          <w:bCs/>
          <w:sz w:val="28"/>
          <w:szCs w:val="28"/>
        </w:rPr>
        <w:t>ы</w:t>
      </w:r>
      <w:r w:rsidRPr="00661B41">
        <w:rPr>
          <w:bCs/>
          <w:sz w:val="28"/>
          <w:szCs w:val="28"/>
        </w:rPr>
        <w:t xml:space="preserve"> и цел</w:t>
      </w:r>
      <w:r>
        <w:rPr>
          <w:bCs/>
          <w:sz w:val="28"/>
          <w:szCs w:val="28"/>
        </w:rPr>
        <w:t>и</w:t>
      </w:r>
      <w:r w:rsidRPr="00661B41">
        <w:rPr>
          <w:bCs/>
          <w:sz w:val="28"/>
          <w:szCs w:val="28"/>
        </w:rPr>
        <w:t xml:space="preserve"> муниципальной</w:t>
      </w:r>
    </w:p>
    <w:p w14:paraId="2BC097EF" w14:textId="4FCC38CC" w:rsidR="00DD4D61" w:rsidRPr="00E80CC8" w:rsidRDefault="00DD4D61" w:rsidP="00E80CC8">
      <w:pPr>
        <w:suppressAutoHyphens/>
        <w:contextualSpacing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661B41">
        <w:rPr>
          <w:bCs/>
          <w:sz w:val="28"/>
          <w:szCs w:val="28"/>
        </w:rPr>
        <w:t>олитики</w:t>
      </w:r>
      <w:r>
        <w:rPr>
          <w:bCs/>
          <w:sz w:val="28"/>
          <w:szCs w:val="28"/>
        </w:rPr>
        <w:t xml:space="preserve"> </w:t>
      </w:r>
      <w:r w:rsidRPr="00661B41">
        <w:rPr>
          <w:bCs/>
          <w:sz w:val="28"/>
          <w:szCs w:val="28"/>
        </w:rPr>
        <w:t>в сфере реализации муниципальной программы</w:t>
      </w:r>
    </w:p>
    <w:p w14:paraId="169179FA" w14:textId="77777777" w:rsidR="00DD4D61" w:rsidRPr="00661B41" w:rsidRDefault="00DD4D61" w:rsidP="00E80CC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01309A" w14:textId="77777777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  <w:bookmarkStart w:id="2" w:name="_Hlk185425913"/>
    </w:p>
    <w:bookmarkEnd w:id="2"/>
    <w:p w14:paraId="56B27A68" w14:textId="716039B5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- безусловное исполнение всех расходных обязательств и достижение целей, реализуемых в муниципальном образовании Ногликский муниципальный округ Сахалинской области национальных проектов (п</w:t>
      </w:r>
      <w:r w:rsidR="00E80CC8">
        <w:rPr>
          <w:rFonts w:ascii="Times New Roman" w:hAnsi="Times New Roman" w:cs="Times New Roman"/>
          <w:sz w:val="28"/>
          <w:szCs w:val="28"/>
        </w:rPr>
        <w:t>рограмм), федеральных проектов;</w:t>
      </w:r>
    </w:p>
    <w:p w14:paraId="180EC84B" w14:textId="1392DA34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- обеспечение сбалансированности и устойчивости местного бюджета в среднесрочной перспективе с учетом экономической ситуации;</w:t>
      </w:r>
    </w:p>
    <w:p w14:paraId="0A2696ED" w14:textId="457E2478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- сохранение и развитие доходных источников местного бюджета;</w:t>
      </w:r>
    </w:p>
    <w:p w14:paraId="0578C5FD" w14:textId="1FD31BC8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- обеспечение сокращения расходов местного бюджета в реальном выражении за счет снижения неэффективных затрат;</w:t>
      </w:r>
    </w:p>
    <w:p w14:paraId="05501DC1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 xml:space="preserve">- привлечение дополнительных межбюджетных трансфертов из областного бюджета в местный бюджет в максимально возможном объеме, в том числе посредством участия в государственных проектах (программах) </w:t>
      </w:r>
      <w:r w:rsidRPr="00661B41">
        <w:rPr>
          <w:sz w:val="28"/>
          <w:szCs w:val="28"/>
        </w:rPr>
        <w:lastRenderedPageBreak/>
        <w:t xml:space="preserve">и </w:t>
      </w:r>
      <w:proofErr w:type="spellStart"/>
      <w:r w:rsidRPr="00661B41">
        <w:rPr>
          <w:sz w:val="28"/>
          <w:szCs w:val="28"/>
        </w:rPr>
        <w:t>грантовых</w:t>
      </w:r>
      <w:proofErr w:type="spellEnd"/>
      <w:r w:rsidRPr="00661B41">
        <w:rPr>
          <w:sz w:val="28"/>
          <w:szCs w:val="28"/>
        </w:rPr>
        <w:t xml:space="preserve"> конкурсах (проектах);</w:t>
      </w:r>
    </w:p>
    <w:p w14:paraId="6D923A58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обеспечение исполнения публичных нормативных обязательств и иных гарантированных расходных обязательств муниципального образования;</w:t>
      </w:r>
    </w:p>
    <w:p w14:paraId="1DD53BE1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обоснованное принятие новых расходных обязательств, включая социальные расходы, исключительно в пределах сокращения действующих расходных обязательств или при условии роста доходов местного бюджета, то есть при условии их финансовой обеспеченности;</w:t>
      </w:r>
    </w:p>
    <w:p w14:paraId="1866EE99" w14:textId="77777777" w:rsidR="00DD4D61" w:rsidRPr="00661B41" w:rsidRDefault="00DD4D61" w:rsidP="00E80C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обеспечение контроля за законностью, своевременностью, достижением целей, показателей и результатов реализации муниципальных программ, включая мероприятия, реализуемые в рамках региональных проектов (программ), направленных на достижение целей федеральных и национальных проектов (программ);</w:t>
      </w:r>
    </w:p>
    <w:p w14:paraId="3FDC1E7A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предоставление социальных выплат населению на основе адресности и нуждаемости;</w:t>
      </w:r>
    </w:p>
    <w:p w14:paraId="7A89FF51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создание условий для повышения качества предоставления муниципальных услуг, расширение их перечня;</w:t>
      </w:r>
    </w:p>
    <w:p w14:paraId="1B14ADD4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усиление контроля за исполнением условий муниципальных контрактов (договоров), проведение своевременной претензионной работы с исполнителями муниципальных контрактов (договоров);</w:t>
      </w:r>
    </w:p>
    <w:p w14:paraId="035D6AF9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совершенствование механизмов и развитие системы инициативного бюджетирования;</w:t>
      </w:r>
    </w:p>
    <w:p w14:paraId="31DD747A" w14:textId="77777777" w:rsidR="00DD4D61" w:rsidRPr="00661B41" w:rsidRDefault="00DD4D61" w:rsidP="00E80CC8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1B41">
        <w:rPr>
          <w:sz w:val="28"/>
          <w:szCs w:val="28"/>
        </w:rPr>
        <w:t>- повышение качества финансового менеджмента, осуществляемого главными распорядителями средств местного бюджета;</w:t>
      </w:r>
    </w:p>
    <w:p w14:paraId="17CA31A2" w14:textId="48DA951C" w:rsidR="00DD4D61" w:rsidRPr="00510AF7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- обеспечение выполнения мероприятий по оптимизации расходов местного бюджета, установленных Планом мероприятий по росту доходов, оптимизации расходов и совершенствованию долговой поли</w:t>
      </w:r>
      <w:r w:rsidR="00510AF7">
        <w:rPr>
          <w:rFonts w:ascii="Times New Roman" w:hAnsi="Times New Roman" w:cs="Times New Roman"/>
          <w:sz w:val="28"/>
          <w:szCs w:val="28"/>
        </w:rPr>
        <w:t>тики муниципального образования.</w:t>
      </w:r>
    </w:p>
    <w:p w14:paraId="42DEC800" w14:textId="7E080E81" w:rsidR="00DD4D6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661B41">
        <w:rPr>
          <w:rFonts w:ascii="Times New Roman" w:hAnsi="Times New Roman" w:cs="Times New Roman"/>
          <w:sz w:val="28"/>
          <w:szCs w:val="28"/>
        </w:rPr>
        <w:t xml:space="preserve"> муниципальной политики в сфере реализации муниципальной программы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61B41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AB9205" w14:textId="507E4C1F" w:rsidR="00DD4D6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1B41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финансовой устойчивости бюджета муниципального образования 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80C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местный бюджет);</w:t>
      </w:r>
    </w:p>
    <w:p w14:paraId="0C0DCAD9" w14:textId="77777777" w:rsidR="00DD4D6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1B41">
        <w:rPr>
          <w:rFonts w:ascii="Times New Roman" w:hAnsi="Times New Roman" w:cs="Times New Roman"/>
          <w:sz w:val="28"/>
          <w:szCs w:val="28"/>
        </w:rPr>
        <w:t xml:space="preserve"> повышение качества управления муниципальными финансами</w:t>
      </w:r>
      <w:r w:rsidRPr="00353026">
        <w:rPr>
          <w:rFonts w:ascii="Times New Roman" w:hAnsi="Times New Roman" w:cs="Times New Roman"/>
          <w:sz w:val="28"/>
          <w:szCs w:val="28"/>
        </w:rPr>
        <w:t xml:space="preserve"> </w:t>
      </w:r>
      <w:r w:rsidRPr="00661B41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973545" w14:textId="77777777" w:rsidR="00E80CC8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1B41">
        <w:rPr>
          <w:rFonts w:ascii="Times New Roman" w:hAnsi="Times New Roman" w:cs="Times New Roman"/>
          <w:sz w:val="28"/>
          <w:szCs w:val="28"/>
        </w:rPr>
        <w:t xml:space="preserve"> эффективное управление муниципальным долгом муниципального образования 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27374D" w14:textId="77777777" w:rsidR="00E80CC8" w:rsidRDefault="00E80CC8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395BB6" w14:textId="72E39DBC" w:rsidR="00DD4D61" w:rsidRPr="00E80CC8" w:rsidRDefault="00DD4D61" w:rsidP="00E80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661B41">
        <w:rPr>
          <w:rFonts w:ascii="Times New Roman" w:hAnsi="Times New Roman" w:cs="Times New Roman"/>
          <w:bCs/>
          <w:sz w:val="28"/>
          <w:szCs w:val="28"/>
        </w:rPr>
        <w:t>3. Задачи муниципального управления, способы их эффективного</w:t>
      </w:r>
    </w:p>
    <w:p w14:paraId="0E80213F" w14:textId="77777777" w:rsidR="00DD4D61" w:rsidRPr="00661B41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>решения в сфере управления муниципальными финансами</w:t>
      </w:r>
    </w:p>
    <w:p w14:paraId="008A4BCF" w14:textId="03B98550" w:rsidR="00DD4D61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>муниципального образования Ногликский муниципальный округ</w:t>
      </w:r>
    </w:p>
    <w:p w14:paraId="64883657" w14:textId="548B0623" w:rsidR="00DD4D61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1B41">
        <w:rPr>
          <w:rFonts w:ascii="Times New Roman" w:hAnsi="Times New Roman" w:cs="Times New Roman"/>
          <w:b w:val="0"/>
          <w:bCs/>
          <w:sz w:val="28"/>
          <w:szCs w:val="28"/>
        </w:rPr>
        <w:t>Сахалинской области</w:t>
      </w:r>
    </w:p>
    <w:p w14:paraId="58999A3F" w14:textId="77777777" w:rsidR="00DD4D61" w:rsidRDefault="00DD4D61" w:rsidP="00E80CC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7BF3948" w14:textId="77777777" w:rsidR="00DD4D61" w:rsidRPr="00353026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lastRenderedPageBreak/>
        <w:t>Для достижения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61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353026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решить </w:t>
      </w:r>
      <w:r w:rsidRPr="00353026">
        <w:rPr>
          <w:rFonts w:ascii="Times New Roman" w:hAnsi="Times New Roman" w:cs="Times New Roman"/>
          <w:sz w:val="28"/>
          <w:szCs w:val="28"/>
        </w:rPr>
        <w:t>следующие задачи муниципального управления:</w:t>
      </w:r>
    </w:p>
    <w:p w14:paraId="1E054332" w14:textId="77777777" w:rsidR="00DD4D61" w:rsidRPr="00452B06" w:rsidRDefault="00DD4D61" w:rsidP="00E80CC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- </w:t>
      </w:r>
      <w:r w:rsidRPr="00452B06">
        <w:rPr>
          <w:rFonts w:ascii="Times New Roman" w:hAnsi="Times New Roman" w:cs="Times New Roman"/>
          <w:b w:val="0"/>
          <w:bCs/>
          <w:sz w:val="28"/>
          <w:szCs w:val="28"/>
        </w:rPr>
        <w:t>сохранение и развитие доходных источников местного бюджета;</w:t>
      </w:r>
    </w:p>
    <w:p w14:paraId="4AEF85F1" w14:textId="77777777" w:rsidR="00DD4D61" w:rsidRPr="00452B06" w:rsidRDefault="00DD4D61" w:rsidP="00E80CC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452B06">
        <w:rPr>
          <w:rFonts w:ascii="Times New Roman" w:hAnsi="Times New Roman" w:cs="Times New Roman"/>
          <w:b w:val="0"/>
          <w:bCs/>
          <w:sz w:val="28"/>
          <w:szCs w:val="28"/>
        </w:rPr>
        <w:t>-</w:t>
      </w:r>
      <w:r w:rsidRPr="00452B06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формирование расходных обязательств с учетом их оптимизации и повышения эффективности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;</w:t>
      </w:r>
    </w:p>
    <w:p w14:paraId="61F251E7" w14:textId="35C8E021" w:rsidR="00DD4D61" w:rsidRPr="00452B06" w:rsidRDefault="00DD4D61" w:rsidP="00E80CC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- с</w:t>
      </w:r>
      <w:r w:rsidR="00E80CC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овершенствование нормативно-</w:t>
      </w:r>
      <w:r w:rsidRPr="00452B06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методического обеспечения бюджетного процесса в муниципальном образовании, организации планирования и исполнения местного бюджета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;</w:t>
      </w:r>
    </w:p>
    <w:p w14:paraId="283D0594" w14:textId="394FDA5F" w:rsidR="00DD4D61" w:rsidRPr="00452B06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</w:t>
      </w:r>
      <w:r w:rsidRPr="00452B06">
        <w:rPr>
          <w:rFonts w:ascii="Times New Roman" w:hAnsi="Times New Roman" w:cs="Times New Roman"/>
          <w:bCs/>
          <w:color w:val="000000"/>
          <w:sz w:val="28"/>
          <w:szCs w:val="28"/>
        </w:rPr>
        <w:t>овышение качества и эффективности управления муниципальными финансами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480BBF81" w14:textId="77777777" w:rsidR="00DD4D61" w:rsidRPr="00452B06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с</w:t>
      </w:r>
      <w:r w:rsidRPr="00452B06">
        <w:rPr>
          <w:rFonts w:ascii="Times New Roman" w:hAnsi="Times New Roman" w:cs="Times New Roman"/>
          <w:bCs/>
          <w:color w:val="000000"/>
          <w:sz w:val="28"/>
          <w:szCs w:val="28"/>
        </w:rPr>
        <w:t>овершенствование внутреннего муниципального финансового контроля в сфере бюджетных правоотношений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05BE8F4F" w14:textId="77777777" w:rsidR="00DD4D61" w:rsidRPr="00452B06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о</w:t>
      </w:r>
      <w:r w:rsidRPr="00452B06">
        <w:rPr>
          <w:rFonts w:ascii="Times New Roman" w:hAnsi="Times New Roman" w:cs="Times New Roman"/>
          <w:bCs/>
          <w:color w:val="000000"/>
          <w:sz w:val="28"/>
          <w:szCs w:val="28"/>
        </w:rPr>
        <w:t>беспечение открытости, доступности и прозрачности муниципальных финансов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7A8C7C33" w14:textId="2307F5AC" w:rsidR="00DD4D61" w:rsidRPr="00452B06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д</w:t>
      </w:r>
      <w:r w:rsidRPr="00452B06">
        <w:rPr>
          <w:rFonts w:ascii="Times New Roman" w:hAnsi="Times New Roman" w:cs="Times New Roman"/>
          <w:bCs/>
          <w:color w:val="000000"/>
          <w:sz w:val="28"/>
          <w:szCs w:val="28"/>
        </w:rPr>
        <w:t>остижение экономически обоснованного объема муниципального долга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7A859AB3" w14:textId="77777777" w:rsidR="00DD4D6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</w:t>
      </w:r>
      <w:r w:rsidRPr="00452B06">
        <w:rPr>
          <w:rFonts w:ascii="Times New Roman" w:hAnsi="Times New Roman" w:cs="Times New Roman"/>
          <w:bCs/>
          <w:color w:val="000000"/>
          <w:sz w:val="28"/>
          <w:szCs w:val="28"/>
        </w:rPr>
        <w:t>ыполнение финансовых обязательств по заключенным кредитным договорам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28CADB3" w14:textId="77777777" w:rsidR="00DD4D6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Программно-целевыми инструментами решения задач муниципальной программы станут комплексы процессных мероприятий:</w:t>
      </w:r>
    </w:p>
    <w:p w14:paraId="19F0A2CB" w14:textId="2A846DFD" w:rsidR="00DD4D61" w:rsidRDefault="00E80CC8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D4D61">
        <w:rPr>
          <w:rFonts w:ascii="Times New Roman" w:hAnsi="Times New Roman" w:cs="Times New Roman"/>
          <w:bCs/>
          <w:sz w:val="28"/>
          <w:szCs w:val="28"/>
        </w:rPr>
        <w:t>«Обеспечение деятельности органов местного самоуправления»;</w:t>
      </w:r>
    </w:p>
    <w:p w14:paraId="3FA1F57A" w14:textId="1A2B15D7" w:rsidR="00DD4D61" w:rsidRDefault="00E80CC8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4D61">
        <w:rPr>
          <w:rFonts w:ascii="Times New Roman" w:hAnsi="Times New Roman" w:cs="Times New Roman"/>
          <w:bCs/>
          <w:sz w:val="28"/>
          <w:szCs w:val="28"/>
        </w:rPr>
        <w:t>«Управление резервным фонд</w:t>
      </w:r>
      <w:r w:rsidR="0038707A">
        <w:rPr>
          <w:rFonts w:ascii="Times New Roman" w:hAnsi="Times New Roman" w:cs="Times New Roman"/>
          <w:bCs/>
          <w:sz w:val="28"/>
          <w:szCs w:val="28"/>
        </w:rPr>
        <w:t>ом</w:t>
      </w:r>
      <w:r w:rsidR="00DD4D61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35317D8" w14:textId="646710E0" w:rsidR="00DD4D61" w:rsidRDefault="00E80CC8" w:rsidP="00E80C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DD4D61">
        <w:rPr>
          <w:rFonts w:ascii="Times New Roman" w:hAnsi="Times New Roman" w:cs="Times New Roman"/>
          <w:bCs/>
          <w:sz w:val="28"/>
          <w:szCs w:val="28"/>
        </w:rPr>
        <w:t>«Управление муниципальным долгом».</w:t>
      </w:r>
    </w:p>
    <w:p w14:paraId="65C6A118" w14:textId="77777777" w:rsidR="00DD4D61" w:rsidRPr="00661B41" w:rsidRDefault="00DD4D61" w:rsidP="00E80C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B41">
        <w:rPr>
          <w:rFonts w:ascii="Times New Roman" w:hAnsi="Times New Roman" w:cs="Times New Roman"/>
          <w:sz w:val="28"/>
          <w:szCs w:val="28"/>
        </w:rPr>
        <w:t>Указанные составляющие формируют единую функциональную основу для достижения, предусмотренных муниципальной программой результатов и показателей сферы управления муниципальными финансами муниципального образования Ногликский муниципальный округ Сахалинской области.</w:t>
      </w:r>
    </w:p>
    <w:sectPr w:rsidR="00DD4D61" w:rsidRPr="00661B41" w:rsidSect="00E80CC8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6354040"/>
      <w:docPartObj>
        <w:docPartGallery w:val="Page Numbers (Top of Page)"/>
        <w:docPartUnique/>
      </w:docPartObj>
    </w:sdtPr>
    <w:sdtEndPr/>
    <w:sdtContent>
      <w:p w14:paraId="4C339D30" w14:textId="32BE825D" w:rsidR="00E80CC8" w:rsidRDefault="00E80C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783">
          <w:rPr>
            <w:noProof/>
          </w:rPr>
          <w:t>7</w:t>
        </w:r>
        <w:r>
          <w:fldChar w:fldCharType="end"/>
        </w:r>
      </w:p>
    </w:sdtContent>
  </w:sdt>
  <w:p w14:paraId="32C3B70F" w14:textId="77777777" w:rsidR="00E80CC8" w:rsidRDefault="00E8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ADF"/>
    <w:multiLevelType w:val="hybridMultilevel"/>
    <w:tmpl w:val="26CCE6AE"/>
    <w:lvl w:ilvl="0" w:tplc="30A0B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8707A"/>
    <w:rsid w:val="003A4EB3"/>
    <w:rsid w:val="003C60EC"/>
    <w:rsid w:val="003E337F"/>
    <w:rsid w:val="003E33E2"/>
    <w:rsid w:val="003E62A0"/>
    <w:rsid w:val="003E74EC"/>
    <w:rsid w:val="00416224"/>
    <w:rsid w:val="00487309"/>
    <w:rsid w:val="00494C94"/>
    <w:rsid w:val="00510AF7"/>
    <w:rsid w:val="005D62D2"/>
    <w:rsid w:val="00651800"/>
    <w:rsid w:val="006A0783"/>
    <w:rsid w:val="006D374C"/>
    <w:rsid w:val="00725C1B"/>
    <w:rsid w:val="00775F5A"/>
    <w:rsid w:val="0078048B"/>
    <w:rsid w:val="007853E2"/>
    <w:rsid w:val="007E72E3"/>
    <w:rsid w:val="00831D6D"/>
    <w:rsid w:val="00860414"/>
    <w:rsid w:val="00864CB0"/>
    <w:rsid w:val="008872B8"/>
    <w:rsid w:val="008D7012"/>
    <w:rsid w:val="00900CA3"/>
    <w:rsid w:val="00901976"/>
    <w:rsid w:val="009535CE"/>
    <w:rsid w:val="00974CA6"/>
    <w:rsid w:val="009B0BA2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C30E4"/>
    <w:rsid w:val="00C2376A"/>
    <w:rsid w:val="00C50A3F"/>
    <w:rsid w:val="00CE3DE3"/>
    <w:rsid w:val="00CE552A"/>
    <w:rsid w:val="00D02B8E"/>
    <w:rsid w:val="00D1338F"/>
    <w:rsid w:val="00D30DE6"/>
    <w:rsid w:val="00D51A28"/>
    <w:rsid w:val="00DA6A55"/>
    <w:rsid w:val="00DD4D61"/>
    <w:rsid w:val="00E061F0"/>
    <w:rsid w:val="00E80CC8"/>
    <w:rsid w:val="00EB73FA"/>
    <w:rsid w:val="00EB7778"/>
    <w:rsid w:val="00EE0CEE"/>
    <w:rsid w:val="00F23526"/>
    <w:rsid w:val="00F3360D"/>
    <w:rsid w:val="00F50A86"/>
    <w:rsid w:val="00F64DC2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DD4D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14:ligatures w14:val="standardContextual"/>
    </w:rPr>
  </w:style>
  <w:style w:type="paragraph" w:customStyle="1" w:styleId="ConsPlusTitle">
    <w:name w:val="ConsPlusTitle"/>
    <w:rsid w:val="00DD4D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14:ligatures w14:val="standardContextual"/>
    </w:rPr>
  </w:style>
  <w:style w:type="paragraph" w:styleId="ac">
    <w:name w:val="List Paragraph"/>
    <w:basedOn w:val="a"/>
    <w:uiPriority w:val="34"/>
    <w:qFormat/>
    <w:rsid w:val="00DD4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1776</Words>
  <Characters>13842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cp:lastPrinted>2025-01-23T05:56:00Z</cp:lastPrinted>
  <dcterms:created xsi:type="dcterms:W3CDTF">2020-04-07T04:55:00Z</dcterms:created>
  <dcterms:modified xsi:type="dcterms:W3CDTF">2025-01-23T05:56:00Z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