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77777777" w:rsidR="00864CB0" w:rsidRDefault="00864CB0" w:rsidP="001C47B1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14:paraId="3F8C5EB0" w14:textId="6E35BDF4" w:rsidR="00864CB0" w:rsidRPr="00B622D9" w:rsidRDefault="00864CB0" w:rsidP="001C47B1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1C47B1">
        <w:rPr>
          <w:sz w:val="28"/>
          <w:szCs w:val="28"/>
        </w:rPr>
        <w:t xml:space="preserve"> администрации</w:t>
      </w:r>
    </w:p>
    <w:p w14:paraId="07195417" w14:textId="77777777" w:rsidR="00864CB0" w:rsidRDefault="00864CB0" w:rsidP="00864CB0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864CB0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7688B01F" w:rsidR="00864CB0" w:rsidRPr="005429DB" w:rsidRDefault="00864CB0" w:rsidP="00864CB0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CC7007">
            <w:rPr>
              <w:sz w:val="28"/>
              <w:szCs w:val="28"/>
            </w:rPr>
            <w:t>12 мая 2022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CC7007">
            <w:rPr>
              <w:sz w:val="28"/>
              <w:szCs w:val="28"/>
            </w:rPr>
            <w:t>224</w:t>
          </w:r>
        </w:sdtContent>
      </w:sdt>
    </w:p>
    <w:p w14:paraId="026768BA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43391309" w14:textId="5C42773F" w:rsidR="00782DCA" w:rsidRDefault="00782DCA" w:rsidP="00782DCA">
      <w:pPr>
        <w:ind w:left="142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«</w:t>
      </w:r>
      <w:r>
        <w:rPr>
          <w:sz w:val="28"/>
          <w:szCs w:val="28"/>
        </w:rPr>
        <w:t>ПРИЛОЖЕНИЕ 14</w:t>
      </w:r>
    </w:p>
    <w:p w14:paraId="7F9C0AD2" w14:textId="77777777" w:rsidR="00782DCA" w:rsidRPr="00B622D9" w:rsidRDefault="00782DCA" w:rsidP="00782DCA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 администрации</w:t>
      </w:r>
    </w:p>
    <w:p w14:paraId="2058103A" w14:textId="77777777" w:rsidR="00782DCA" w:rsidRDefault="00782DCA" w:rsidP="00782DCA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6D73574F" w14:textId="77777777" w:rsidR="00782DCA" w:rsidRPr="00725616" w:rsidRDefault="00782DCA" w:rsidP="00782DCA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7CE97485" w14:textId="77777777" w:rsidR="00782DCA" w:rsidRPr="00A62E76" w:rsidRDefault="00782DCA" w:rsidP="00782DCA">
      <w:pPr>
        <w:ind w:left="142" w:right="-46"/>
        <w:jc w:val="center"/>
        <w:rPr>
          <w:sz w:val="28"/>
          <w:szCs w:val="28"/>
          <w:u w:val="single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710337290"/>
          <w:placeholder>
            <w:docPart w:val="8B8DCC32213B46BF98FAF84947265C7C"/>
          </w:placeholder>
        </w:sdtPr>
        <w:sdtEndPr>
          <w:rPr>
            <w:u w:val="single"/>
          </w:rPr>
        </w:sdtEndPr>
        <w:sdtContent>
          <w:r w:rsidRPr="00242562">
            <w:rPr>
              <w:sz w:val="28"/>
              <w:szCs w:val="28"/>
            </w:rPr>
            <w:t>27.06.2017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u w:val="single"/>
            <w:lang w:val="en-US"/>
          </w:rPr>
          <w:alias w:val="{RegNumber}"/>
          <w:tag w:val="{RegNumber}"/>
          <w:id w:val="1402323468"/>
          <w:placeholder>
            <w:docPart w:val="DF591C6BBD9D4C93AE593188F63C4C86"/>
          </w:placeholder>
        </w:sdtPr>
        <w:sdtEndPr/>
        <w:sdtContent>
          <w:r w:rsidRPr="00242562">
            <w:rPr>
              <w:sz w:val="28"/>
              <w:szCs w:val="28"/>
            </w:rPr>
            <w:t>415</w:t>
          </w:r>
        </w:sdtContent>
      </w:sdt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184178">
          <w:headerReference w:type="default" r:id="rId9"/>
          <w:type w:val="continuous"/>
          <w:pgSz w:w="11906" w:h="16838"/>
          <w:pgMar w:top="1134" w:right="1134" w:bottom="1134" w:left="5954" w:header="709" w:footer="709" w:gutter="0"/>
          <w:cols w:space="708"/>
          <w:titlePg/>
          <w:docGrid w:linePitch="360"/>
        </w:sectPr>
      </w:pPr>
    </w:p>
    <w:p w14:paraId="5600BA85" w14:textId="77777777" w:rsidR="00782DCA" w:rsidRPr="00782DCA" w:rsidRDefault="00782DCA" w:rsidP="00782DCA">
      <w:pPr>
        <w:ind w:firstLine="561"/>
        <w:jc w:val="center"/>
        <w:rPr>
          <w:sz w:val="28"/>
          <w:szCs w:val="28"/>
        </w:rPr>
      </w:pPr>
      <w:r w:rsidRPr="00782DCA">
        <w:rPr>
          <w:sz w:val="28"/>
          <w:szCs w:val="28"/>
        </w:rPr>
        <w:lastRenderedPageBreak/>
        <w:t xml:space="preserve">ВОЗМЕЩЕНИЕ ЗАТРАТ НА УЧАСТИЕ </w:t>
      </w:r>
    </w:p>
    <w:p w14:paraId="093C74B2" w14:textId="75005CDA" w:rsidR="00782DCA" w:rsidRPr="00782DCA" w:rsidRDefault="00782DCA" w:rsidP="00782DCA">
      <w:pPr>
        <w:ind w:firstLine="561"/>
        <w:jc w:val="center"/>
        <w:rPr>
          <w:sz w:val="28"/>
          <w:szCs w:val="28"/>
        </w:rPr>
      </w:pPr>
      <w:r w:rsidRPr="00782DCA">
        <w:rPr>
          <w:sz w:val="28"/>
          <w:szCs w:val="28"/>
        </w:rPr>
        <w:t xml:space="preserve">В ВЫСТАВОЧНО-ЯРМАРОЧНЫХ МЕРОПРИЯТИЯХ </w:t>
      </w:r>
    </w:p>
    <w:p w14:paraId="6F557574" w14:textId="77777777" w:rsidR="00782DCA" w:rsidRPr="00782DCA" w:rsidRDefault="00782DCA" w:rsidP="00782DCA">
      <w:pPr>
        <w:ind w:firstLine="561"/>
        <w:jc w:val="center"/>
        <w:rPr>
          <w:sz w:val="28"/>
          <w:szCs w:val="28"/>
        </w:rPr>
      </w:pPr>
    </w:p>
    <w:p w14:paraId="3C87C419" w14:textId="77777777" w:rsidR="00782DCA" w:rsidRPr="00782DCA" w:rsidRDefault="00782DCA" w:rsidP="00782D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1. Субсидия предоставляется на возмещение расходов, связанных с участием в выставочно-ярмарочных мероприятиях, по следующим направлениям: </w:t>
      </w:r>
    </w:p>
    <w:p w14:paraId="3F7ACEB8" w14:textId="77777777" w:rsidR="00782DCA" w:rsidRPr="00782DCA" w:rsidRDefault="00782DCA" w:rsidP="00782D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>- на оплату регистрационного взноса за участие в выставочно-ярмарочном мероприятии;</w:t>
      </w:r>
    </w:p>
    <w:p w14:paraId="6559484D" w14:textId="77777777" w:rsidR="00782DCA" w:rsidRPr="00782DCA" w:rsidRDefault="00782DCA" w:rsidP="00782D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>- на аренду занимаемых демонстрационно-выставочных площадей и (или) демонстрационного оборудования;</w:t>
      </w:r>
    </w:p>
    <w:p w14:paraId="2D379B8C" w14:textId="77777777" w:rsidR="00782DCA" w:rsidRPr="00782DCA" w:rsidRDefault="00782DCA" w:rsidP="00782D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>- на транспортировку выставочных образцов до места проведения выставочно-ярмарочных мероприятий и обратно;</w:t>
      </w:r>
    </w:p>
    <w:p w14:paraId="49572113" w14:textId="77777777" w:rsidR="00782DCA" w:rsidRPr="00782DCA" w:rsidRDefault="00782DCA" w:rsidP="00782D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>- на проезд к месту проведения выставочно-ярмарочных мероприятий и обратно не более двух сотрудников, состоящих в штате Заявителя, в размере не более 20,0 тысяч рублей на каждого сотрудника;</w:t>
      </w:r>
    </w:p>
    <w:p w14:paraId="2E9CC03A" w14:textId="77777777" w:rsidR="00782DCA" w:rsidRPr="00782DCA" w:rsidRDefault="00782DCA" w:rsidP="00782D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lastRenderedPageBreak/>
        <w:t>- на проживание в гостинице на период проведения выставочно-ярмарочных мероприятий не более двух сотрудников, состоящих в штате Заявителя, в размере 80% стоимости проживания, но не более 15,0 тысяч рублей на каждого сотрудника.</w:t>
      </w:r>
    </w:p>
    <w:p w14:paraId="4E87413E" w14:textId="77777777" w:rsidR="00782DCA" w:rsidRPr="00782DCA" w:rsidRDefault="00782DCA" w:rsidP="00782D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>Право на возмещение части затрат на транспортировку выставочных образцов, проезд и проживание сотрудников возникает в случае предоставления Заявителем документов, подтверждающих участие в выставочно-ярмарочных мероприятиях в соответствии с требованиями Порядка.</w:t>
      </w:r>
    </w:p>
    <w:p w14:paraId="35DECF00" w14:textId="77777777" w:rsidR="00782DCA" w:rsidRPr="00782DCA" w:rsidRDefault="00782DCA" w:rsidP="00782D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>Право на возмещение части затрат на проезд к месту проведения выставочно-ярмарочных мероприятий и обратно возникает у Заявителя в случае если проезд осуществлен посредством воздушного, железнодорожного, водного транспорта и (или) автомобильного транспорта общего пользования (за исключением такси).</w:t>
      </w:r>
    </w:p>
    <w:p w14:paraId="3FB806EC" w14:textId="77777777" w:rsidR="00782DCA" w:rsidRPr="00782DCA" w:rsidRDefault="00782DCA" w:rsidP="009E37CC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>2. К возмещению принимаются документально подтвержденные затраты, произведенные Заявителем в текущем финансовом году (году обращения за поддержкой) и в течение двух предыдущих лет до года обращения за поддержкой.</w:t>
      </w:r>
    </w:p>
    <w:p w14:paraId="11EE4FFF" w14:textId="77777777" w:rsidR="00782DCA" w:rsidRPr="00782DCA" w:rsidRDefault="00782DCA" w:rsidP="009E37CC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>3. Размер субсидии составляет 80% от фактически произведенных и документально подтвержденных затрат Заявителя без учета НДС, но не более 300,0 тысяч рублей одному Заявителю в течение текущего финансового года.</w:t>
      </w:r>
    </w:p>
    <w:p w14:paraId="7E7FAF51" w14:textId="77777777" w:rsidR="00782DCA" w:rsidRPr="00782DCA" w:rsidRDefault="00782DCA" w:rsidP="009E37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>4. Расчет размера субсидии осуществляется по формуле:</w:t>
      </w:r>
    </w:p>
    <w:p w14:paraId="0375B3C9" w14:textId="77777777" w:rsidR="00782DCA" w:rsidRPr="00782DCA" w:rsidRDefault="00782DCA" w:rsidP="009E37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noProof/>
          <w:sz w:val="28"/>
          <w:szCs w:val="28"/>
        </w:rPr>
        <mc:AlternateContent>
          <mc:Choice Requires="wpc">
            <w:drawing>
              <wp:inline distT="0" distB="0" distL="0" distR="0" wp14:anchorId="39D798F9" wp14:editId="1F14667F">
                <wp:extent cx="1604645" cy="694055"/>
                <wp:effectExtent l="0" t="0" r="0" b="0"/>
                <wp:docPr id="7" name="Полотно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680720" y="377825"/>
                            <a:ext cx="807720" cy="0"/>
                          </a:xfrm>
                          <a:prstGeom prst="line">
                            <a:avLst/>
                          </a:prstGeom>
                          <a:noFill/>
                          <a:ln w="107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949960" y="82550"/>
                            <a:ext cx="5403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AFA721" w14:textId="77777777" w:rsidR="00782DCA" w:rsidRDefault="00782DCA" w:rsidP="00782DCA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З * 80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29210" y="241300"/>
                            <a:ext cx="5657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4B1C93" w14:textId="77777777" w:rsidR="00782DCA" w:rsidRDefault="00782DCA" w:rsidP="00782DCA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 xml:space="preserve">С(в) =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915670" y="408305"/>
                            <a:ext cx="3244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E9115F" w14:textId="77777777" w:rsidR="00782DCA" w:rsidRDefault="00782DCA" w:rsidP="00782DCA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692785" y="0"/>
                            <a:ext cx="226695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1995D9" w14:textId="77777777" w:rsidR="00782DCA" w:rsidRDefault="00782DCA" w:rsidP="00782DCA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50"/>
                                  <w:szCs w:val="5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9D798F9" id="Полотно 7" o:spid="_x0000_s1026" editas="canvas" style="width:126.35pt;height:54.65pt;mso-position-horizontal-relative:char;mso-position-vertical-relative:line" coordsize="16046,6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6046;height:6940;visibility:visible;mso-wrap-style:square">
                  <v:fill o:detectmouseclick="t"/>
                  <v:path o:connecttype="none"/>
                </v:shape>
                <v:line id="Line 6" o:spid="_x0000_s1028" style="position:absolute;visibility:visible;mso-wrap-style:square" from="6807,3778" to="14884,3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MJSsEAAADaAAAADwAAAGRycy9kb3ducmV2LnhtbESPQYvCMBSE74L/ITzBm6Z6KFKNIguC&#10;IIpbRTw+mmdbtnmpTaz1328EweMwM98wi1VnKtFS40rLCibjCARxZnXJuYLzaTOagXAeWWNlmRS8&#10;yMFq2e8tMNH2yb/Upj4XAcIuQQWF93UipcsKMujGtiYO3s02Bn2QTS51g88AN5WcRlEsDZYcFgqs&#10;6aeg7C99GAWxye/R8bq/tIddvY3Xrpqlr4lSw0G3noPw1Plv+NPeagVTeF8JN0Au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QwlKwQAAANoAAAAPAAAAAAAAAAAAAAAA&#10;AKECAABkcnMvZG93bnJldi54bWxQSwUGAAAAAAQABAD5AAAAjwMAAAAA&#10;" strokeweight=".85pt"/>
                <v:rect id="Rectangle 7" o:spid="_x0000_s1029" style="position:absolute;left:9499;top:825;width:5404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mVwcEA&#10;AADaAAAADwAAAGRycy9kb3ducmV2LnhtbESPzWrDMBCE74W+g9hCbrVcB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95lcHBAAAA2gAAAA8AAAAAAAAAAAAAAAAAmAIAAGRycy9kb3du&#10;cmV2LnhtbFBLBQYAAAAABAAEAPUAAACGAwAAAAA=&#10;" filled="f" stroked="f">
                  <v:textbox style="mso-fit-shape-to-text:t" inset="0,0,0,0">
                    <w:txbxContent>
                      <w:p w14:paraId="48AFA721" w14:textId="77777777" w:rsidR="00782DCA" w:rsidRDefault="00782DCA" w:rsidP="00782DCA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З * 80</w:t>
                        </w:r>
                      </w:p>
                    </w:txbxContent>
                  </v:textbox>
                </v:rect>
                <v:rect id="Rectangle 8" o:spid="_x0000_s1030" style="position:absolute;left:292;top:2413;width:5657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NtcEA&#10;AADaAAAADwAAAGRycy9kb3ducmV2LnhtbESPzWrDMBCE74W+g9hCbrVcE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QDbXBAAAA2gAAAA8AAAAAAAAAAAAAAAAAmAIAAGRycy9kb3du&#10;cmV2LnhtbFBLBQYAAAAABAAEAPUAAACGAwAAAAA=&#10;" filled="f" stroked="f">
                  <v:textbox style="mso-fit-shape-to-text:t" inset="0,0,0,0">
                    <w:txbxContent>
                      <w:p w14:paraId="6D4B1C93" w14:textId="77777777" w:rsidR="00782DCA" w:rsidRDefault="00782DCA" w:rsidP="00782DCA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 xml:space="preserve">С(в) = </w:t>
                        </w:r>
                      </w:p>
                    </w:txbxContent>
                  </v:textbox>
                </v:rect>
                <v:rect id="Rectangle 9" o:spid="_x0000_s1031" style="position:absolute;left:9156;top:4083;width:3245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yoLsEA&#10;AADaAAAADwAAAGRycy9kb3ducmV2LnhtbESPzWrDMBCE74W+g9hCbrVcQ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cqC7BAAAA2gAAAA8AAAAAAAAAAAAAAAAAmAIAAGRycy9kb3du&#10;cmV2LnhtbFBLBQYAAAAABAAEAPUAAACGAwAAAAA=&#10;" filled="f" stroked="f">
                  <v:textbox style="mso-fit-shape-to-text:t" inset="0,0,0,0">
                    <w:txbxContent>
                      <w:p w14:paraId="4EE9115F" w14:textId="77777777" w:rsidR="00782DCA" w:rsidRDefault="00782DCA" w:rsidP="00782DCA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100</w:t>
                        </w:r>
                      </w:p>
                    </w:txbxContent>
                  </v:textbox>
                </v:rect>
                <v:rect id="Rectangle 10" o:spid="_x0000_s1032" style="position:absolute;left:6927;width:2267;height:389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42WcAA&#10;AADaAAAADwAAAGRycy9kb3ducmV2LnhtbESP3YrCMBSE74V9h3CEvdNUL0SqUUQo1GVvrD7AoTn9&#10;weSkJFlb336zsODlMDPfMPvjZI14kg+9YwWrZQaCuHa651bB/VYstiBCRNZoHJOCFwU4Hj5me8y1&#10;G/lKzyq2IkE45Kigi3HIpQx1RxbD0g3EyWuctxiT9K3UHscEt0aus2wjLfacFjoc6NxR/ah+rAJ5&#10;q4pxWxmfua91820u5bUhp9TnfDrtQESa4jv83y61gg38XUk3QB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42WcAAAADaAAAADwAAAAAAAAAAAAAAAACYAgAAZHJzL2Rvd25y&#10;ZXYueG1sUEsFBgAAAAAEAAQA9QAAAIUDAAAAAA==&#10;" filled="f" stroked="f">
                  <v:textbox style="mso-fit-shape-to-text:t" inset="0,0,0,0">
                    <w:txbxContent>
                      <w:p w14:paraId="301995D9" w14:textId="77777777" w:rsidR="00782DCA" w:rsidRDefault="00782DCA" w:rsidP="00782DCA">
                        <w:r>
                          <w:rPr>
                            <w:rFonts w:ascii="Symbol" w:hAnsi="Symbol" w:cs="Symbol"/>
                            <w:color w:val="000000"/>
                            <w:sz w:val="50"/>
                            <w:szCs w:val="5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557ED526" w14:textId="77777777" w:rsidR="00782DCA" w:rsidRPr="00782DCA" w:rsidRDefault="00782DCA" w:rsidP="009E37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>С(в) - размер субсидии в целях возмещения части произведенных и документально подтвержденных затрат Заявителя, С(в) ≤ 300,0 тысяч рублей;</w:t>
      </w:r>
    </w:p>
    <w:p w14:paraId="7DC3F64E" w14:textId="77777777" w:rsidR="00782DCA" w:rsidRPr="00782DCA" w:rsidRDefault="00782DCA" w:rsidP="009E37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noProof/>
          <w:position w:val="-12"/>
          <w:sz w:val="28"/>
          <w:szCs w:val="28"/>
        </w:rPr>
        <w:drawing>
          <wp:inline distT="0" distB="0" distL="0" distR="0" wp14:anchorId="6CACC809" wp14:editId="3B83006C">
            <wp:extent cx="361950" cy="304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2DCA">
        <w:rPr>
          <w:sz w:val="28"/>
          <w:szCs w:val="28"/>
        </w:rPr>
        <w:t xml:space="preserve"> - сумма произведенных и документально подтвержденных затрат Заявителя без учета НДС.</w:t>
      </w:r>
    </w:p>
    <w:p w14:paraId="61CD16EE" w14:textId="77777777" w:rsidR="00782DCA" w:rsidRPr="00782DCA" w:rsidRDefault="00782DCA" w:rsidP="009E37CC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lastRenderedPageBreak/>
        <w:t>5. Для участия в конкурсном отборе помимо документов, указанных в пункте 2.4.1 настоящего Порядка, Заявитель предоставляет следующие документы:</w:t>
      </w:r>
    </w:p>
    <w:p w14:paraId="13F58766" w14:textId="1BFE7F22" w:rsidR="00782DCA" w:rsidRPr="00782DCA" w:rsidRDefault="00782DCA" w:rsidP="009E37CC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>5.1.1. Копия штатного расписания, действующего на дату подачи Заявки и документов в Уполномоченный орган</w:t>
      </w:r>
      <w:r w:rsidR="00CA6BDA">
        <w:rPr>
          <w:sz w:val="28"/>
          <w:szCs w:val="28"/>
        </w:rPr>
        <w:t xml:space="preserve"> (для Заявителей, имеющих наемных работников)</w:t>
      </w:r>
      <w:r w:rsidRPr="00782DCA">
        <w:rPr>
          <w:sz w:val="28"/>
          <w:szCs w:val="28"/>
        </w:rPr>
        <w:t>.</w:t>
      </w:r>
    </w:p>
    <w:p w14:paraId="4D580CDA" w14:textId="77777777" w:rsidR="00782DCA" w:rsidRPr="00782DCA" w:rsidRDefault="00782DCA" w:rsidP="009E37CC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>5.1.2. Копии документов, подтверждающих факт осуществления Заявителем затрат на участие в выставочно-ярмарочных мероприятиях:</w:t>
      </w:r>
    </w:p>
    <w:p w14:paraId="45F1D4E5" w14:textId="77777777" w:rsidR="00782DCA" w:rsidRPr="00782DCA" w:rsidRDefault="00782DCA" w:rsidP="009E37CC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>- копия договора (с приложениями и дополнительными соглашениями - при наличии), заключенного в соответствии с требованиями законодательства Российской Федерации между Заявителем и организатором выставочно-ярмарочного мероприятия;</w:t>
      </w:r>
    </w:p>
    <w:p w14:paraId="69813CE4" w14:textId="77777777" w:rsidR="00782DCA" w:rsidRPr="00782DCA" w:rsidRDefault="00782DCA" w:rsidP="009E37CC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>- копия договора (с приложениями и дополнительными соглашениями - при наличии), заключенного в соответствии с требованиями законодательства Российской Федерации между Заявителем и поставщиком услуг на транспортировку выставочных образцов до места проведения выставочно-ярмарочного мероприятия и обратно (предоставляется при наличии);</w:t>
      </w:r>
    </w:p>
    <w:p w14:paraId="1E09DFA8" w14:textId="77777777" w:rsidR="00782DCA" w:rsidRPr="00782DCA" w:rsidRDefault="00782DCA" w:rsidP="009E37CC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>- копии проездных документов (билетов), подтверждающих проезд к месту проведения выставочно-ярмарочного мероприятия и обратно (предоставляются при наличии), с приложением копий посадочных талонов на транспортное средство (за исключением случаев проезда железнодорожным транспортом), а также при необходимости - копии выписки из автоматизированной информационной системы перевозок; справки, выданной перевозчиком либо лицом, действующим на основании договора с перевозчиком; иной документ, подтверждающий факт произведения затрат Заявителя на оплату проезда, оформленный на бланке строгой отчетности;</w:t>
      </w:r>
    </w:p>
    <w:p w14:paraId="7BD5E7ED" w14:textId="77777777" w:rsidR="00782DCA" w:rsidRPr="00782DCA" w:rsidRDefault="00782DCA" w:rsidP="009E37CC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>- копии документов, подтверждающих проживание в гостинице на период проведения выставочно-ярмарочного мероприятия (предоставляются при наличии);</w:t>
      </w:r>
    </w:p>
    <w:p w14:paraId="582F5C44" w14:textId="77777777" w:rsidR="00782DCA" w:rsidRPr="00782DCA" w:rsidRDefault="00782DCA" w:rsidP="009E37CC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lastRenderedPageBreak/>
        <w:t>- платежные документы в зависимости от вида затрат и способа их совершения (наличный или безналичный расчет): счета, счета-фактуры, товарные накладные, акты, платежные поручения с отметкой кредитной организации, кассовые или иные платежные документы.</w:t>
      </w:r>
    </w:p>
    <w:p w14:paraId="795E112E" w14:textId="1B0FE684" w:rsidR="00864CB0" w:rsidRPr="00782DCA" w:rsidRDefault="00782DCA" w:rsidP="009E37CC">
      <w:pPr>
        <w:widowControl w:val="0"/>
        <w:tabs>
          <w:tab w:val="left" w:pos="1351"/>
        </w:tabs>
        <w:ind w:firstLine="709"/>
        <w:jc w:val="both"/>
        <w:rPr>
          <w:sz w:val="28"/>
          <w:szCs w:val="28"/>
        </w:rPr>
        <w:sectPr w:rsidR="00864CB0" w:rsidRPr="00782DCA" w:rsidSect="009E37CC">
          <w:type w:val="continuous"/>
          <w:pgSz w:w="11906" w:h="16838"/>
          <w:pgMar w:top="1134" w:right="849" w:bottom="1134" w:left="1701" w:header="709" w:footer="709" w:gutter="0"/>
          <w:cols w:space="708"/>
          <w:titlePg/>
          <w:docGrid w:linePitch="360"/>
        </w:sectPr>
      </w:pPr>
      <w:r w:rsidRPr="00782DCA">
        <w:rPr>
          <w:sz w:val="28"/>
          <w:szCs w:val="28"/>
        </w:rPr>
        <w:t>Вместе с копиями предъявляются оригиналы предъявленных документов для сличения подлинности их копий.</w:t>
      </w:r>
      <w:r w:rsidR="00CC7007">
        <w:rPr>
          <w:sz w:val="28"/>
          <w:szCs w:val="28"/>
        </w:rPr>
        <w:t>»</w:t>
      </w:r>
      <w:bookmarkStart w:id="0" w:name="_GoBack"/>
      <w:bookmarkEnd w:id="0"/>
    </w:p>
    <w:p w14:paraId="4F2ECC69" w14:textId="2ECEAF72" w:rsidR="00864CB0" w:rsidRPr="00782DCA" w:rsidRDefault="00864CB0" w:rsidP="00184178">
      <w:pPr>
        <w:jc w:val="both"/>
        <w:rPr>
          <w:sz w:val="28"/>
          <w:szCs w:val="28"/>
        </w:rPr>
      </w:pPr>
    </w:p>
    <w:p w14:paraId="7B71B0A3" w14:textId="77777777" w:rsidR="00416224" w:rsidRPr="00782DCA" w:rsidRDefault="00416224" w:rsidP="00864CB0"/>
    <w:sectPr w:rsidR="00416224" w:rsidRPr="00782DCA" w:rsidSect="00A55B69">
      <w:headerReference w:type="default" r:id="rId11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9504779"/>
      <w:docPartObj>
        <w:docPartGallery w:val="Page Numbers (Top of Page)"/>
        <w:docPartUnique/>
      </w:docPartObj>
    </w:sdtPr>
    <w:sdtEndPr/>
    <w:sdtContent>
      <w:p w14:paraId="681B799E" w14:textId="318B137A" w:rsidR="00184178" w:rsidRDefault="0018417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7007">
          <w:rPr>
            <w:noProof/>
          </w:rPr>
          <w:t>2</w:t>
        </w:r>
        <w:r>
          <w:fldChar w:fldCharType="end"/>
        </w:r>
      </w:p>
    </w:sdtContent>
  </w:sdt>
  <w:p w14:paraId="00182D20" w14:textId="77777777" w:rsidR="00184178" w:rsidRDefault="0018417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27626488"/>
      <w:docPartObj>
        <w:docPartGallery w:val="Page Numbers (Top of Page)"/>
        <w:docPartUnique/>
      </w:docPartObj>
    </w:sdtPr>
    <w:sdtEndPr/>
    <w:sdtContent>
      <w:p w14:paraId="76E859BE" w14:textId="6CAA0B20" w:rsidR="00184178" w:rsidRDefault="0018417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178"/>
    <w:rsid w:val="00184800"/>
    <w:rsid w:val="001C0012"/>
    <w:rsid w:val="001C47B1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72963"/>
    <w:rsid w:val="005D62D2"/>
    <w:rsid w:val="00651800"/>
    <w:rsid w:val="006D374C"/>
    <w:rsid w:val="00725C1B"/>
    <w:rsid w:val="00775F5A"/>
    <w:rsid w:val="0078048B"/>
    <w:rsid w:val="00782DCA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9E37CC"/>
    <w:rsid w:val="00A0116A"/>
    <w:rsid w:val="00A55B69"/>
    <w:rsid w:val="00AC6445"/>
    <w:rsid w:val="00AE276F"/>
    <w:rsid w:val="00AF3037"/>
    <w:rsid w:val="00B20901"/>
    <w:rsid w:val="00B234E8"/>
    <w:rsid w:val="00B92613"/>
    <w:rsid w:val="00B971B4"/>
    <w:rsid w:val="00C2376A"/>
    <w:rsid w:val="00C50A3F"/>
    <w:rsid w:val="00CA6BDA"/>
    <w:rsid w:val="00CC7007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image" Target="media/image1.wmf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923E85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923E85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  <w:docPart>
      <w:docPartPr>
        <w:name w:val="8B8DCC32213B46BF98FAF84947265C7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306944F-4F68-4F65-94DB-E02801F4D945}"/>
      </w:docPartPr>
      <w:docPartBody>
        <w:p w:rsidR="00975B61" w:rsidRDefault="00923E85" w:rsidP="00923E85">
          <w:pPr>
            <w:pStyle w:val="8B8DCC32213B46BF98FAF84947265C7C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DF591C6BBD9D4C93AE593188F63C4C8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806D1CB-38C8-41A8-AE06-EAC2C11DB957}"/>
      </w:docPartPr>
      <w:docPartBody>
        <w:p w:rsidR="00975B61" w:rsidRDefault="00923E85" w:rsidP="00923E85">
          <w:pPr>
            <w:pStyle w:val="DF591C6BBD9D4C93AE593188F63C4C86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D5C56"/>
    <w:rsid w:val="00923E85"/>
    <w:rsid w:val="00975B61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8DCC32213B46BF98FAF84947265C7C">
    <w:name w:val="8B8DCC32213B46BF98FAF84947265C7C"/>
    <w:rsid w:val="00923E85"/>
  </w:style>
  <w:style w:type="paragraph" w:customStyle="1" w:styleId="DF591C6BBD9D4C93AE593188F63C4C86">
    <w:name w:val="DF591C6BBD9D4C93AE593188F63C4C86"/>
    <w:rsid w:val="00923E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  <ds:schemaRef ds:uri="00ae519a-a787-4cb6-a9f3-e0d2ce624f96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675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4516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10</cp:revision>
  <dcterms:created xsi:type="dcterms:W3CDTF">2020-04-07T04:55:00Z</dcterms:created>
  <dcterms:modified xsi:type="dcterms:W3CDTF">2022-05-13T04:12:00Z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