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271EF" w14:textId="11401F00" w:rsidR="00691D59" w:rsidRPr="009D7223" w:rsidRDefault="00691D59" w:rsidP="00126CE8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9D7223">
        <w:rPr>
          <w:sz w:val="28"/>
          <w:szCs w:val="28"/>
        </w:rPr>
        <w:t>4</w:t>
      </w:r>
    </w:p>
    <w:p w14:paraId="2614AED3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</w:p>
    <w:p w14:paraId="02839D1D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 xml:space="preserve">муниципальном образовании </w:t>
      </w:r>
    </w:p>
    <w:p w14:paraId="0E2F0774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 xml:space="preserve">Ногликский муниципальный округ </w:t>
      </w:r>
    </w:p>
    <w:p w14:paraId="3D3D9D2C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 xml:space="preserve">Сахалинской области, </w:t>
      </w:r>
    </w:p>
    <w:p w14:paraId="7FC37C05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>утвержденному постановлением</w:t>
      </w:r>
    </w:p>
    <w:p w14:paraId="0979C042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>администрации муниципального образования</w:t>
      </w:r>
    </w:p>
    <w:p w14:paraId="1ED161F2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 xml:space="preserve">Ногликский муниципальный округ </w:t>
      </w:r>
    </w:p>
    <w:p w14:paraId="61A73CB5" w14:textId="77777777" w:rsidR="00126CE8" w:rsidRPr="00126CE8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>Сахалинской области</w:t>
      </w:r>
    </w:p>
    <w:p w14:paraId="30D2D4E8" w14:textId="1AD055BB" w:rsidR="00691D59" w:rsidRDefault="00126CE8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26CE8">
        <w:rPr>
          <w:sz w:val="28"/>
          <w:szCs w:val="28"/>
        </w:rPr>
        <w:t>от 14 апреля 2025 года № 235</w:t>
      </w:r>
    </w:p>
    <w:p w14:paraId="67BBFC62" w14:textId="19970AB5" w:rsidR="004D5580" w:rsidRPr="00CD5D86" w:rsidRDefault="004D5580" w:rsidP="00126CE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0A354432" w14:textId="77777777" w:rsidR="004D5580" w:rsidRDefault="004D5580" w:rsidP="00BB7E0D">
      <w:pPr>
        <w:pStyle w:val="ConsPlusTitle"/>
        <w:ind w:left="4962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E53E520" w14:textId="77777777" w:rsidR="00BB7E0D" w:rsidRDefault="00BB7E0D" w:rsidP="00BB7E0D">
      <w:pPr>
        <w:pStyle w:val="ConsPlusTitle"/>
        <w:ind w:left="4962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01DAEEE" w14:textId="40190987" w:rsidR="00D46405" w:rsidRPr="00D46405" w:rsidRDefault="00CD5D86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1015C2" w:rsidRPr="00D46405">
        <w:rPr>
          <w:rFonts w:ascii="Times New Roman" w:hAnsi="Times New Roman" w:cs="Times New Roman"/>
          <w:b w:val="0"/>
          <w:bCs/>
          <w:sz w:val="28"/>
          <w:szCs w:val="28"/>
        </w:rPr>
        <w:t>етодика</w:t>
      </w:r>
    </w:p>
    <w:p w14:paraId="4DCCC9BC" w14:textId="2636AD30" w:rsidR="00D46405" w:rsidRPr="00D46405" w:rsidRDefault="00D46405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определения размера субсидии</w:t>
      </w:r>
    </w:p>
    <w:p w14:paraId="44641301" w14:textId="77777777" w:rsidR="00D46405" w:rsidRDefault="00D46405" w:rsidP="00D46405">
      <w:pPr>
        <w:pStyle w:val="ConsPlusNormal"/>
      </w:pPr>
    </w:p>
    <w:p w14:paraId="4E39E1CF" w14:textId="4952C7FD" w:rsidR="00D46405" w:rsidRPr="00D46405" w:rsidRDefault="00D46405" w:rsidP="00126C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405">
        <w:rPr>
          <w:sz w:val="28"/>
          <w:szCs w:val="28"/>
        </w:rPr>
        <w:t xml:space="preserve">Общий объем средств субсидии, на соответствующий финансовый год на цели, установленные </w:t>
      </w:r>
      <w:r w:rsidRPr="00CF255C">
        <w:rPr>
          <w:color w:val="000000" w:themeColor="text1"/>
          <w:sz w:val="28"/>
          <w:szCs w:val="28"/>
        </w:rPr>
        <w:t>Положением</w:t>
      </w:r>
      <w:r w:rsidRPr="00D46405">
        <w:rPr>
          <w:color w:val="FF0000"/>
          <w:sz w:val="28"/>
          <w:szCs w:val="28"/>
        </w:rPr>
        <w:t xml:space="preserve"> </w:t>
      </w:r>
      <w:bookmarkStart w:id="0" w:name="_Hlk107323842"/>
      <w:r w:rsidR="00CF255C" w:rsidRPr="00D30F45">
        <w:rPr>
          <w:sz w:val="28"/>
          <w:szCs w:val="28"/>
        </w:rPr>
        <w:t>о порядке определения объема и предоставления субсидий некоммерческим</w:t>
      </w:r>
      <w:r w:rsidR="00CF255C">
        <w:rPr>
          <w:sz w:val="28"/>
          <w:szCs w:val="28"/>
        </w:rPr>
        <w:t xml:space="preserve"> </w:t>
      </w:r>
      <w:r w:rsidR="00CF255C" w:rsidRPr="00D30F45">
        <w:rPr>
          <w:sz w:val="28"/>
          <w:szCs w:val="28"/>
        </w:rPr>
        <w:t xml:space="preserve">организациям, не являющимся государственными (муниципальными) учреждениями, осуществляющим развитие игровых видов спорта, </w:t>
      </w:r>
      <w:r w:rsidR="00CF255C">
        <w:rPr>
          <w:sz w:val="28"/>
          <w:szCs w:val="28"/>
        </w:rPr>
        <w:t xml:space="preserve">на финансовое обеспечение </w:t>
      </w:r>
      <w:r w:rsidR="00CF255C" w:rsidRPr="00D30F45">
        <w:rPr>
          <w:sz w:val="28"/>
          <w:szCs w:val="28"/>
        </w:rPr>
        <w:t xml:space="preserve">затрат, </w:t>
      </w:r>
      <w:r w:rsidR="00CF255C" w:rsidRPr="00CD5D86">
        <w:rPr>
          <w:sz w:val="28"/>
          <w:szCs w:val="28"/>
        </w:rPr>
        <w:t>связанн</w:t>
      </w:r>
      <w:r w:rsidR="002B0118" w:rsidRPr="00CD5D86">
        <w:rPr>
          <w:sz w:val="28"/>
          <w:szCs w:val="28"/>
        </w:rPr>
        <w:t>ых</w:t>
      </w:r>
      <w:r w:rsidR="00CF255C" w:rsidRPr="00CD5D86">
        <w:rPr>
          <w:sz w:val="28"/>
          <w:szCs w:val="28"/>
        </w:rPr>
        <w:t xml:space="preserve"> с развитием </w:t>
      </w:r>
      <w:r w:rsidR="00CF255C" w:rsidRPr="00D30F45">
        <w:rPr>
          <w:sz w:val="28"/>
          <w:szCs w:val="28"/>
        </w:rPr>
        <w:t>игровых видов спорта</w:t>
      </w:r>
      <w:r w:rsidR="00CF255C">
        <w:rPr>
          <w:sz w:val="28"/>
          <w:szCs w:val="28"/>
        </w:rPr>
        <w:t xml:space="preserve"> </w:t>
      </w:r>
      <w:r w:rsidR="00CF255C" w:rsidRPr="00D30F45">
        <w:rPr>
          <w:sz w:val="28"/>
          <w:szCs w:val="28"/>
        </w:rPr>
        <w:t xml:space="preserve">в муниципальном образовании </w:t>
      </w:r>
      <w:r w:rsidR="00AC54A9">
        <w:rPr>
          <w:sz w:val="28"/>
          <w:szCs w:val="28"/>
        </w:rPr>
        <w:t>Ногликский муниципальный округ Сахалинской области</w:t>
      </w:r>
      <w:bookmarkEnd w:id="0"/>
      <w:r w:rsidRPr="00CD5D86">
        <w:rPr>
          <w:sz w:val="28"/>
          <w:szCs w:val="28"/>
        </w:rPr>
        <w:t xml:space="preserve"> </w:t>
      </w:r>
      <w:r w:rsidRPr="00CF255C">
        <w:rPr>
          <w:color w:val="000000" w:themeColor="text1"/>
          <w:sz w:val="28"/>
          <w:szCs w:val="28"/>
        </w:rPr>
        <w:t xml:space="preserve">(далее - </w:t>
      </w:r>
      <w:r w:rsidR="004D5580">
        <w:rPr>
          <w:color w:val="000000" w:themeColor="text1"/>
          <w:sz w:val="28"/>
          <w:szCs w:val="28"/>
        </w:rPr>
        <w:t>Положение</w:t>
      </w:r>
      <w:r w:rsidRPr="00CF255C">
        <w:rPr>
          <w:color w:val="000000" w:themeColor="text1"/>
          <w:sz w:val="28"/>
          <w:szCs w:val="28"/>
        </w:rPr>
        <w:t xml:space="preserve">), </w:t>
      </w:r>
      <w:r w:rsidRPr="00D46405">
        <w:rPr>
          <w:sz w:val="28"/>
          <w:szCs w:val="28"/>
        </w:rPr>
        <w:t>распределяется между победителями отбора по соответствующему виду спорта с учетом достигнутых в отчетном периоде результатов деятельности команды спортсменов Некоммерческой организации. При этом, размер субсидии, предусмотренный к получению i-победителем отбора, не может превышать размер потребности финансирования из бюджета</w:t>
      </w:r>
      <w:r>
        <w:rPr>
          <w:sz w:val="28"/>
          <w:szCs w:val="28"/>
        </w:rPr>
        <w:t xml:space="preserve"> муниципального образования</w:t>
      </w:r>
      <w:r w:rsidR="002632F8" w:rsidRPr="002632F8">
        <w:rPr>
          <w:sz w:val="28"/>
          <w:szCs w:val="28"/>
        </w:rPr>
        <w:t xml:space="preserve"> </w:t>
      </w:r>
      <w:r w:rsidR="00AC54A9">
        <w:rPr>
          <w:sz w:val="28"/>
          <w:szCs w:val="28"/>
        </w:rPr>
        <w:t>Ногликский муниципальный округ Сахалинской области</w:t>
      </w:r>
      <w:r w:rsidRPr="00D46405">
        <w:rPr>
          <w:sz w:val="28"/>
          <w:szCs w:val="28"/>
        </w:rPr>
        <w:t>, с учетом доли внебюджетных средств, указанной в заявке, предоставленной им для участия в отборе.</w:t>
      </w:r>
    </w:p>
    <w:p w14:paraId="1D9890E0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Размер субсидии, предусмотренный к получению i-победителем отбора, рассчитывается по формуле:</w:t>
      </w:r>
    </w:p>
    <w:p w14:paraId="00FAB094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54D105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305600F3" wp14:editId="6E6F367A">
            <wp:extent cx="1165860" cy="4419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36995" w14:textId="77777777" w:rsidR="00D46405" w:rsidRDefault="00D46405" w:rsidP="00126CE8">
      <w:pPr>
        <w:pStyle w:val="ConsPlusNormal"/>
        <w:ind w:firstLine="709"/>
        <w:jc w:val="center"/>
      </w:pPr>
    </w:p>
    <w:p w14:paraId="4B566A62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размер субсидии, предусмотренный к получению i-победителем </w:t>
      </w:r>
      <w:r w:rsidRPr="00D46405">
        <w:rPr>
          <w:rFonts w:ascii="Times New Roman" w:hAnsi="Times New Roman" w:cs="Times New Roman"/>
          <w:sz w:val="28"/>
          <w:szCs w:val="28"/>
        </w:rPr>
        <w:lastRenderedPageBreak/>
        <w:t>отбора;</w:t>
      </w:r>
    </w:p>
    <w:p w14:paraId="4D3C0D50" w14:textId="17312A7B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L - размер лимита бюджетных обязательств на предоставление субсидий на соответствующий финансовый год, доведенный до </w:t>
      </w:r>
      <w:r w:rsidR="00D726D6">
        <w:rPr>
          <w:rFonts w:ascii="Times New Roman" w:hAnsi="Times New Roman" w:cs="Times New Roman"/>
          <w:sz w:val="28"/>
          <w:szCs w:val="28"/>
        </w:rPr>
        <w:t>Департамента,</w:t>
      </w:r>
      <w:r w:rsidRPr="00D46405">
        <w:rPr>
          <w:rFonts w:ascii="Times New Roman" w:hAnsi="Times New Roman" w:cs="Times New Roman"/>
          <w:sz w:val="28"/>
          <w:szCs w:val="28"/>
        </w:rPr>
        <w:t xml:space="preserve"> на цели, предусмотренные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13D79C7E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расчетный размер субсидии для i-победителя отбора, с учетом коэффициента эффективности использования субсидии в отчетном периоде.</w:t>
      </w:r>
    </w:p>
    <w:p w14:paraId="519B4CDD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E091E0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3"/>
          <w:sz w:val="28"/>
          <w:szCs w:val="28"/>
        </w:rPr>
        <w:drawing>
          <wp:inline distT="0" distB="0" distL="0" distR="0" wp14:anchorId="3B89DC1C" wp14:editId="32CDE654">
            <wp:extent cx="1501140" cy="4191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9252D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41148" w14:textId="4E113120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A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объем финансовой потребности i-победителя отбора на реализацию программы по развитию игрового вида спорта в соответствии с заявкой,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предоставленной для участия в отборе, с учетом набранных им баллов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</w:t>
      </w:r>
      <w:r w:rsidR="00126C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предусмотренными приложением </w:t>
      </w:r>
      <w:bookmarkStart w:id="1" w:name="_GoBack"/>
      <w:bookmarkEnd w:id="1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рассчитывается по формуле:</w:t>
      </w:r>
    </w:p>
    <w:p w14:paraId="02B7BA25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6CDFC1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1"/>
          <w:sz w:val="28"/>
          <w:szCs w:val="28"/>
        </w:rPr>
        <w:drawing>
          <wp:inline distT="0" distB="0" distL="0" distR="0" wp14:anchorId="2009FB49" wp14:editId="39F9E009">
            <wp:extent cx="1043940" cy="39624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0CDD0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746EE4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сумма финансовой потребности i-победителя отбора на реализацию программы по развитию игрового вида спорта в соответствии с заявкой, предоставленной для участия в отборе;</w:t>
      </w:r>
    </w:p>
    <w:p w14:paraId="12CF01DD" w14:textId="1AAF778B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сумма баллов, набранная i-победителем отбора,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</w:t>
      </w:r>
      <w:r w:rsidR="008B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субсидии согласно приложению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A873761" w14:textId="48C629BF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 - предельная сумма баллов, предусмотренная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 согласно приложению N 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6451A4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коэффициент эффективности использования субсидии в отчетном периоде:</w:t>
      </w:r>
    </w:p>
    <w:p w14:paraId="439CCC68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5A84B9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TE</w:t>
      </w:r>
    </w:p>
    <w:p w14:paraId="38A2B055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5381EC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15, если эффективность использования субсидии признается неудовлетворительной;</w:t>
      </w:r>
    </w:p>
    <w:p w14:paraId="22AC1ACB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10, если TE = от 4 до 5 баллов;</w:t>
      </w:r>
    </w:p>
    <w:p w14:paraId="3F8CB257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5, если TE = от 6 до 8 баллов;</w:t>
      </w:r>
    </w:p>
    <w:p w14:paraId="13A29038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0, если TE = от 9 до 12 баллов, а также в случаях:</w:t>
      </w:r>
    </w:p>
    <w:p w14:paraId="5E837B4D" w14:textId="4FEA703A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если Некоммерческая организация впервые реализует право получения субсидии на цели, предусмотренные настоящим </w:t>
      </w:r>
      <w:r w:rsidR="002632F8"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751E1355" w14:textId="7FF096C2" w:rsidR="00D46405" w:rsidRPr="00004D82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определения объемов субсидии при проведении дополнительных конкурсов, предусмотренных </w:t>
      </w:r>
      <w:hyperlink w:anchor="P156">
        <w:r w:rsidRPr="00004D8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2.17 раздела 2</w:t>
        </w:r>
      </w:hyperlink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D82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D8A655" w14:textId="0D56D75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В случае если Некоммерческая организация не реализовывала право на получение субсидии в предыдущих финансовых годах на цели, </w:t>
      </w:r>
      <w:r w:rsidRPr="00D46405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установленные </w:t>
      </w:r>
      <w:r w:rsidR="002632F8"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, при определении размера субсидии значение коэффициента эффективности использования субсидии в отчетном периоде равно нулю.</w:t>
      </w:r>
    </w:p>
    <w:p w14:paraId="1B71C780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в отчетном периоде осуществляется путем суммирования полученных баллов и определяется на основе следующих формул:</w:t>
      </w:r>
    </w:p>
    <w:p w14:paraId="76FF2AF3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1FA7FC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TE = Q + PR,</w:t>
      </w:r>
    </w:p>
    <w:p w14:paraId="777C4430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50D6E0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где TE - суммарный показатель эффективности использования субсидии, оценивается согласно следующим значениям:</w:t>
      </w:r>
    </w:p>
    <w:p w14:paraId="39504FE1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суммарное количество баллов составляет - 9 - 12;</w:t>
      </w:r>
    </w:p>
    <w:p w14:paraId="591531FE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суммарное количество баллов составляет - 6 - 8;</w:t>
      </w:r>
    </w:p>
    <w:p w14:paraId="1D2BD383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суммарное количество баллов составляет - 4 - 5.</w:t>
      </w:r>
    </w:p>
    <w:p w14:paraId="355E1432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В остальных случаях эффективность использования субсидии признается неудовлетворительной.</w:t>
      </w:r>
    </w:p>
    <w:p w14:paraId="75398034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а) увеличение количества спортивных мероприятий, организованных и проведенных за счет средств субсидии:</w:t>
      </w:r>
    </w:p>
    <w:p w14:paraId="01F0514D" w14:textId="77777777" w:rsidR="00D46405" w:rsidRPr="00D46405" w:rsidRDefault="00D46405" w:rsidP="00126C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42147BCE" wp14:editId="26DE7311">
            <wp:extent cx="533400" cy="4343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5E82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где Q - увеличение количества спортивных мероприятий, организованных и проведенных за счет средств субсидии;</w:t>
      </w:r>
    </w:p>
    <w:p w14:paraId="13098EDA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проведенное количество спортивных мероприятий за счет средств субсидии (достигнутое значение на конец отчетного года);</w:t>
      </w:r>
    </w:p>
    <w:p w14:paraId="70B9EAC7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запланированное количество спортивных мероприятий за счет средств субсидии (плановое значение на конец отчетного года).</w:t>
      </w:r>
    </w:p>
    <w:p w14:paraId="2770CD3B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2D7E0A81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более 0,95 - 5 баллов;</w:t>
      </w:r>
    </w:p>
    <w:p w14:paraId="5765C7EF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0,90 до 0,95 - 3 балла;</w:t>
      </w:r>
    </w:p>
    <w:p w14:paraId="76B40A31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0,83 до 0,90 - 2 балла;</w:t>
      </w:r>
    </w:p>
    <w:p w14:paraId="73F7E8FE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менее 0,83 - 0 баллов;</w:t>
      </w:r>
    </w:p>
    <w:p w14:paraId="08B24765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б) Повышение места команды в турнирной таблице по итогам игрового сезона:</w:t>
      </w:r>
    </w:p>
    <w:p w14:paraId="3A69AF8E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 =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>, обратный показатель, отрицательное значение свидетельствует о положительной динамике, где PR - повышение места команды в турнирной таблице по итогам игрового сезона;</w:t>
      </w:r>
    </w:p>
    <w:p w14:paraId="0380A777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место команды в турнирной таблице по итогам игрового сезона за отчетный период (достигнутое значение на конец отчетного года);</w:t>
      </w:r>
    </w:p>
    <w:p w14:paraId="79A541A4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прогноз места команды в турнирной таблице по итогам игрового </w:t>
      </w:r>
      <w:r w:rsidRPr="00D46405">
        <w:rPr>
          <w:rFonts w:ascii="Times New Roman" w:hAnsi="Times New Roman" w:cs="Times New Roman"/>
          <w:sz w:val="28"/>
          <w:szCs w:val="28"/>
        </w:rPr>
        <w:lastRenderedPageBreak/>
        <w:t>сезона за отчетный период (плановое значение на конец отчетного года).</w:t>
      </w:r>
    </w:p>
    <w:p w14:paraId="53D4205F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0BEAB6A7" w14:textId="6B12C342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высокий уровень эффективности, если значение составляет менее </w:t>
      </w:r>
      <w:r w:rsidR="00126CE8">
        <w:rPr>
          <w:rFonts w:ascii="Times New Roman" w:hAnsi="Times New Roman" w:cs="Times New Roman"/>
          <w:sz w:val="28"/>
          <w:szCs w:val="28"/>
        </w:rPr>
        <w:br/>
      </w:r>
      <w:r w:rsidRPr="00D46405">
        <w:rPr>
          <w:rFonts w:ascii="Times New Roman" w:hAnsi="Times New Roman" w:cs="Times New Roman"/>
          <w:sz w:val="28"/>
          <w:szCs w:val="28"/>
        </w:rPr>
        <w:t>(-5) - 7 баллов;</w:t>
      </w:r>
    </w:p>
    <w:p w14:paraId="466DEBDA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(-5) до (-3) - 5 баллов;</w:t>
      </w:r>
    </w:p>
    <w:p w14:paraId="01FDD31B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(-3) до (-1) - 2 балла;</w:t>
      </w:r>
    </w:p>
    <w:p w14:paraId="01985C2C" w14:textId="77777777" w:rsidR="00D46405" w:rsidRPr="00D46405" w:rsidRDefault="00D46405" w:rsidP="00126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выше 0 - 0 баллов.</w:t>
      </w:r>
    </w:p>
    <w:sectPr w:rsidR="00D46405" w:rsidRPr="00D46405" w:rsidSect="003765E4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B0F4" w14:textId="77777777" w:rsidR="003765E4" w:rsidRDefault="003765E4">
      <w:r>
        <w:separator/>
      </w:r>
    </w:p>
  </w:endnote>
  <w:endnote w:type="continuationSeparator" w:id="0">
    <w:p w14:paraId="77A739E9" w14:textId="77777777" w:rsidR="003765E4" w:rsidRDefault="0037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B1D67" w14:textId="77777777" w:rsidR="003765E4" w:rsidRDefault="003765E4">
      <w:r>
        <w:separator/>
      </w:r>
    </w:p>
  </w:footnote>
  <w:footnote w:type="continuationSeparator" w:id="0">
    <w:p w14:paraId="74D2A365" w14:textId="77777777" w:rsidR="003765E4" w:rsidRDefault="0037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ECC0CA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26CE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D82"/>
    <w:rsid w:val="00006976"/>
    <w:rsid w:val="00014168"/>
    <w:rsid w:val="00027E97"/>
    <w:rsid w:val="00091B8A"/>
    <w:rsid w:val="000D175D"/>
    <w:rsid w:val="001015C2"/>
    <w:rsid w:val="001067F4"/>
    <w:rsid w:val="00115A57"/>
    <w:rsid w:val="00126CE8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32F8"/>
    <w:rsid w:val="002646EC"/>
    <w:rsid w:val="002665F0"/>
    <w:rsid w:val="00297250"/>
    <w:rsid w:val="002B0118"/>
    <w:rsid w:val="0033332F"/>
    <w:rsid w:val="00347415"/>
    <w:rsid w:val="00363FC9"/>
    <w:rsid w:val="003765E4"/>
    <w:rsid w:val="00386434"/>
    <w:rsid w:val="003C60EC"/>
    <w:rsid w:val="003E33E2"/>
    <w:rsid w:val="003E62A0"/>
    <w:rsid w:val="003E74EC"/>
    <w:rsid w:val="00416224"/>
    <w:rsid w:val="004363A5"/>
    <w:rsid w:val="00487309"/>
    <w:rsid w:val="00494C94"/>
    <w:rsid w:val="004C04CC"/>
    <w:rsid w:val="004D5580"/>
    <w:rsid w:val="00563D86"/>
    <w:rsid w:val="005C71C8"/>
    <w:rsid w:val="005D62D2"/>
    <w:rsid w:val="00651800"/>
    <w:rsid w:val="00691D59"/>
    <w:rsid w:val="006A717E"/>
    <w:rsid w:val="006D17B7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3660"/>
    <w:rsid w:val="008D7012"/>
    <w:rsid w:val="00900CA3"/>
    <w:rsid w:val="00901976"/>
    <w:rsid w:val="009535CE"/>
    <w:rsid w:val="00974CA6"/>
    <w:rsid w:val="009C6A25"/>
    <w:rsid w:val="009C6BB8"/>
    <w:rsid w:val="009D4E91"/>
    <w:rsid w:val="009D7223"/>
    <w:rsid w:val="00A0116A"/>
    <w:rsid w:val="00A55B69"/>
    <w:rsid w:val="00A739FA"/>
    <w:rsid w:val="00AC54A9"/>
    <w:rsid w:val="00AC6445"/>
    <w:rsid w:val="00AE276F"/>
    <w:rsid w:val="00AF3037"/>
    <w:rsid w:val="00AF48FA"/>
    <w:rsid w:val="00B20901"/>
    <w:rsid w:val="00B234E8"/>
    <w:rsid w:val="00B94902"/>
    <w:rsid w:val="00B971B4"/>
    <w:rsid w:val="00BB7E0D"/>
    <w:rsid w:val="00C2376A"/>
    <w:rsid w:val="00C50A3F"/>
    <w:rsid w:val="00CD5D86"/>
    <w:rsid w:val="00CE3DE3"/>
    <w:rsid w:val="00CF255C"/>
    <w:rsid w:val="00D02B8E"/>
    <w:rsid w:val="00D1338F"/>
    <w:rsid w:val="00D30DE6"/>
    <w:rsid w:val="00D46405"/>
    <w:rsid w:val="00D51A28"/>
    <w:rsid w:val="00D726D6"/>
    <w:rsid w:val="00DA6A55"/>
    <w:rsid w:val="00E061F0"/>
    <w:rsid w:val="00EB73FA"/>
    <w:rsid w:val="00EF780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25</cp:revision>
  <cp:lastPrinted>2025-04-14T07:15:00Z</cp:lastPrinted>
  <dcterms:created xsi:type="dcterms:W3CDTF">2020-04-07T04:55:00Z</dcterms:created>
  <dcterms:modified xsi:type="dcterms:W3CDTF">2025-04-14T23:10:00Z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