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4528F4" w:rsidR="00864CB0" w:rsidRDefault="00001541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6987E4D" w:rsidR="00864CB0" w:rsidRPr="00B622D9" w:rsidRDefault="00001541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5249673D" w:rsidR="00864CB0" w:rsidRPr="00725616" w:rsidRDefault="00864CB0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1E4413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14F5A">
            <w:rPr>
              <w:sz w:val="28"/>
              <w:szCs w:val="28"/>
            </w:rPr>
            <w:t>26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14F5A">
            <w:rPr>
              <w:sz w:val="28"/>
              <w:szCs w:val="28"/>
            </w:rPr>
            <w:t>264</w:t>
          </w:r>
        </w:sdtContent>
      </w:sdt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BC1A69E" w14:textId="35DE05B1" w:rsidR="000601B7" w:rsidRPr="00F5522C" w:rsidRDefault="00001541" w:rsidP="000601B7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 xml:space="preserve">СОЦИАЛЬНЫЙ СТАНДАРТ </w:t>
      </w:r>
    </w:p>
    <w:p w14:paraId="2A7F86AB" w14:textId="6C65FF76" w:rsidR="00864CB0" w:rsidRDefault="000601B7" w:rsidP="005C30F8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транспортного обслуживания населения муниципального образования </w:t>
      </w:r>
      <w:r w:rsidR="00001541">
        <w:rPr>
          <w:sz w:val="28"/>
          <w:szCs w:val="28"/>
        </w:rPr>
        <w:br/>
      </w:r>
      <w:r w:rsidRPr="00F5522C">
        <w:rPr>
          <w:sz w:val="28"/>
          <w:szCs w:val="28"/>
        </w:rPr>
        <w:t>«Городской округ Ногликский» при осуществлении перевозок пассажиров и багажа автомобильным транспортом</w:t>
      </w:r>
    </w:p>
    <w:p w14:paraId="6737BFC1" w14:textId="77777777" w:rsidR="005C30F8" w:rsidRDefault="005C30F8" w:rsidP="005C30F8">
      <w:pPr>
        <w:jc w:val="center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DE019BA" w14:textId="77777777" w:rsidR="000601B7" w:rsidRPr="00F5522C" w:rsidRDefault="000601B7" w:rsidP="000601B7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1. Общие положения</w:t>
      </w:r>
    </w:p>
    <w:p w14:paraId="2947C44C" w14:textId="77777777" w:rsidR="000601B7" w:rsidRPr="00F5522C" w:rsidRDefault="000601B7" w:rsidP="000601B7">
      <w:pPr>
        <w:jc w:val="center"/>
        <w:rPr>
          <w:sz w:val="28"/>
          <w:szCs w:val="28"/>
        </w:rPr>
      </w:pPr>
    </w:p>
    <w:p w14:paraId="4142554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1.1. Настоящий социальный стандарт транспортного обслуживания населения муниципального образования «Городской округ Ногликский» при осуществлении перевозок пассажиров и багажа автомобильным транспортом (далее – стандарт) устанавливает рекомендованные уровень и показатели качества транспортного обслуживания населения при осуществлении перевозок пассажиров и багажа автомобильным транспортом по муниципальным маршрутам регулярных перевозок в границах муниципального образования «Городской округ Ногликский» (далее – муниципальный маршрут) и их нормативные значения.</w:t>
      </w:r>
    </w:p>
    <w:p w14:paraId="28CE4B1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1.2. Под транспортным обслуживанием населения в настоящем стандарте понимается выполнение работ по осуществлению перевозок пассажиров и багажа автомобильным транспортом по маршрутам регулярных перевозок. Качество транспортного обслуживания населения представляет собой интегральную оценку уровня транспортного обслуживания населения </w:t>
      </w:r>
      <w:r w:rsidRPr="00F5522C">
        <w:rPr>
          <w:sz w:val="28"/>
          <w:szCs w:val="28"/>
        </w:rPr>
        <w:lastRenderedPageBreak/>
        <w:t>при осуществлении перевозок пассажиров и багажа автомобильным транспортом по маршрутам регулярных перевозок и выражается в совокупности характеристик надежности, доступности и комфортности.</w:t>
      </w:r>
    </w:p>
    <w:p w14:paraId="0D23004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1.3. Показатели качества транспортного обслуживания населения и их нормативные значения, установленные настоящим стандартом, могут применяться муниципальным образование «Городской округ Ногликский» при разработке нормативных правовых актов в сфере транспортного и градостроительного планирования, в том числе подготовке документов планирования регулярных перевозок пассажиров и багажа автомобильным транспортом, заключении и исполнении муниципальных контрактов между муниципальными заказчиками, юридическими лицами и индивидуальными предпринимателями, выполняющими работы, связанные с осуществлением регулярных перевозок пассажиров и багажа по регулируемым тарифам, а также при организации и осуществлении регулярных перевозок пассажиров и багажа по нерегулируемым тарифам.</w:t>
      </w:r>
    </w:p>
    <w:p w14:paraId="12CE7E9C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1.4. Для целей настоящего стандарта используются следующие основные понятия:</w:t>
      </w:r>
    </w:p>
    <w:p w14:paraId="16DBDFD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доступность – характеристика качества транспортного обслуживания населения, выраженная в наличии возможности получения населением услуг по перевозке пассажиров и багажа автомобильным транспортом по маршрутам регулярных перевозок;</w:t>
      </w:r>
    </w:p>
    <w:p w14:paraId="0C272BA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маломобильные группы населения – это инвалиды, люди с временным нарушением здоровья, беременные женщины, люди преклонного возраста, люди с детскими колясками, иные категории населения, испытывающие затруднения при пользовании услугами по перевозке пассажиров и багажа автомобильным транспортом по маршрутам регулярных перевозок;</w:t>
      </w:r>
    </w:p>
    <w:p w14:paraId="55C25266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- средства зрительного информирования пассажиров – это справочно-информационные стенды и табло, размещенные на объектах транспортной инфраструктуры, а также в транспортных средствах, используемых для осуществления перевозок пассажиров и багажа автомобильным транспортом </w:t>
      </w:r>
      <w:r w:rsidRPr="00F5522C">
        <w:rPr>
          <w:sz w:val="28"/>
          <w:szCs w:val="28"/>
        </w:rPr>
        <w:lastRenderedPageBreak/>
        <w:t>по маршрутам регулярных перевозок, содержащие информацию о маршрутах регулярных перевозок и их расписании;</w:t>
      </w:r>
    </w:p>
    <w:p w14:paraId="1ADFFDC1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терминал внешнего транспорта – автостанция, железнодорожная станция, автовокзал, железнодорожный вокзал, аэропорт, речной или морской вокзал, от которых осуществляются регулярные пассажирские перевозки в пригородном, междугородном и (или) международном сообщении;</w:t>
      </w:r>
    </w:p>
    <w:p w14:paraId="1E16A1C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надежность – характеристика качества транспортного обслуживания населения, выраженную в стабильности получения услуг по перевозке пассажиров и багажа автомобильным транспортом по маршрутам регулярных перевозок и предсказуемости уровня их качества;</w:t>
      </w:r>
    </w:p>
    <w:p w14:paraId="1884624C" w14:textId="25941777" w:rsidR="000601B7" w:rsidRDefault="000601B7" w:rsidP="00001541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комфортность – характеристика качества транспортного обслуживания населения, выраженная в уровне удобства пользования услугами по перевозке пассажиров и багажа автомобильным транспортом по маршрутам регулярных перевозок, в том числе отсутствии физиологического и психологического дискомфорта для пассажиров в процессе потребления услуги</w:t>
      </w:r>
      <w:r>
        <w:rPr>
          <w:sz w:val="28"/>
          <w:szCs w:val="28"/>
        </w:rPr>
        <w:t>.</w:t>
      </w:r>
    </w:p>
    <w:p w14:paraId="49E5F392" w14:textId="19C3483B" w:rsidR="00F14ACC" w:rsidRDefault="00F14ACC" w:rsidP="00001541">
      <w:pPr>
        <w:ind w:firstLine="709"/>
        <w:jc w:val="both"/>
        <w:rPr>
          <w:sz w:val="28"/>
          <w:szCs w:val="28"/>
        </w:rPr>
      </w:pPr>
    </w:p>
    <w:p w14:paraId="503F6F2F" w14:textId="77777777" w:rsidR="00F14ACC" w:rsidRPr="00F14ACC" w:rsidRDefault="00F14ACC" w:rsidP="00F14ACC">
      <w:pPr>
        <w:ind w:firstLine="709"/>
        <w:jc w:val="center"/>
        <w:rPr>
          <w:sz w:val="28"/>
          <w:szCs w:val="28"/>
        </w:rPr>
      </w:pPr>
      <w:r w:rsidRPr="00F14ACC">
        <w:rPr>
          <w:sz w:val="28"/>
          <w:szCs w:val="28"/>
        </w:rPr>
        <w:t>2. Показатели качества и их нормативные значения</w:t>
      </w:r>
    </w:p>
    <w:p w14:paraId="2C993FC8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</w:p>
    <w:p w14:paraId="0E30B01B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2.1. Доступность.</w:t>
      </w:r>
    </w:p>
    <w:p w14:paraId="7CE0A41E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2.1.1. Территориальная доступность остановочных пунктов.</w:t>
      </w:r>
    </w:p>
    <w:p w14:paraId="48EF274B" w14:textId="51050876" w:rsid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Значение расстояния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транспортом, установлено в таблице 1.</w:t>
      </w:r>
    </w:p>
    <w:p w14:paraId="29BBBC2D" w14:textId="77777777" w:rsidR="000601B7" w:rsidRDefault="000601B7" w:rsidP="000601B7">
      <w:pPr>
        <w:jc w:val="center"/>
        <w:rPr>
          <w:sz w:val="28"/>
          <w:szCs w:val="28"/>
        </w:rPr>
      </w:pPr>
    </w:p>
    <w:p w14:paraId="7F1B6C56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38739234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232D77B9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0D2EDA50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27D225B1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Таблица 1. Предельные расстояния кратчайшего </w:t>
      </w:r>
    </w:p>
    <w:p w14:paraId="43FCCF1E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пешеходного пути от границ участков объектов до остановочных </w:t>
      </w:r>
    </w:p>
    <w:p w14:paraId="76D5832F" w14:textId="09C121AB" w:rsidR="000601B7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>пунктов</w:t>
      </w:r>
    </w:p>
    <w:p w14:paraId="7816A9FE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0601B7" w:rsidRPr="00F5522C" w14:paraId="67D0837C" w14:textId="77777777" w:rsidTr="00057435">
        <w:tc>
          <w:tcPr>
            <w:tcW w:w="5920" w:type="dxa"/>
          </w:tcPr>
          <w:p w14:paraId="207F17B5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Категория объекта</w:t>
            </w:r>
          </w:p>
        </w:tc>
        <w:tc>
          <w:tcPr>
            <w:tcW w:w="3544" w:type="dxa"/>
          </w:tcPr>
          <w:p w14:paraId="46BD50C6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Расстояние кратчайшего пешеходного пути, м</w:t>
            </w:r>
          </w:p>
        </w:tc>
      </w:tr>
      <w:tr w:rsidR="000601B7" w:rsidRPr="00F5522C" w14:paraId="5AE49EF9" w14:textId="77777777" w:rsidTr="00057435">
        <w:tc>
          <w:tcPr>
            <w:tcW w:w="5920" w:type="dxa"/>
          </w:tcPr>
          <w:p w14:paraId="455117CB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Многоквартирный дом</w:t>
            </w:r>
          </w:p>
        </w:tc>
        <w:tc>
          <w:tcPr>
            <w:tcW w:w="3544" w:type="dxa"/>
          </w:tcPr>
          <w:p w14:paraId="530AA83A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500</w:t>
            </w:r>
          </w:p>
        </w:tc>
      </w:tr>
      <w:tr w:rsidR="000601B7" w:rsidRPr="00F5522C" w14:paraId="447392CC" w14:textId="77777777" w:rsidTr="00057435">
        <w:tc>
          <w:tcPr>
            <w:tcW w:w="5920" w:type="dxa"/>
          </w:tcPr>
          <w:p w14:paraId="0FB39180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Индивидуальный жилой дом</w:t>
            </w:r>
          </w:p>
        </w:tc>
        <w:tc>
          <w:tcPr>
            <w:tcW w:w="3544" w:type="dxa"/>
          </w:tcPr>
          <w:p w14:paraId="76E18335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800</w:t>
            </w:r>
          </w:p>
        </w:tc>
      </w:tr>
      <w:tr w:rsidR="000601B7" w:rsidRPr="00F5522C" w14:paraId="18E2F3C3" w14:textId="77777777" w:rsidTr="00057435">
        <w:tc>
          <w:tcPr>
            <w:tcW w:w="5920" w:type="dxa"/>
          </w:tcPr>
          <w:p w14:paraId="20D37068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Предприятия торговли с площадью торгового зала 1000 м2 и более</w:t>
            </w:r>
          </w:p>
        </w:tc>
        <w:tc>
          <w:tcPr>
            <w:tcW w:w="3544" w:type="dxa"/>
          </w:tcPr>
          <w:p w14:paraId="6A8C0684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500</w:t>
            </w:r>
          </w:p>
        </w:tc>
      </w:tr>
      <w:tr w:rsidR="000601B7" w:rsidRPr="00F5522C" w14:paraId="7C5943E4" w14:textId="77777777" w:rsidTr="00057435">
        <w:tc>
          <w:tcPr>
            <w:tcW w:w="5920" w:type="dxa"/>
          </w:tcPr>
          <w:p w14:paraId="55AE3257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Поликлиники и больницы муниципальной системы здравоохранения, учреждения (отделения) социального обслуживания граждан</w:t>
            </w:r>
          </w:p>
        </w:tc>
        <w:tc>
          <w:tcPr>
            <w:tcW w:w="3544" w:type="dxa"/>
          </w:tcPr>
          <w:p w14:paraId="16CE1DC8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  <w:tr w:rsidR="000601B7" w:rsidRPr="00F5522C" w14:paraId="62306D14" w14:textId="77777777" w:rsidTr="00057435">
        <w:tc>
          <w:tcPr>
            <w:tcW w:w="5920" w:type="dxa"/>
          </w:tcPr>
          <w:p w14:paraId="078E718D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Терминалы внешнего транспорта</w:t>
            </w:r>
          </w:p>
        </w:tc>
        <w:tc>
          <w:tcPr>
            <w:tcW w:w="3544" w:type="dxa"/>
          </w:tcPr>
          <w:p w14:paraId="7EA6DB1A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</w:tbl>
    <w:p w14:paraId="34511871" w14:textId="540F1A75" w:rsidR="000601B7" w:rsidRPr="00347415" w:rsidRDefault="000601B7" w:rsidP="000601B7">
      <w:pPr>
        <w:jc w:val="center"/>
        <w:rPr>
          <w:sz w:val="28"/>
          <w:szCs w:val="28"/>
        </w:rPr>
      </w:pPr>
    </w:p>
    <w:p w14:paraId="6C8D6B3B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2.1.2. Доступность остановочных пунктов, автовокзалов и автостанций для маломобильных групп населения.</w:t>
      </w:r>
    </w:p>
    <w:p w14:paraId="0857983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Все остановочные пункты, автовокзалы и автостанции, которые обслуживаются муниципальными маршрутами регулярных перевозок, рекомендуется привести в соответствие с требованиями, установленными подпунктами 7.3.1 - 7.3.16 «ОДМ 218.2.007-2011. Отраслевой дорожный методический документ. Методические рекомендации по проектированию мероприятий по обеспечению доступа инвалидов к объектам дорожного хозяйства».</w:t>
      </w:r>
    </w:p>
    <w:p w14:paraId="2377517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2.1.3. Доступность транспортных средств для маломобильных групп населения.</w:t>
      </w:r>
    </w:p>
    <w:p w14:paraId="337D3A1E" w14:textId="24559ABC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Во всех транспортных средствах, используемых для осуществления перевозок пассажиров и багажа автомобильным транспортом, перевозчику рекомендуется обеспечить посадку и высадку, в том числе с использованием специальных подъемных устройств для пассажиров из числа инвалидов, не способных передвигаться самостоятельно, в соответствии с Порядком обеспечения условий доступности для пассажиров из числа инвалидов транс</w:t>
      </w:r>
      <w:r w:rsidRPr="00F5522C">
        <w:rPr>
          <w:sz w:val="28"/>
          <w:szCs w:val="28"/>
        </w:rPr>
        <w:lastRenderedPageBreak/>
        <w:t>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помощи, утвержденный Приказом министерства трансп</w:t>
      </w:r>
      <w:r w:rsidR="00AC3FFF">
        <w:rPr>
          <w:sz w:val="28"/>
          <w:szCs w:val="28"/>
        </w:rPr>
        <w:t>орта Российской Федерации от 20</w:t>
      </w:r>
      <w:r w:rsidRPr="00F5522C">
        <w:rPr>
          <w:sz w:val="28"/>
          <w:szCs w:val="28"/>
        </w:rPr>
        <w:t>.</w:t>
      </w:r>
      <w:r w:rsidR="00AC3FFF">
        <w:rPr>
          <w:sz w:val="28"/>
          <w:szCs w:val="28"/>
        </w:rPr>
        <w:t>09</w:t>
      </w:r>
      <w:r w:rsidRPr="00F5522C">
        <w:rPr>
          <w:sz w:val="28"/>
          <w:szCs w:val="28"/>
        </w:rPr>
        <w:t>.20</w:t>
      </w:r>
      <w:r w:rsidR="00AC3FFF">
        <w:rPr>
          <w:sz w:val="28"/>
          <w:szCs w:val="28"/>
        </w:rPr>
        <w:t>21</w:t>
      </w:r>
      <w:r w:rsidRPr="00F5522C">
        <w:rPr>
          <w:sz w:val="28"/>
          <w:szCs w:val="28"/>
        </w:rPr>
        <w:t xml:space="preserve"> № </w:t>
      </w:r>
      <w:r w:rsidR="00AC3FFF">
        <w:rPr>
          <w:sz w:val="28"/>
          <w:szCs w:val="28"/>
        </w:rPr>
        <w:t>321</w:t>
      </w:r>
      <w:r w:rsidRPr="00F5522C">
        <w:rPr>
          <w:sz w:val="28"/>
          <w:szCs w:val="28"/>
        </w:rPr>
        <w:t xml:space="preserve"> </w:t>
      </w:r>
      <w:r w:rsidR="00E95C19">
        <w:rPr>
          <w:sz w:val="28"/>
          <w:szCs w:val="28"/>
        </w:rPr>
        <w:t>«</w:t>
      </w:r>
      <w:r w:rsidR="00AC3FFF" w:rsidRPr="00AC3FFF">
        <w:rPr>
          <w:sz w:val="28"/>
          <w:szCs w:val="28"/>
        </w:rPr>
        <w:t>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 им при этом необходимой помощи</w:t>
      </w:r>
      <w:r w:rsidR="00E95C19">
        <w:rPr>
          <w:sz w:val="28"/>
          <w:szCs w:val="28"/>
        </w:rPr>
        <w:t>»</w:t>
      </w:r>
      <w:r w:rsidR="00AC3FFF">
        <w:rPr>
          <w:sz w:val="28"/>
          <w:szCs w:val="28"/>
        </w:rPr>
        <w:t>.</w:t>
      </w:r>
    </w:p>
    <w:p w14:paraId="662B5C59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Обеспечить пассажирам возможность дистанционного (с использованием электронных способов и средств связи) получения следующей информации относительно транспортных средств, используемых на конкретном маршруте регулярных перевозок:</w:t>
      </w:r>
    </w:p>
    <w:p w14:paraId="2882BF2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соответствие/не соответствие для проезда маломобильных групп населения (низкий пол, дополнительные поручни, наличие подъемного механизма и т.д.);</w:t>
      </w:r>
    </w:p>
    <w:p w14:paraId="3AEC7943" w14:textId="007FE8D8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возможность бронирования услуг службы социальных сопровождающих для осуществления маломобильными группами населения поездки в границах муниципального образования «Городской округ Ногликский» соответствующей службы</w:t>
      </w:r>
      <w:r w:rsidR="0011037B">
        <w:rPr>
          <w:sz w:val="28"/>
          <w:szCs w:val="28"/>
        </w:rPr>
        <w:t>, в случае функционирования в пределах муниципального образования соответствующей службы</w:t>
      </w:r>
      <w:r w:rsidRPr="00F5522C">
        <w:rPr>
          <w:sz w:val="28"/>
          <w:szCs w:val="28"/>
        </w:rPr>
        <w:t>.</w:t>
      </w:r>
    </w:p>
    <w:p w14:paraId="1CF4D25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2.1.4. Ценовая доступность поездок по муниципальным маршрутам регулярных перевозок:</w:t>
      </w:r>
    </w:p>
    <w:p w14:paraId="7736F726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а) по муниципальным маршрутам регулярных перевозок по регулируемым тарифам применяются тарифы на перевозку пассажиров и провоз багажа, утвержденные соответствующим нормативным правовым актом уполномоченного органа исполнительной власти Сахалинской области в области государственного регулирования тарифов (приказ региональной энергетической комиссии Сахалинской области);</w:t>
      </w:r>
    </w:p>
    <w:p w14:paraId="12B463F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б) по муниципальным маршрутам регулярных перевозок по нерегулируемым тарифам рекомендуется применять тарифы, рассчитанные в соответствии с распоряжением Министерства транспорта Российской Федерации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транспортом».</w:t>
      </w:r>
    </w:p>
    <w:p w14:paraId="2D6AE733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2.1.5. Оснащенность остановочных пунктов</w:t>
      </w:r>
      <w:r w:rsidRPr="00F5522C">
        <w:t xml:space="preserve">, </w:t>
      </w:r>
      <w:r w:rsidRPr="00F5522C">
        <w:rPr>
          <w:sz w:val="28"/>
          <w:szCs w:val="28"/>
        </w:rPr>
        <w:t>автовокзалов и автостанций.</w:t>
      </w:r>
    </w:p>
    <w:p w14:paraId="79345069" w14:textId="031DE269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Все остановочные пункты должны быть оснащены средствами зрительного информирования пассажиров с актуальной информацией и прочими элементами обустройства в соответствии с требованиями, установленными подпунктами 11, 15, 16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</w:t>
      </w:r>
      <w:r w:rsidR="00E95C19">
        <w:rPr>
          <w:sz w:val="28"/>
          <w:szCs w:val="28"/>
        </w:rPr>
        <w:br/>
      </w:r>
      <w:r w:rsidRPr="00F5522C">
        <w:rPr>
          <w:sz w:val="28"/>
          <w:szCs w:val="28"/>
        </w:rPr>
        <w:t>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66FDD7E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Для остановочных пунктов автобусов в пригородном и междугороднем сообщении предусматриваются защитные средства от атмосферных осадков вне зависимости от количества пассажиров, отправляемых с остановочных пунктов. А также рекомендуется предусмотреть остановочные пункты, обеспечивающие дополнительно ветрозащиту от преобладающих в зимний период направлений ветра.</w:t>
      </w:r>
    </w:p>
    <w:p w14:paraId="334FF02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2.1.6. Частота обслуживания остановочных пунктов.</w:t>
      </w:r>
    </w:p>
    <w:p w14:paraId="1CBD46C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В населенных пунктах муниципального образования «Городской округ Ногликский» с численностью населения менее 250 человек для каждого остановочного пункта рекомендуется обеспечивать не реже двух дней в неделю не менее одного рейса в сутки по отправлению и не менее одного </w:t>
      </w:r>
      <w:r w:rsidRPr="00F5522C">
        <w:rPr>
          <w:sz w:val="28"/>
          <w:szCs w:val="28"/>
        </w:rPr>
        <w:lastRenderedPageBreak/>
        <w:t>рейса в сутки по прибытию, обеспечивающих возможность поездки с пересадками до терминалов внешнего транспорта и (или) административного центра.</w:t>
      </w:r>
    </w:p>
    <w:p w14:paraId="24516A7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2.2. Надежность.</w:t>
      </w:r>
    </w:p>
    <w:p w14:paraId="626DD16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2.2.1. Соблюдение расписания маршрутов регулярных перевозок.</w:t>
      </w:r>
    </w:p>
    <w:p w14:paraId="2A06965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Отправление каждого рейса маршрута регулярных перевозок от каждого остановочного пункта, автовокзала или автостанции осуществляется в соответствии с установленным расписанием либо в пределах двух минут от указанного в расписании времени. Доля рейсов регулярных перевозок, осуществленных с опозданием свыше двух минут – не более 15% от общего количества рейсов маршрутов регулярных перевозок соответствующего вида сообщения.</w:t>
      </w:r>
    </w:p>
    <w:p w14:paraId="59C327A1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 Комфортность.</w:t>
      </w:r>
    </w:p>
    <w:p w14:paraId="2ED42E0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2.3.1. Оснащенность транспортных средств средствами информирования пассажиров.</w:t>
      </w:r>
    </w:p>
    <w:p w14:paraId="1CF64A30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Обеспечивается оснащение всех транспортных средств,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перевозок, средствами информирования пассажиров в соответствии с пунктами 18 – 22 и подпунктами "а", "в" пункта 24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2F88DB2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2.3.2. Оснащенность транспортных средств системой безналичной оплаты проезда.</w:t>
      </w:r>
    </w:p>
    <w:p w14:paraId="304BEDC3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Обеспечивается оснащение всех транспортных средств, используемых для осуществления перевозок пассажиров и багажа автомобильным транспортом по маршрутам регулярных перевозок системой безналичной оплаты проезда.</w:t>
      </w:r>
    </w:p>
    <w:p w14:paraId="6BED2B1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Рекомендуемый перечень возможностей, предоставляемых пассажирам посредством системы безналичной оплаты проезда:</w:t>
      </w:r>
    </w:p>
    <w:p w14:paraId="049A84EC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а) использование билетов, подтверждающих заключение договора перевозки между перевозчиком и пассажиром, оформленных в электронном виде и приобретенных посредством электронного инструмента оплаты, включая банковские бесконтактные карты и электронные (транспортные) карты, в том числе выпущенные в смартфонах (далее – «единый билет») с различными способами идентификации и аутентификации (NFC, QR-коды, Face ID).</w:t>
      </w:r>
    </w:p>
    <w:p w14:paraId="36E9FF8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б) оплата (регистрация) проезда с применением льготных тарифов для категорий граждан, имеющих право на льготный проезд по маршрутам регулярных перевозок автомобильным транспортом в соответствии с федеральным законодательством, а также с учетом региональных и местных льгот, действующих в пределах границ муниципального образования «Городской округ Ногликский», в том числе в течение ограниченного периода времени (например, в течение конкретного нерабочего праздничного дня);</w:t>
      </w:r>
    </w:p>
    <w:p w14:paraId="49FC441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в) получение информации в электронной форме о совершенных пассажирами поездках, включая дату, время, стоимость проезда;</w:t>
      </w:r>
    </w:p>
    <w:p w14:paraId="6DCE129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г) получение «скидки» при оплате проезда (и провоза багажа) безналичным способом.</w:t>
      </w:r>
    </w:p>
    <w:p w14:paraId="15ABB63F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2.3.3. Температура в салоне транспортных средств.</w:t>
      </w:r>
    </w:p>
    <w:p w14:paraId="777B59B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оборудованы системами отопления и кондиционирования воздуха, настроенными на поддержание комфортной температуры в салоне транспортного средства в любое время года. Температурный режим: </w:t>
      </w:r>
      <w:r w:rsidRPr="00F5522C">
        <w:rPr>
          <w:sz w:val="28"/>
          <w:szCs w:val="28"/>
        </w:rPr>
        <w:lastRenderedPageBreak/>
        <w:t>не менее 12 градусов Цельсия при среднесуточной температуре наружного воздуха ниже 5 градусов Цельсия, не более 25 градусов Цельсия при среднесуточной температуре наружного воздуха выше 20 градусов Цельсия.</w:t>
      </w:r>
    </w:p>
    <w:p w14:paraId="522E931B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2.3.4. Соблюдение норм вместимости.</w:t>
      </w:r>
    </w:p>
    <w:p w14:paraId="5FCE5EE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Фактическая наполненность транспортного средства, используемого для осуществления перевозок пассажиров и багажа автомобильным транспортом по муниципальным маршрутам регулярных перевозок, составляет не более трех человек на 1 кв. м свободной площади пола салона транспортного средства, предусмотренной для размещения стоящих пассажиров. </w:t>
      </w:r>
    </w:p>
    <w:p w14:paraId="0B1CAE6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2.3.5. Количество пересадок.</w:t>
      </w:r>
    </w:p>
    <w:p w14:paraId="665C368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Общее количество пересадок, осуществляемых пассажиром в целях перемещения в любую точку муниципального образования, при использовании муниципальных маршрутов регулярных перевозок составляет не более одной.</w:t>
      </w:r>
    </w:p>
    <w:p w14:paraId="7AA4DC50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2.3.6. Экологичность.</w:t>
      </w:r>
    </w:p>
    <w:p w14:paraId="21A4F24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рекомендуется отнести к экологическому классу ЕВРО-4 и выше.</w:t>
      </w:r>
    </w:p>
    <w:p w14:paraId="4FEE97E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2.3.7. Превышение установленного заводом-производителем срока службы транспортного средства.</w:t>
      </w:r>
    </w:p>
    <w:p w14:paraId="0F476A05" w14:textId="23703A59" w:rsidR="000601B7" w:rsidRPr="00F5522C" w:rsidRDefault="00980D56" w:rsidP="0006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предусмотреть отнесение всех транспортных</w:t>
      </w:r>
      <w:r w:rsidR="000601B7" w:rsidRPr="00F5522C">
        <w:rPr>
          <w:sz w:val="28"/>
          <w:szCs w:val="28"/>
        </w:rPr>
        <w:t xml:space="preserve"> средств, используемых для осуществления перевозок пассажиров и багажа автомобильным транспортом по маршрутам регулярных перевозок, к транспортным средствам, у которых не превышен установленный срок службы.</w:t>
      </w:r>
    </w:p>
    <w:p w14:paraId="41BAEC2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Информация о сроке службы приводится в сопутствующей документации на транспортное средство.</w:t>
      </w:r>
    </w:p>
    <w:p w14:paraId="3B025FB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В случае, если завод-производитель не указал срок службы, то в соответствии со статьей 6 Федерального закона «О защите прав потребителей» </w:t>
      </w:r>
      <w:r w:rsidRPr="00F5522C">
        <w:rPr>
          <w:sz w:val="28"/>
          <w:szCs w:val="28"/>
        </w:rPr>
        <w:lastRenderedPageBreak/>
        <w:t>его рекомендуется принимать равным 10 годам со дня передачи транспортного средства потребителю.</w:t>
      </w:r>
    </w:p>
    <w:p w14:paraId="651E0D19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2.3.8. Система информирования пассажиров.</w:t>
      </w:r>
    </w:p>
    <w:p w14:paraId="4CE96554" w14:textId="77777777" w:rsidR="000601B7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Пассажирам предоставляется возможность отслеживания движения транспортных средств, используемых для осуществления перевозок пассажиров и багажа автомобильным транспортом по маршрутам регулярных перевозок, в режиме реального времени («онлайн»).</w:t>
      </w:r>
    </w:p>
    <w:p w14:paraId="3C04A87C" w14:textId="77777777" w:rsidR="00E95C19" w:rsidRPr="00F5522C" w:rsidRDefault="00E95C19" w:rsidP="000601B7">
      <w:pPr>
        <w:ind w:firstLine="709"/>
        <w:jc w:val="both"/>
        <w:rPr>
          <w:sz w:val="28"/>
          <w:szCs w:val="28"/>
        </w:rPr>
      </w:pPr>
    </w:p>
    <w:p w14:paraId="2156FA08" w14:textId="77777777" w:rsidR="00D15CCD" w:rsidRDefault="000601B7" w:rsidP="00D15CCD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3. Оценка соответствия стандарту проводится с использованием интегрального показателя уровня транспортного обслуживания населения при осуществлении перевозок пассажиров и багажа автомобильным транспортом по муниципальным маршрутам регулярных перевозок, рассчитываемого в соответствии с</w:t>
      </w:r>
      <w:bookmarkStart w:id="0" w:name="_GoBack"/>
      <w:bookmarkEnd w:id="0"/>
      <w:r w:rsidRPr="00F5522C">
        <w:rPr>
          <w:sz w:val="28"/>
          <w:szCs w:val="28"/>
        </w:rPr>
        <w:t xml:space="preserve"> Методикой оценки качества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утвержденной распоряжением Министерства транспорта Российской Федерации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транспортом», а также опросов населения об уровне удовлетворенности качеством услуг по перевозке пассажиров и багажа автомобильным транспортом.</w:t>
      </w:r>
    </w:p>
    <w:p w14:paraId="7B71B0A3" w14:textId="20C2B949" w:rsidR="00416224" w:rsidRPr="00D15CCD" w:rsidRDefault="000601B7" w:rsidP="00D15CCD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4. Оценку соответствия требованиям стандарта, установленную пунктом 3 стандарта, проводить с учетом использования электронных способов и средств связи путем получения «обратной связи» (отзывов) от пассажиров.</w:t>
      </w:r>
    </w:p>
    <w:sectPr w:rsidR="00416224" w:rsidRPr="00D15CCD" w:rsidSect="00001541">
      <w:headerReference w:type="default" r:id="rId9"/>
      <w:type w:val="continuous"/>
      <w:pgSz w:w="11906" w:h="16838"/>
      <w:pgMar w:top="965" w:right="849" w:bottom="1134" w:left="1701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14F5A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1541"/>
    <w:rsid w:val="00014168"/>
    <w:rsid w:val="00027E97"/>
    <w:rsid w:val="000601B7"/>
    <w:rsid w:val="00091B8A"/>
    <w:rsid w:val="000D175D"/>
    <w:rsid w:val="001067F4"/>
    <w:rsid w:val="0011037B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D19F5"/>
    <w:rsid w:val="0033332F"/>
    <w:rsid w:val="0033622B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C30F8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14F5A"/>
    <w:rsid w:val="009535CE"/>
    <w:rsid w:val="00974CA6"/>
    <w:rsid w:val="00980D56"/>
    <w:rsid w:val="009C6A25"/>
    <w:rsid w:val="009C6BB8"/>
    <w:rsid w:val="00A0116A"/>
    <w:rsid w:val="00A55B69"/>
    <w:rsid w:val="00AC3FFF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15CCD"/>
    <w:rsid w:val="00D30DE6"/>
    <w:rsid w:val="00D51A28"/>
    <w:rsid w:val="00DA6A55"/>
    <w:rsid w:val="00E061F0"/>
    <w:rsid w:val="00E95C19"/>
    <w:rsid w:val="00EB73FA"/>
    <w:rsid w:val="00F14ACC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4541D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4541D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541D8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00ae519a-a787-4cb6-a9f3-e0d2ce624f96"/>
    <ds:schemaRef ds:uri="http://purl.org/dc/elements/1.1/"/>
    <ds:schemaRef ds:uri="http://www.w3.org/XML/1998/namespace"/>
    <ds:schemaRef ds:uri="D7192FFF-C2B2-4F10-B7A4-C791C93B172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cp:lastPrinted>2022-05-30T03:56:00Z</cp:lastPrinted>
  <dcterms:created xsi:type="dcterms:W3CDTF">2020-04-07T04:55:00Z</dcterms:created>
  <dcterms:modified xsi:type="dcterms:W3CDTF">2022-05-30T03:56:00Z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