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3DF5646" w14:textId="77777777" w:rsidTr="00987DB5">
        <w:tc>
          <w:tcPr>
            <w:tcW w:w="9498" w:type="dxa"/>
          </w:tcPr>
          <w:p w14:paraId="23DF564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DF565C" wp14:editId="23DF565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DF5642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3DF5643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23DF5644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3DF564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3DF5647" w14:textId="3685F6E5" w:rsidR="0033636C" w:rsidRPr="008A61B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A61B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44523">
            <w:rPr>
              <w:rFonts w:ascii="Times New Roman" w:hAnsi="Times New Roman"/>
              <w:sz w:val="28"/>
              <w:szCs w:val="28"/>
            </w:rPr>
            <w:t>16 мая 2025 года</w:t>
          </w:r>
        </w:sdtContent>
      </w:sdt>
      <w:r w:rsidRPr="008A61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4452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44523" w:rsidRPr="00144523">
            <w:rPr>
              <w:rFonts w:ascii="Times New Roman" w:hAnsi="Times New Roman"/>
              <w:sz w:val="28"/>
              <w:szCs w:val="28"/>
            </w:rPr>
            <w:t>311</w:t>
          </w:r>
        </w:sdtContent>
      </w:sdt>
    </w:p>
    <w:p w14:paraId="23DF564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E9F4A7C" w14:textId="77777777" w:rsidR="000C30A1" w:rsidRPr="00393DFD" w:rsidRDefault="000C30A1" w:rsidP="000C30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14:paraId="1FF969D7" w14:textId="77777777" w:rsidR="000C30A1" w:rsidRPr="00393DFD" w:rsidRDefault="000C30A1" w:rsidP="000C30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администрации муниципального образования</w:t>
      </w:r>
    </w:p>
    <w:p w14:paraId="3E5E1B12" w14:textId="77777777" w:rsidR="000C30A1" w:rsidRPr="00393DFD" w:rsidRDefault="000C30A1" w:rsidP="000C30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«Городской округ Ногликский» от 04.07.2018 № 638</w:t>
      </w:r>
    </w:p>
    <w:p w14:paraId="3B4163B2" w14:textId="77777777" w:rsidR="000C30A1" w:rsidRPr="00393DFD" w:rsidRDefault="000C30A1" w:rsidP="000C30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«Об утверждении муниципальной программы</w:t>
      </w:r>
    </w:p>
    <w:p w14:paraId="569A7B8E" w14:textId="77777777" w:rsidR="000C30A1" w:rsidRPr="00393DFD" w:rsidRDefault="000C30A1" w:rsidP="000C30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«Формирование современной городской среды</w:t>
      </w:r>
    </w:p>
    <w:p w14:paraId="7F82D2E5" w14:textId="77777777" w:rsidR="000C30A1" w:rsidRPr="00393DFD" w:rsidRDefault="000C30A1" w:rsidP="000C30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DFD">
        <w:rPr>
          <w:rFonts w:ascii="Times New Roman" w:hAnsi="Times New Roman"/>
          <w:b/>
          <w:sz w:val="28"/>
          <w:szCs w:val="28"/>
        </w:rPr>
        <w:t>в муниципальном образовании «Городской округ Ногликский»</w:t>
      </w:r>
    </w:p>
    <w:p w14:paraId="5C7EBD34" w14:textId="77777777" w:rsidR="00144523" w:rsidRDefault="00144523" w:rsidP="000C30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45345F" w14:textId="61E0C5E5" w:rsidR="000C30A1" w:rsidRPr="00A61328" w:rsidRDefault="000C30A1" w:rsidP="00E1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DFD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«Формирование современной городской среды в муниципальном образовании «Городской округ Ногликский</w:t>
      </w:r>
      <w:r w:rsidRPr="00E15AE9">
        <w:rPr>
          <w:rFonts w:ascii="Times New Roman" w:hAnsi="Times New Roman"/>
          <w:sz w:val="28"/>
          <w:szCs w:val="28"/>
        </w:rPr>
        <w:t>»</w:t>
      </w:r>
      <w:r w:rsidR="00E15AE9" w:rsidRPr="00E15AE9">
        <w:rPr>
          <w:rFonts w:ascii="Times New Roman" w:hAnsi="Times New Roman"/>
          <w:sz w:val="28"/>
          <w:szCs w:val="28"/>
        </w:rPr>
        <w:t xml:space="preserve">, утвержденной постановлением </w:t>
      </w:r>
      <w:r w:rsidR="00E15AE9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="00E15AE9" w:rsidRPr="00E15AE9"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="00A61328" w:rsidRPr="00E15AE9">
        <w:rPr>
          <w:rFonts w:ascii="Times New Roman" w:hAnsi="Times New Roman"/>
          <w:sz w:val="28"/>
          <w:szCs w:val="28"/>
        </w:rPr>
        <w:t xml:space="preserve">от 04.07.2018 № 638 </w:t>
      </w:r>
      <w:r w:rsidR="00A61328" w:rsidRPr="00E15AE9">
        <w:rPr>
          <w:rFonts w:ascii="Times New Roman" w:hAnsi="Times New Roman"/>
          <w:sz w:val="28"/>
          <w:szCs w:val="28"/>
        </w:rPr>
        <w:t>«Об утве</w:t>
      </w:r>
      <w:r w:rsidR="00A61328" w:rsidRPr="00E15AE9">
        <w:rPr>
          <w:rFonts w:ascii="Times New Roman" w:hAnsi="Times New Roman"/>
          <w:sz w:val="28"/>
          <w:szCs w:val="28"/>
        </w:rPr>
        <w:t>рждении муниципальной программы</w:t>
      </w:r>
      <w:r w:rsidR="00A61328">
        <w:rPr>
          <w:rFonts w:ascii="Times New Roman" w:hAnsi="Times New Roman"/>
          <w:sz w:val="28"/>
          <w:szCs w:val="28"/>
        </w:rPr>
        <w:t xml:space="preserve"> </w:t>
      </w:r>
      <w:r w:rsidR="00A61328" w:rsidRPr="00A61328">
        <w:rPr>
          <w:rFonts w:ascii="Times New Roman" w:hAnsi="Times New Roman"/>
          <w:sz w:val="28"/>
          <w:szCs w:val="28"/>
        </w:rPr>
        <w:t>«Формирова</w:t>
      </w:r>
      <w:r w:rsidR="00A61328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="00A61328" w:rsidRPr="00A61328">
        <w:rPr>
          <w:rFonts w:ascii="Times New Roman" w:hAnsi="Times New Roman"/>
          <w:sz w:val="28"/>
          <w:szCs w:val="28"/>
        </w:rPr>
        <w:t>в муниципальном образовании «Городской округ Ногликский»</w:t>
      </w:r>
      <w:r w:rsidRPr="00393DFD">
        <w:rPr>
          <w:rFonts w:ascii="Times New Roman" w:hAnsi="Times New Roman"/>
          <w:sz w:val="28"/>
          <w:szCs w:val="28"/>
        </w:rPr>
        <w:t xml:space="preserve"> в соответствие с уточненными бюджетными показателями по состоянию на 31.12.2024 года, решением Собрания муниципального образования «Городской округ Ногликский» от 13.12.2024 </w:t>
      </w:r>
      <w:r w:rsidR="00E15AE9">
        <w:rPr>
          <w:rFonts w:ascii="Times New Roman" w:hAnsi="Times New Roman"/>
          <w:sz w:val="28"/>
          <w:szCs w:val="28"/>
        </w:rPr>
        <w:br/>
      </w:r>
      <w:r w:rsidRPr="00393DFD">
        <w:rPr>
          <w:rFonts w:ascii="Times New Roman" w:hAnsi="Times New Roman"/>
          <w:sz w:val="28"/>
          <w:szCs w:val="28"/>
        </w:rPr>
        <w:t xml:space="preserve">№ 36 «О бюджете муниципального образования Ногликский муниципальный округ Сахалинской области на 2025 год и на плановый период 2026 и 2027 годов», от 13.12.2024 № 37 «О внесении изменений в Устав муниципального образования </w:t>
      </w:r>
      <w:r w:rsidRPr="008A61BA">
        <w:rPr>
          <w:rFonts w:ascii="Times New Roman" w:hAnsi="Times New Roman"/>
          <w:sz w:val="28"/>
          <w:szCs w:val="28"/>
        </w:rPr>
        <w:t>«Гор</w:t>
      </w:r>
      <w:r w:rsidR="00A61328">
        <w:rPr>
          <w:rFonts w:ascii="Times New Roman" w:hAnsi="Times New Roman"/>
          <w:sz w:val="28"/>
          <w:szCs w:val="28"/>
        </w:rPr>
        <w:t>одской округ Ногликский»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15AE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393DFD">
        <w:rPr>
          <w:rFonts w:ascii="Times New Roman" w:hAnsi="Times New Roman"/>
          <w:sz w:val="28"/>
          <w:szCs w:val="28"/>
        </w:rPr>
        <w:t xml:space="preserve">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393DFD">
        <w:rPr>
          <w:rFonts w:ascii="Times New Roman" w:hAnsi="Times New Roman"/>
          <w:b/>
          <w:sz w:val="28"/>
          <w:szCs w:val="28"/>
        </w:rPr>
        <w:t>ПОСТАНОВЛЯЕТ:</w:t>
      </w:r>
    </w:p>
    <w:p w14:paraId="68F6EFEF" w14:textId="7F42AEDE" w:rsidR="000C30A1" w:rsidRPr="00393DFD" w:rsidRDefault="000C30A1" w:rsidP="000C3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04.07.2018 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br/>
        <w:t>№ 638</w:t>
      </w:r>
      <w:r w:rsidR="00AF26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264C" w:rsidRPr="00AF264C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муниципальной программы «Формирование </w:t>
      </w:r>
      <w:r w:rsidR="00AF264C" w:rsidRPr="00AF264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современной городской среды в муниципальном образовании «Городской округ Ногликский» 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>(в редакции от 15.05.2019 № 314, от 15</w:t>
      </w:r>
      <w:r w:rsidR="00AF264C">
        <w:rPr>
          <w:rFonts w:ascii="Times New Roman" w:eastAsia="Times New Roman" w:hAnsi="Times New Roman"/>
          <w:sz w:val="28"/>
          <w:szCs w:val="28"/>
          <w:lang w:eastAsia="ru-RU"/>
        </w:rPr>
        <w:t xml:space="preserve">.05.2019 № 315, </w:t>
      </w:r>
      <w:r w:rsidR="00316BC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F264C">
        <w:rPr>
          <w:rFonts w:ascii="Times New Roman" w:eastAsia="Times New Roman" w:hAnsi="Times New Roman"/>
          <w:sz w:val="28"/>
          <w:szCs w:val="28"/>
          <w:lang w:eastAsia="ru-RU"/>
        </w:rPr>
        <w:t xml:space="preserve">от 19.11.2019 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>№ 844, от 04.12.2019 № 875, от 10.03.20</w:t>
      </w:r>
      <w:r w:rsidR="00AF264C">
        <w:rPr>
          <w:rFonts w:ascii="Times New Roman" w:eastAsia="Times New Roman" w:hAnsi="Times New Roman"/>
          <w:sz w:val="28"/>
          <w:szCs w:val="28"/>
          <w:lang w:eastAsia="ru-RU"/>
        </w:rPr>
        <w:t xml:space="preserve">20 № 106, от 24.11.2020 № 580, 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 xml:space="preserve">от 21.04.2021 № 223, от 18.10.2021 № 578, от 01.06.2022 № 278, </w:t>
      </w:r>
      <w:r w:rsidR="00316BC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>от 21.06.2022 № 319, от 03.04.2023 № 210, от 31.07.2023 № 485, от 11.03.2024 № 144) следующие изменения:</w:t>
      </w:r>
    </w:p>
    <w:p w14:paraId="645F9257" w14:textId="77777777" w:rsidR="000C30A1" w:rsidRPr="00393DFD" w:rsidRDefault="000C30A1" w:rsidP="000C3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>1.1. В наименовании и по тексту постановления</w:t>
      </w:r>
      <w:r w:rsidRPr="00393DF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>и приложений к нему слова «муниципальное образование «Городской округ Ногликский» заменить словами «муниципальное образование Ногликский муниципальный округ Сахалинской области» в соответствующих падежах.</w:t>
      </w:r>
    </w:p>
    <w:p w14:paraId="417E10BC" w14:textId="77777777" w:rsidR="000C30A1" w:rsidRDefault="000C30A1" w:rsidP="000C3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DFD">
        <w:rPr>
          <w:rFonts w:ascii="Times New Roman" w:eastAsia="Times New Roman" w:hAnsi="Times New Roman"/>
          <w:sz w:val="28"/>
          <w:szCs w:val="28"/>
          <w:lang w:eastAsia="ru-RU"/>
        </w:rPr>
        <w:t>1.2. Подразделы «Объемы и источники финансирования Программы», «Целевые показатели (индикаторы) муниципальной программы», «Ожидаемые результаты реализации муниципальной программы» Паспорта муниципальной программы изложить в следующей редакции:</w:t>
      </w:r>
    </w:p>
    <w:p w14:paraId="026D5EC1" w14:textId="77777777" w:rsidR="008A61BA" w:rsidRPr="00393DFD" w:rsidRDefault="008A61BA" w:rsidP="000C30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"/>
        <w:gridCol w:w="2552"/>
        <w:gridCol w:w="6710"/>
        <w:gridCol w:w="674"/>
      </w:tblGrid>
      <w:tr w:rsidR="000C30A1" w:rsidRPr="006D28D4" w14:paraId="12423196" w14:textId="77777777" w:rsidTr="00563A00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54E32D" w14:textId="77777777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hideMark/>
          </w:tcPr>
          <w:p w14:paraId="7F9BF7E1" w14:textId="77777777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710" w:type="dxa"/>
            <w:tcBorders>
              <w:right w:val="single" w:sz="4" w:space="0" w:color="auto"/>
            </w:tcBorders>
            <w:hideMark/>
          </w:tcPr>
          <w:p w14:paraId="1D817E55" w14:textId="14531341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2018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годах составит:</w:t>
            </w:r>
          </w:p>
          <w:p w14:paraId="02F4785A" w14:textId="789FDD25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всех источников финансирования 611 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 w:rsidR="00387D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387D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77B9CB04" w14:textId="50AD2A34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7 529,4 тыс. руб.;</w:t>
            </w:r>
          </w:p>
          <w:p w14:paraId="2DAE4CBF" w14:textId="0DD5E97A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120 228,0 тыс. руб.;</w:t>
            </w:r>
          </w:p>
          <w:p w14:paraId="12C30259" w14:textId="08EB4549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21 103,5 тыс. руб.;</w:t>
            </w:r>
          </w:p>
          <w:p w14:paraId="5E3DC455" w14:textId="45DB98EA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52 578,4 тыс. руб.;</w:t>
            </w:r>
          </w:p>
          <w:p w14:paraId="02A1CCF8" w14:textId="6286820F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64 888,7 тыс. руб.;</w:t>
            </w:r>
          </w:p>
          <w:p w14:paraId="144102A4" w14:textId="6F5F6DB8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31 687,4 тыс. руб.;</w:t>
            </w:r>
          </w:p>
          <w:p w14:paraId="1D0EF811" w14:textId="364356A3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131 234,</w:t>
            </w:r>
            <w:r w:rsidR="00387D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24F6E47" w14:textId="36BD14F0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- 109 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496,8 тыс. руб.;</w:t>
            </w:r>
          </w:p>
          <w:p w14:paraId="1C468C49" w14:textId="38E8E0A3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- 36 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237,2 тыс. руб.;</w:t>
            </w:r>
          </w:p>
          <w:p w14:paraId="598094F9" w14:textId="0AC5C5CC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- 36 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237,2тыс. руб.</w:t>
            </w:r>
          </w:p>
          <w:p w14:paraId="34E00719" w14:textId="77777777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0853AC5C" w14:textId="4058E3B2" w:rsidR="000C30A1" w:rsidRPr="00393DFD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счет средств местного бюджета 191 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157,1 тыс. руб., в том числе:</w:t>
            </w:r>
          </w:p>
          <w:p w14:paraId="0D07F634" w14:textId="56A4A7D9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7 529,4 тыс. руб.;</w:t>
            </w:r>
          </w:p>
          <w:p w14:paraId="057CE5E3" w14:textId="796D3F04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35 092,7 тыс. руб.;</w:t>
            </w:r>
          </w:p>
          <w:p w14:paraId="238BE366" w14:textId="6E5FD51F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18 988,1 тыс. руб.;</w:t>
            </w:r>
          </w:p>
          <w:p w14:paraId="489F80CB" w14:textId="52935355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44 855,0 тыс. руб.;</w:t>
            </w:r>
          </w:p>
          <w:p w14:paraId="2A1CC330" w14:textId="56B34074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37 396,7 тыс. руб.;</w:t>
            </w:r>
          </w:p>
          <w:p w14:paraId="2C78E14E" w14:textId="77777777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- 6 070,1 тыс. руб.;</w:t>
            </w:r>
          </w:p>
          <w:p w14:paraId="34683126" w14:textId="4B465379" w:rsidR="000C30A1" w:rsidRPr="00393DFD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- 24 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003,3 тыс. руб.;</w:t>
            </w:r>
          </w:p>
          <w:p w14:paraId="1C32410B" w14:textId="01CDB68B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14 496,8 тыс. руб.;</w:t>
            </w:r>
          </w:p>
          <w:p w14:paraId="4EF60C5A" w14:textId="18ACEB9C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- 1 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362,5 тыс. руб.;</w:t>
            </w:r>
          </w:p>
          <w:p w14:paraId="5044ABDD" w14:textId="55D0B7C1" w:rsidR="000C30A1" w:rsidRPr="00393DFD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- 1 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362,5 тыс. руб.</w:t>
            </w:r>
          </w:p>
          <w:p w14:paraId="75822EF3" w14:textId="60B6EC3B" w:rsidR="000C30A1" w:rsidRPr="00393DFD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393 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070,</w:t>
            </w:r>
            <w:r w:rsidR="00387D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1E500F2C" w14:textId="61136F6A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81 820,3 тыс. руб.;</w:t>
            </w:r>
          </w:p>
          <w:p w14:paraId="0062DE3C" w14:textId="4C5DC5EA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2020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2 115,4 тыс. руб.;</w:t>
            </w:r>
          </w:p>
          <w:p w14:paraId="6BF44FB4" w14:textId="0530DB65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5 512,7 тыс. руб.;</w:t>
            </w:r>
          </w:p>
          <w:p w14:paraId="16A2972B" w14:textId="31FDD184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14 847,1 тыс. руб.;</w:t>
            </w:r>
          </w:p>
          <w:p w14:paraId="768E0856" w14:textId="77777777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- 19 794,1 тыс. руб.;</w:t>
            </w:r>
          </w:p>
          <w:p w14:paraId="41E2C287" w14:textId="0135735B" w:rsidR="000C30A1" w:rsidRPr="00393DFD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- 104 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231,</w:t>
            </w:r>
            <w:r w:rsidR="00387D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34D957A" w14:textId="4867F64A" w:rsidR="000C30A1" w:rsidRPr="00393DFD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- 95 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 тыс. руб.;</w:t>
            </w:r>
          </w:p>
          <w:p w14:paraId="426C3A65" w14:textId="1E85F97D" w:rsidR="000C30A1" w:rsidRPr="00393DFD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- 34 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874,7 тыс. руб.;</w:t>
            </w:r>
          </w:p>
          <w:p w14:paraId="4D08FCB2" w14:textId="660A100C" w:rsidR="000C30A1" w:rsidRPr="00393DFD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-- 34 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874,7 тыс. руб.</w:t>
            </w:r>
          </w:p>
          <w:p w14:paraId="6CD327DB" w14:textId="679881C2" w:rsidR="000C30A1" w:rsidRPr="00393DFD" w:rsidRDefault="008A61BA" w:rsidP="008A6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федерального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26 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993,8 тыс. руб., в том числе:</w:t>
            </w:r>
          </w:p>
          <w:p w14:paraId="7BACEBAD" w14:textId="4B2C3C9B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3 315,0 тыс. руб.;</w:t>
            </w:r>
          </w:p>
          <w:p w14:paraId="33DA3413" w14:textId="77777777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550C89DA" w14:textId="3C952B85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2 210,7 тыс. руб.;</w:t>
            </w:r>
          </w:p>
          <w:p w14:paraId="5D115EF0" w14:textId="50194922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12 644,9 тыс. руб.;</w:t>
            </w:r>
          </w:p>
          <w:p w14:paraId="7E7408DB" w14:textId="5346A4CB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5 823,2 тыс. руб.;</w:t>
            </w:r>
          </w:p>
          <w:p w14:paraId="4484BA6F" w14:textId="3147BCA8" w:rsidR="000C30A1" w:rsidRPr="00393DFD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- 3 </w:t>
            </w:r>
            <w:r w:rsidR="000C30A1"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000,0 тыс. руб.;</w:t>
            </w:r>
          </w:p>
          <w:p w14:paraId="32F11E59" w14:textId="77777777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- 0,0 тыс. руб.;</w:t>
            </w:r>
          </w:p>
          <w:p w14:paraId="672616FE" w14:textId="77777777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- 0,0 тыс. руб.;</w:t>
            </w:r>
          </w:p>
          <w:p w14:paraId="3B4D063C" w14:textId="05018938" w:rsidR="000C30A1" w:rsidRPr="00393DFD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8A61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тыс. руб.</w:t>
            </w:r>
          </w:p>
          <w:p w14:paraId="14F4FE39" w14:textId="77777777" w:rsidR="000C30A1" w:rsidRPr="006D28D4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Суммы финансирования ежегодно будут уточняться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 в рамках исполнения мероприятий государственной программы Сахалинской области «Формирование современной городской среды».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97CB1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C15DAD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33ABB6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4F3452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96E10A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441FC3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8361AC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46B144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0B56DF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106255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992EFF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ACC2FE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C15E02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4038B7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CC6A9F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231AB3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C3FCB3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C2374B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D0110A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2A697A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1D33AE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546331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6E257E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A132AE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222A3B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BAFE49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BA2318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E10AC2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66B9C6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F1CBB4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208C15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AAFDB6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D4012A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3D7E21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1C719B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3F3B4C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D2B357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36FD8E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A9E842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40043D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EF9751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8CBB59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FBEC4B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A4E478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DDA6BD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525DA7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DFA3F7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A1FB79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390208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0FEC23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E2BEAE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B9C306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7B7E4A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A8D72B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5350E2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52B3C8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C7FD04" w14:textId="77777777" w:rsidR="008A61BA" w:rsidRPr="006D28D4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30A1" w:rsidRPr="006D28D4" w14:paraId="120B2EF8" w14:textId="77777777" w:rsidTr="00316BC9">
        <w:trPr>
          <w:trHeight w:val="13597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7504A3" w14:textId="77777777" w:rsidR="000C30A1" w:rsidRPr="006D28D4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743F9D14" w14:textId="77777777" w:rsidR="000C30A1" w:rsidRPr="006D28D4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Целевые показатели (индикаторы) программы  </w:t>
            </w:r>
          </w:p>
        </w:tc>
        <w:tc>
          <w:tcPr>
            <w:tcW w:w="6710" w:type="dxa"/>
            <w:tcBorders>
              <w:right w:val="single" w:sz="4" w:space="0" w:color="auto"/>
            </w:tcBorders>
          </w:tcPr>
          <w:p w14:paraId="477A0D7D" w14:textId="77777777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территорий.</w:t>
            </w:r>
          </w:p>
          <w:p w14:paraId="30644CC0" w14:textId="77777777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территорий.</w:t>
            </w:r>
          </w:p>
          <w:p w14:paraId="12E14183" w14:textId="3660224C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Доля дворовых территорий, благоустройство которых выполнено при участии граждан, организаций в соответствующих мероприятиях, </w:t>
            </w:r>
            <w:r w:rsidR="00316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общем количестве запланированных к реализации </w:t>
            </w:r>
            <w:r w:rsidR="00316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течение отчетного года проектов благоустройства дворовых территорий.</w:t>
            </w:r>
          </w:p>
          <w:p w14:paraId="669AF74F" w14:textId="77777777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территорий.</w:t>
            </w:r>
          </w:p>
          <w:p w14:paraId="620E7ECB" w14:textId="2336244D" w:rsidR="000C30A1" w:rsidRPr="00737344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Количество капитально отремонтированных дворовых территорий в течение отчетного года </w:t>
            </w:r>
            <w:r w:rsidRPr="007373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начиная</w:t>
            </w:r>
            <w:r w:rsidR="00737344" w:rsidRPr="007373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2019 года</w:t>
            </w:r>
            <w:r w:rsidRPr="007373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61231D91" w14:textId="740F6B8B" w:rsidR="000C30A1" w:rsidRPr="00737344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73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Количество благоустроенных общественных территорий в течение отчетного года начиная</w:t>
            </w:r>
            <w:r w:rsidR="00737344" w:rsidRPr="00737344">
              <w:t xml:space="preserve"> </w:t>
            </w:r>
            <w:r w:rsidR="00737344" w:rsidRPr="007373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2019 года</w:t>
            </w:r>
            <w:bookmarkStart w:id="0" w:name="_GoBack"/>
            <w:bookmarkEnd w:id="0"/>
            <w:r w:rsidRPr="007373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1B322C21" w14:textId="77777777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Реализованные мероприятия по благоустройству мест массового отдыха населения (городских парков), общественных территорий (набережные, центральные площади, парки) предусмотренные государственными (муниципальными) программами формирования современной городской среды.</w:t>
            </w:r>
          </w:p>
          <w:p w14:paraId="6ED3A967" w14:textId="77777777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Количество благоустроенных дворовых территорий в рамках Плана социального развития центров экономического роста Сахалинской области (проект «1000 дворов»).</w:t>
            </w:r>
          </w:p>
          <w:p w14:paraId="4916D632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Уровень достижения значений показателей плана социального развития центров экономического роста.</w:t>
            </w:r>
          </w:p>
          <w:p w14:paraId="0C2406B9" w14:textId="77777777" w:rsidR="000C30A1" w:rsidRPr="00744142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441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Количество комплексных игровых площадок.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B2BED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60EBA1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3C5E3C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66E1E7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C7F5BA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2AC4AE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C7EE19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061955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06D395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EFBECA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77260C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FB6BF6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69686C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D7EFF2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1CE25E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25069E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7BA667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AB9070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D0FC6C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7065A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F83D6F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59CB00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CDAC9F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641FA2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1E7BD2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80E555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EAB0A3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875759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2ECE0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A263BF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D9464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697B2A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A6D9A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F84B42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6C0549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1380FB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48179D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BEDABF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DA9CC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BCDAB3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1EFA85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7D6C99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22906B" w14:textId="0EF52CE5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30A1" w:rsidRPr="006D28D4" w14:paraId="4313D714" w14:textId="77777777" w:rsidTr="00563A00"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158841" w14:textId="77777777" w:rsidR="000C30A1" w:rsidRPr="006D28D4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8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1F190D3E" w14:textId="77777777" w:rsidR="000C30A1" w:rsidRPr="00E34092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результаты </w:t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реализации программы</w:t>
            </w:r>
          </w:p>
        </w:tc>
        <w:tc>
          <w:tcPr>
            <w:tcW w:w="6710" w:type="dxa"/>
            <w:tcBorders>
              <w:right w:val="single" w:sz="4" w:space="0" w:color="auto"/>
            </w:tcBorders>
          </w:tcPr>
          <w:p w14:paraId="1F1DBF05" w14:textId="77777777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1. Доля реализованных проектов благоустройства дворовых территорий (полностью освещенных, </w:t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оборудованных местами для проведения досуга и отдыха разными группами населения (спортивные площадки, детские площадки),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2018, 2022, 2023, 2026, 2027 годах).</w:t>
            </w:r>
          </w:p>
          <w:p w14:paraId="5335DED5" w14:textId="77777777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территории должна составлять 100% (в течение 2018 года, 2021-2027 годов).</w:t>
            </w:r>
          </w:p>
          <w:p w14:paraId="54B27E2D" w14:textId="77777777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 года).</w:t>
            </w:r>
          </w:p>
          <w:p w14:paraId="5E9F544B" w14:textId="77777777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 должна составлять 100% (в течение всего срока реализации программы).</w:t>
            </w:r>
          </w:p>
          <w:p w14:paraId="2171BA2F" w14:textId="2A9A0CB0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Количество капитально отремонтированных дворовых территорий к окончанию срока реализации муниципальной программы должно составить </w:t>
            </w:r>
            <w:r w:rsidR="00957D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единиц.</w:t>
            </w:r>
          </w:p>
          <w:p w14:paraId="230056FF" w14:textId="77777777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Количество благоустроенных общественных территорий к окончанию срока реализации муниципальной программы должно составить 1</w:t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единиц.</w:t>
            </w:r>
          </w:p>
          <w:p w14:paraId="5F1637C5" w14:textId="26FAE2BA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7. Количество реализованных мероприятий по благоустройству общественных территорий (набережные, центральные площади, парки и др.) и иные мероприятия предусмотренные государственными (муниципальными) программами формирования современной городской среды </w:t>
            </w:r>
            <w:r w:rsidR="00316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окончанию срока реализации муниципальной программы должно составить 3 мероприятия.</w:t>
            </w:r>
          </w:p>
          <w:p w14:paraId="7266772D" w14:textId="2DD93C7B" w:rsidR="000C30A1" w:rsidRPr="00E34092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 Количество благоустроенных дворовых территорий в рамках Плана социального развития </w:t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центров экономического роста Сахалинской области (проект «1000 дворов») к окончанию срока реализации муниципальной программы должно составить </w:t>
            </w:r>
            <w:r w:rsidR="00316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дворовых территорий.</w:t>
            </w:r>
          </w:p>
          <w:p w14:paraId="5FF6E7CA" w14:textId="77777777" w:rsidR="000C30A1" w:rsidRPr="00393DFD" w:rsidRDefault="000C30A1" w:rsidP="00563A00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Уровень достижения значений показателей плана социального развития центров экономического роста в 2022, 2023 годах должен составить 100%.</w:t>
            </w:r>
          </w:p>
          <w:p w14:paraId="1E2726B2" w14:textId="013113A1" w:rsidR="000C30A1" w:rsidRPr="00393DFD" w:rsidRDefault="000C30A1" w:rsidP="00D477F6">
            <w:pPr>
              <w:spacing w:after="0" w:line="240" w:lineRule="auto"/>
              <w:ind w:firstLine="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93D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10. Количество комплексных игровых площадок </w:t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окончанию срока реализации муниципальной программы должно составить </w:t>
            </w:r>
            <w:r w:rsidR="00D477F6" w:rsidRPr="00D477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477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</w:t>
            </w:r>
            <w:r w:rsidR="00D477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E340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5C315" w14:textId="77777777" w:rsidR="000C30A1" w:rsidRDefault="000C30A1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39FBA2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BA1B11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51974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24CE89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145EE0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88699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472110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CC5BE6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EE4E69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42F367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808791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DD94A6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9C8F61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35455E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B30BC8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D7A8F6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79ACC7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E61CBE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E985AE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BA4A31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BCF585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23C03C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92C498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8CCC5E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89011F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FCED56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29C560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85B22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0FE6BF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13F4CC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A2ED8F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804A4F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AF9DDB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479647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5CF2B7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836EB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BF8015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A16DA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F7CF0C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CEC81E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DFE8B0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EE6DD9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F8E35E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37563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F2E68D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838B02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78B91F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62BB99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38E30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32845B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0C6462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73EED4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9DEBB9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68CE3B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BC85DA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67BC8F" w14:textId="77777777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044D3C" w14:textId="3E109DEF" w:rsidR="008A61BA" w:rsidRDefault="008A61BA" w:rsidP="00563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D3BE6DB" w14:textId="77777777" w:rsidR="008A61BA" w:rsidRDefault="008A61BA" w:rsidP="000C30A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B04675" w14:textId="77777777" w:rsidR="000C30A1" w:rsidRPr="00813C76" w:rsidRDefault="000C30A1" w:rsidP="000C30A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1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программе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1 к настоящему постановлению.</w:t>
      </w:r>
    </w:p>
    <w:p w14:paraId="568B984C" w14:textId="77777777" w:rsidR="000C30A1" w:rsidRPr="00813C76" w:rsidRDefault="000C30A1" w:rsidP="000C30A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программе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2 к настоящему постановлению.</w:t>
      </w:r>
    </w:p>
    <w:p w14:paraId="445E7260" w14:textId="7F4CC35F" w:rsidR="000C30A1" w:rsidRPr="00813C76" w:rsidRDefault="000C30A1" w:rsidP="000C30A1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к </w:t>
      </w:r>
      <w:r w:rsidR="00316BC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316BC9" w:rsidRPr="00316BC9">
        <w:rPr>
          <w:rFonts w:ascii="Times New Roman" w:eastAsia="Times New Roman" w:hAnsi="Times New Roman"/>
          <w:sz w:val="28"/>
          <w:szCs w:val="28"/>
          <w:lang w:eastAsia="ru-RU"/>
        </w:rPr>
        <w:t>униципальной</w:t>
      </w:r>
      <w:r w:rsidR="00316B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программе изложить в новой редакции согласно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 3 к настоящему постановлению.</w:t>
      </w:r>
    </w:p>
    <w:p w14:paraId="7656B3C0" w14:textId="77777777" w:rsidR="000C30A1" w:rsidRPr="00813C76" w:rsidRDefault="000C30A1" w:rsidP="000C30A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Pr="00813C76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14:paraId="773AB5A6" w14:textId="459A1DCD" w:rsidR="000C30A1" w:rsidRPr="00813C76" w:rsidRDefault="000C30A1" w:rsidP="000C30A1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. Настоящее постановление вступает в силу с момента опубликования. </w:t>
      </w:r>
      <w:r w:rsidR="00CD28BD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ункт </w:t>
      </w: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1 настоящего постановления вступает в силу с момента опубликования и распространяется на правоотношения, возникшие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>с 01 января 2025 года.</w:t>
      </w:r>
    </w:p>
    <w:p w14:paraId="22578689" w14:textId="44762188" w:rsidR="000C30A1" w:rsidRPr="006D28D4" w:rsidRDefault="000C30A1" w:rsidP="000C30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813C76">
        <w:rPr>
          <w:rFonts w:ascii="Times New Roman" w:hAnsi="Times New Roman"/>
          <w:sz w:val="28"/>
          <w:szCs w:val="28"/>
          <w:shd w:val="clear" w:color="auto" w:fill="FFFFFF"/>
        </w:rPr>
        <w:t xml:space="preserve">. Контроль за исполнением настоящего постановления </w:t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</w:t>
      </w:r>
      <w:r w:rsidR="00CD28B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D28D4">
        <w:rPr>
          <w:rFonts w:ascii="Times New Roman" w:eastAsia="Times New Roman" w:hAnsi="Times New Roman"/>
          <w:sz w:val="28"/>
          <w:szCs w:val="28"/>
          <w:lang w:eastAsia="ru-RU"/>
        </w:rPr>
        <w:t>на первого вице-мэра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Блидченко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Л.А.</w:t>
      </w:r>
    </w:p>
    <w:p w14:paraId="23DF564C" w14:textId="77777777" w:rsidR="00E609BC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56BA83" w14:textId="3FC74895" w:rsidR="008A61BA" w:rsidRPr="00D12794" w:rsidRDefault="008A61BA" w:rsidP="00316BC9">
      <w:pPr>
        <w:jc w:val="both"/>
        <w:rPr>
          <w:rFonts w:ascii="Times New Roman" w:hAnsi="Times New Roman"/>
          <w:sz w:val="28"/>
          <w:szCs w:val="28"/>
        </w:rPr>
      </w:pPr>
    </w:p>
    <w:p w14:paraId="23DF565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F3A8903" w14:textId="77777777" w:rsidR="000C30A1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C30A1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23DF5656" w14:textId="552B057E" w:rsidR="008629FA" w:rsidRPr="008629FA" w:rsidRDefault="000C30A1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8629FA"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8A61B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F5660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23DF5661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F565E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23DF565F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8616873"/>
      <w:docPartObj>
        <w:docPartGallery w:val="Page Numbers (Top of Page)"/>
        <w:docPartUnique/>
      </w:docPartObj>
    </w:sdtPr>
    <w:sdtEndPr/>
    <w:sdtContent>
      <w:p w14:paraId="5F83FE38" w14:textId="5B705C9F" w:rsidR="008A61BA" w:rsidRDefault="008A61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344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30A1"/>
    <w:rsid w:val="00144523"/>
    <w:rsid w:val="00185FEC"/>
    <w:rsid w:val="001E1F9F"/>
    <w:rsid w:val="002003DC"/>
    <w:rsid w:val="002B5CAC"/>
    <w:rsid w:val="00316BC9"/>
    <w:rsid w:val="00331BBC"/>
    <w:rsid w:val="0033636C"/>
    <w:rsid w:val="00387D83"/>
    <w:rsid w:val="003E4257"/>
    <w:rsid w:val="00492F81"/>
    <w:rsid w:val="00520CBF"/>
    <w:rsid w:val="00737344"/>
    <w:rsid w:val="008629FA"/>
    <w:rsid w:val="008A61BA"/>
    <w:rsid w:val="00957DF1"/>
    <w:rsid w:val="00987DB5"/>
    <w:rsid w:val="00A30AF1"/>
    <w:rsid w:val="00A61328"/>
    <w:rsid w:val="00AC72C8"/>
    <w:rsid w:val="00AF264C"/>
    <w:rsid w:val="00B10ED9"/>
    <w:rsid w:val="00B25688"/>
    <w:rsid w:val="00C02849"/>
    <w:rsid w:val="00CD28BD"/>
    <w:rsid w:val="00D12794"/>
    <w:rsid w:val="00D477F6"/>
    <w:rsid w:val="00D67BD8"/>
    <w:rsid w:val="00DF7897"/>
    <w:rsid w:val="00E15AE9"/>
    <w:rsid w:val="00E37B8A"/>
    <w:rsid w:val="00E609BC"/>
    <w:rsid w:val="00F5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564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92F81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158</TotalTime>
  <Pages>6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dcterms:created xsi:type="dcterms:W3CDTF">2020-04-07T04:52:00Z</dcterms:created>
  <dcterms:modified xsi:type="dcterms:W3CDTF">2025-05-19T04:57:00Z</dcterms:modified>
</cp:coreProperties>
</file>