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AEB25" w14:textId="77777777" w:rsidR="000D470E" w:rsidRDefault="001D6CF3" w:rsidP="000D470E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bookmarkStart w:id="0" w:name="_GoBack"/>
      <w:bookmarkEnd w:id="0"/>
      <w:r w:rsidRPr="00FE2F08">
        <w:rPr>
          <w:sz w:val="28"/>
          <w:szCs w:val="28"/>
        </w:rPr>
        <w:t>ПРИЛОЖЕНИЕ 2</w:t>
      </w:r>
    </w:p>
    <w:p w14:paraId="4E5A5A32" w14:textId="22EE3C89" w:rsidR="001D6CF3" w:rsidRPr="00FE2F08" w:rsidRDefault="000D470E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Pr="000D470E">
        <w:rPr>
          <w:sz w:val="28"/>
          <w:szCs w:val="28"/>
        </w:rPr>
        <w:t xml:space="preserve">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</w:r>
      <w:r w:rsidRPr="000D470E">
        <w:rPr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br/>
      </w:r>
      <w:r w:rsidRPr="000D470E">
        <w:rPr>
          <w:sz w:val="28"/>
          <w:szCs w:val="28"/>
        </w:rPr>
        <w:t>«Городской округ Ногликский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br/>
        <w:t>утвержденному постановлением</w:t>
      </w:r>
      <w:r>
        <w:rPr>
          <w:sz w:val="28"/>
          <w:szCs w:val="28"/>
        </w:rPr>
        <w:br/>
      </w:r>
      <w:r w:rsidR="001D6CF3" w:rsidRPr="00FE2F0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1D6CF3" w:rsidRPr="00FE2F08">
        <w:rPr>
          <w:sz w:val="28"/>
          <w:szCs w:val="28"/>
        </w:rPr>
        <w:t>муниципального образования</w:t>
      </w:r>
    </w:p>
    <w:p w14:paraId="7B431C95" w14:textId="77777777" w:rsidR="001D6CF3" w:rsidRPr="00FE2F08" w:rsidRDefault="001D6CF3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FE2F08">
        <w:rPr>
          <w:sz w:val="28"/>
          <w:szCs w:val="28"/>
        </w:rPr>
        <w:t>«Городской округ Ногликский»</w:t>
      </w:r>
    </w:p>
    <w:p w14:paraId="25FD48E2" w14:textId="5AEF72E9" w:rsidR="005343D2" w:rsidRDefault="00C315FF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от 14 июля 2022 года № 357</w:t>
      </w:r>
    </w:p>
    <w:p w14:paraId="4D50F331" w14:textId="77777777" w:rsidR="000D470E" w:rsidRDefault="000D470E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11DCEACF" w14:textId="77777777" w:rsidR="00AC4336" w:rsidRPr="00FE2F08" w:rsidRDefault="00AC4336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08B2B83B" w14:textId="32914C86" w:rsidR="00EA1E25" w:rsidRPr="001267BE" w:rsidRDefault="00EA1E25" w:rsidP="00EA1E25">
      <w:pPr>
        <w:widowControl w:val="0"/>
        <w:autoSpaceDE w:val="0"/>
        <w:autoSpaceDN w:val="0"/>
        <w:jc w:val="right"/>
        <w:rPr>
          <w:rFonts w:eastAsiaTheme="minorEastAsia"/>
        </w:rPr>
      </w:pPr>
    </w:p>
    <w:p w14:paraId="05E34D0E" w14:textId="77777777" w:rsidR="005343D2" w:rsidRDefault="005343D2" w:rsidP="005343D2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14:paraId="651D8E4E" w14:textId="14290CF8" w:rsidR="005C27E6" w:rsidRPr="00064169" w:rsidRDefault="005343D2" w:rsidP="005343D2">
      <w:pPr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</w:rPr>
      </w:pPr>
      <w:r w:rsidRPr="00BA7536">
        <w:rPr>
          <w:bCs/>
          <w:sz w:val="28"/>
          <w:szCs w:val="28"/>
        </w:rPr>
        <w:t>д</w:t>
      </w:r>
      <w:r w:rsidR="00064169" w:rsidRPr="00064169">
        <w:rPr>
          <w:bCs/>
          <w:sz w:val="28"/>
          <w:szCs w:val="28"/>
        </w:rPr>
        <w:t>ля определения победителей отбора для предоставления субсидии</w:t>
      </w:r>
    </w:p>
    <w:p w14:paraId="39E933BB" w14:textId="77777777" w:rsidR="005C27E6" w:rsidRDefault="005C27E6" w:rsidP="005C27E6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4"/>
        <w:gridCol w:w="4678"/>
        <w:gridCol w:w="992"/>
      </w:tblGrid>
      <w:tr w:rsidR="005C27E6" w:rsidRPr="00FE2F08" w14:paraId="49A8013F" w14:textId="77777777" w:rsidTr="00B15DBA">
        <w:tc>
          <w:tcPr>
            <w:tcW w:w="567" w:type="dxa"/>
          </w:tcPr>
          <w:p w14:paraId="51FC2292" w14:textId="77777777" w:rsidR="00FE2F08" w:rsidRPr="00FE2F08" w:rsidRDefault="001D6C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726E44" w14:textId="0FE9B65A" w:rsidR="005C27E6" w:rsidRPr="00FE2F08" w:rsidRDefault="00FE2F0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4" w:type="dxa"/>
          </w:tcPr>
          <w:p w14:paraId="3AFCFEAB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4678" w:type="dxa"/>
          </w:tcPr>
          <w:p w14:paraId="16C2C967" w14:textId="128B01C4" w:rsidR="005C27E6" w:rsidRPr="00FE2F08" w:rsidRDefault="005C27E6" w:rsidP="001D6C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</w:p>
        </w:tc>
        <w:tc>
          <w:tcPr>
            <w:tcW w:w="992" w:type="dxa"/>
          </w:tcPr>
          <w:p w14:paraId="49B541BE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E4C4A" w:rsidRPr="00FE2F08" w14:paraId="7535CBA4" w14:textId="77777777" w:rsidTr="00B15DBA">
        <w:tc>
          <w:tcPr>
            <w:tcW w:w="567" w:type="dxa"/>
            <w:vMerge w:val="restart"/>
          </w:tcPr>
          <w:p w14:paraId="14BC28D1" w14:textId="700E22EA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4" w:type="dxa"/>
            <w:vMerge w:val="restart"/>
          </w:tcPr>
          <w:p w14:paraId="11768370" w14:textId="77714AF3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команды в спортивных мероприятиях по итогам предыдущих игровых сезонов</w:t>
            </w:r>
          </w:p>
        </w:tc>
        <w:tc>
          <w:tcPr>
            <w:tcW w:w="4678" w:type="dxa"/>
          </w:tcPr>
          <w:p w14:paraId="0A9D2B4B" w14:textId="4BAEB006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Чемпионатах России и Сахалинской области</w:t>
            </w:r>
          </w:p>
        </w:tc>
        <w:tc>
          <w:tcPr>
            <w:tcW w:w="992" w:type="dxa"/>
          </w:tcPr>
          <w:p w14:paraId="4A929A49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710CD77E" w14:textId="77777777" w:rsidTr="00B15DBA">
        <w:trPr>
          <w:trHeight w:val="536"/>
        </w:trPr>
        <w:tc>
          <w:tcPr>
            <w:tcW w:w="567" w:type="dxa"/>
            <w:vMerge/>
          </w:tcPr>
          <w:p w14:paraId="2BD24CB6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3DD5BEF4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C0B7281" w14:textId="1334A9FD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Первенствах России и Сахалинской области</w:t>
            </w:r>
          </w:p>
        </w:tc>
        <w:tc>
          <w:tcPr>
            <w:tcW w:w="992" w:type="dxa"/>
          </w:tcPr>
          <w:p w14:paraId="6E348CDC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7D09E9B2" w14:textId="77777777" w:rsidTr="00B15DBA">
        <w:trPr>
          <w:trHeight w:val="677"/>
        </w:trPr>
        <w:tc>
          <w:tcPr>
            <w:tcW w:w="567" w:type="dxa"/>
            <w:vMerge/>
          </w:tcPr>
          <w:p w14:paraId="14B3FB7B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7C35727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F35938" w14:textId="378EEC04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Кубках России и Сахалинской области</w:t>
            </w:r>
          </w:p>
        </w:tc>
        <w:tc>
          <w:tcPr>
            <w:tcW w:w="992" w:type="dxa"/>
          </w:tcPr>
          <w:p w14:paraId="41B2A252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4C4A" w:rsidRPr="00FE2F08" w14:paraId="0232611E" w14:textId="77777777" w:rsidTr="00B15DBA">
        <w:tc>
          <w:tcPr>
            <w:tcW w:w="567" w:type="dxa"/>
            <w:vMerge/>
          </w:tcPr>
          <w:p w14:paraId="00573D91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2DE1865E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FECA1D0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межрегиональных соревнованиях</w:t>
            </w:r>
          </w:p>
        </w:tc>
        <w:tc>
          <w:tcPr>
            <w:tcW w:w="992" w:type="dxa"/>
          </w:tcPr>
          <w:p w14:paraId="74086C5F" w14:textId="7777777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4C4A" w:rsidRPr="00FE2F08" w14:paraId="1BFA442C" w14:textId="77777777" w:rsidTr="00B15DBA">
        <w:tc>
          <w:tcPr>
            <w:tcW w:w="567" w:type="dxa"/>
            <w:vMerge/>
          </w:tcPr>
          <w:p w14:paraId="3319F285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579B741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977F169" w14:textId="6B52A624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региональных соревнованиях</w:t>
            </w:r>
          </w:p>
        </w:tc>
        <w:tc>
          <w:tcPr>
            <w:tcW w:w="992" w:type="dxa"/>
          </w:tcPr>
          <w:p w14:paraId="797516D8" w14:textId="49367D39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4C4A" w:rsidRPr="00FE2F08" w14:paraId="3B22A208" w14:textId="77777777" w:rsidTr="00B15DBA">
        <w:tc>
          <w:tcPr>
            <w:tcW w:w="567" w:type="dxa"/>
            <w:vMerge/>
          </w:tcPr>
          <w:p w14:paraId="429F2A85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2F05A8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9F8F9F6" w14:textId="029130FF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областных соревнованиях</w:t>
            </w:r>
          </w:p>
        </w:tc>
        <w:tc>
          <w:tcPr>
            <w:tcW w:w="992" w:type="dxa"/>
          </w:tcPr>
          <w:p w14:paraId="5F9A3CFD" w14:textId="4A6EC7C7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4C4A" w:rsidRPr="00FE2F08" w14:paraId="6DE8BE20" w14:textId="77777777" w:rsidTr="00B15DBA">
        <w:tc>
          <w:tcPr>
            <w:tcW w:w="567" w:type="dxa"/>
            <w:vMerge/>
          </w:tcPr>
          <w:p w14:paraId="73C25506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144B8B3" w14:textId="77777777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46E65B2" w14:textId="644514A9" w:rsidR="006E4C4A" w:rsidRPr="00FE2F08" w:rsidRDefault="006E4C4A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муниципальных, межмуниципальных и районных соревнованиях</w:t>
            </w:r>
          </w:p>
        </w:tc>
        <w:tc>
          <w:tcPr>
            <w:tcW w:w="992" w:type="dxa"/>
          </w:tcPr>
          <w:p w14:paraId="5A40401F" w14:textId="575C7FB8" w:rsidR="006E4C4A" w:rsidRPr="00FE2F08" w:rsidRDefault="006E4C4A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27E6" w:rsidRPr="00FE2F08" w14:paraId="22BAC354" w14:textId="77777777" w:rsidTr="00B15DBA">
        <w:tc>
          <w:tcPr>
            <w:tcW w:w="567" w:type="dxa"/>
            <w:vMerge w:val="restart"/>
          </w:tcPr>
          <w:p w14:paraId="61C45EE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4" w:type="dxa"/>
            <w:vMerge w:val="restart"/>
          </w:tcPr>
          <w:p w14:paraId="4579240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Динамика результатов выступлений команды организации по итогам предшествующего игрового сезона</w:t>
            </w:r>
          </w:p>
        </w:tc>
        <w:tc>
          <w:tcPr>
            <w:tcW w:w="4678" w:type="dxa"/>
          </w:tcPr>
          <w:p w14:paraId="5366F64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Сохранение турнирного положения команды на первом месте</w:t>
            </w:r>
          </w:p>
        </w:tc>
        <w:tc>
          <w:tcPr>
            <w:tcW w:w="992" w:type="dxa"/>
          </w:tcPr>
          <w:p w14:paraId="3003F42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71325D5A" w14:textId="77777777" w:rsidTr="00B15DBA">
        <w:tc>
          <w:tcPr>
            <w:tcW w:w="567" w:type="dxa"/>
            <w:vMerge/>
          </w:tcPr>
          <w:p w14:paraId="71E43FB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C6D0CEC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E95917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3 места</w:t>
            </w:r>
          </w:p>
        </w:tc>
        <w:tc>
          <w:tcPr>
            <w:tcW w:w="992" w:type="dxa"/>
          </w:tcPr>
          <w:p w14:paraId="2AFAC3B2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6388BBB1" w14:textId="77777777" w:rsidTr="00B15DBA">
        <w:tc>
          <w:tcPr>
            <w:tcW w:w="567" w:type="dxa"/>
            <w:vMerge/>
          </w:tcPr>
          <w:p w14:paraId="34342FCB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511A606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BF036B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2 места</w:t>
            </w:r>
          </w:p>
        </w:tc>
        <w:tc>
          <w:tcPr>
            <w:tcW w:w="992" w:type="dxa"/>
          </w:tcPr>
          <w:p w14:paraId="496FDD47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4EAA6862" w14:textId="77777777" w:rsidTr="00B15DBA">
        <w:tc>
          <w:tcPr>
            <w:tcW w:w="567" w:type="dxa"/>
            <w:vMerge/>
          </w:tcPr>
          <w:p w14:paraId="0F95596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93B80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107EF2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Улучшение итогового турнирного положения клуба по сравнению с прошлым сезоном на 1 место</w:t>
            </w:r>
          </w:p>
        </w:tc>
        <w:tc>
          <w:tcPr>
            <w:tcW w:w="992" w:type="dxa"/>
          </w:tcPr>
          <w:p w14:paraId="786ED33B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4727C937" w14:textId="77777777" w:rsidTr="00B15DBA">
        <w:tc>
          <w:tcPr>
            <w:tcW w:w="567" w:type="dxa"/>
            <w:vMerge w:val="restart"/>
          </w:tcPr>
          <w:p w14:paraId="7A734B71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88"/>
            <w:bookmarkEnd w:id="1"/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4" w:type="dxa"/>
            <w:vMerge w:val="restart"/>
          </w:tcPr>
          <w:p w14:paraId="34223812" w14:textId="06C11005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Удельный вес внебюджетных источников финансирования - процент от субсидии за счет средств бюджета</w:t>
            </w:r>
            <w:r w:rsidR="003D00A7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</w:p>
        </w:tc>
        <w:tc>
          <w:tcPr>
            <w:tcW w:w="4678" w:type="dxa"/>
          </w:tcPr>
          <w:p w14:paraId="1FCDD47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26 и более %</w:t>
            </w:r>
          </w:p>
        </w:tc>
        <w:tc>
          <w:tcPr>
            <w:tcW w:w="992" w:type="dxa"/>
          </w:tcPr>
          <w:p w14:paraId="365DCA54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0FD2A4AB" w14:textId="77777777" w:rsidTr="00B15DBA">
        <w:tc>
          <w:tcPr>
            <w:tcW w:w="567" w:type="dxa"/>
            <w:vMerge/>
          </w:tcPr>
          <w:p w14:paraId="5C5F0E8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45BC6EA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8EE36A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21 до 25%</w:t>
            </w:r>
          </w:p>
        </w:tc>
        <w:tc>
          <w:tcPr>
            <w:tcW w:w="992" w:type="dxa"/>
          </w:tcPr>
          <w:p w14:paraId="15B304F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1D376849" w14:textId="77777777" w:rsidTr="00B15DBA">
        <w:tc>
          <w:tcPr>
            <w:tcW w:w="567" w:type="dxa"/>
            <w:vMerge/>
          </w:tcPr>
          <w:p w14:paraId="1F03F04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75261B4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1F0545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16 до 20%</w:t>
            </w:r>
          </w:p>
        </w:tc>
        <w:tc>
          <w:tcPr>
            <w:tcW w:w="992" w:type="dxa"/>
          </w:tcPr>
          <w:p w14:paraId="0BDFA13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73167D9D" w14:textId="77777777" w:rsidTr="00B15DBA">
        <w:tc>
          <w:tcPr>
            <w:tcW w:w="567" w:type="dxa"/>
            <w:vMerge/>
          </w:tcPr>
          <w:p w14:paraId="71A874A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691584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0F5968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10 до 15%</w:t>
            </w:r>
          </w:p>
        </w:tc>
        <w:tc>
          <w:tcPr>
            <w:tcW w:w="992" w:type="dxa"/>
          </w:tcPr>
          <w:p w14:paraId="189DA6D8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04CC9F67" w14:textId="77777777" w:rsidTr="00B15DBA">
        <w:tc>
          <w:tcPr>
            <w:tcW w:w="567" w:type="dxa"/>
            <w:vMerge w:val="restart"/>
          </w:tcPr>
          <w:p w14:paraId="40DDE560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4" w:type="dxa"/>
            <w:vMerge w:val="restart"/>
          </w:tcPr>
          <w:p w14:paraId="1BB558BD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Доступ к информации о текущей деятельности организации</w:t>
            </w:r>
          </w:p>
        </w:tc>
        <w:tc>
          <w:tcPr>
            <w:tcW w:w="4678" w:type="dxa"/>
          </w:tcPr>
          <w:p w14:paraId="1719FB5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собственного сайта получателя</w:t>
            </w:r>
          </w:p>
        </w:tc>
        <w:tc>
          <w:tcPr>
            <w:tcW w:w="992" w:type="dxa"/>
          </w:tcPr>
          <w:p w14:paraId="5ACCFB2C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27E6" w:rsidRPr="00FE2F08" w14:paraId="17BAD520" w14:textId="77777777" w:rsidTr="00B15DBA">
        <w:tc>
          <w:tcPr>
            <w:tcW w:w="567" w:type="dxa"/>
            <w:vMerge/>
          </w:tcPr>
          <w:p w14:paraId="390BF2C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1A6DBD9F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F1043DD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страницы в социальной сети Интернет</w:t>
            </w:r>
          </w:p>
        </w:tc>
        <w:tc>
          <w:tcPr>
            <w:tcW w:w="992" w:type="dxa"/>
          </w:tcPr>
          <w:p w14:paraId="2E0883F3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27E6" w:rsidRPr="00FE2F08" w14:paraId="68F85927" w14:textId="77777777" w:rsidTr="00B15DBA">
        <w:tc>
          <w:tcPr>
            <w:tcW w:w="567" w:type="dxa"/>
            <w:vMerge/>
          </w:tcPr>
          <w:p w14:paraId="758EE9E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6B0A62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1E3E30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Получатель размещает информацию на сайтах третьих лиц</w:t>
            </w:r>
          </w:p>
        </w:tc>
        <w:tc>
          <w:tcPr>
            <w:tcW w:w="992" w:type="dxa"/>
          </w:tcPr>
          <w:p w14:paraId="5E89D68A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27E6" w:rsidRPr="00FE2F08" w14:paraId="0D1880A7" w14:textId="77777777" w:rsidTr="00B15DBA">
        <w:tc>
          <w:tcPr>
            <w:tcW w:w="567" w:type="dxa"/>
            <w:vMerge w:val="restart"/>
          </w:tcPr>
          <w:p w14:paraId="1A811206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4" w:type="dxa"/>
            <w:vMerge w:val="restart"/>
          </w:tcPr>
          <w:p w14:paraId="649D366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</w:t>
            </w:r>
          </w:p>
        </w:tc>
        <w:tc>
          <w:tcPr>
            <w:tcW w:w="4678" w:type="dxa"/>
          </w:tcPr>
          <w:p w14:paraId="7E3C555E" w14:textId="39799D83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 по игровым видам спорта в отчетном периоде</w:t>
            </w:r>
          </w:p>
        </w:tc>
        <w:tc>
          <w:tcPr>
            <w:tcW w:w="992" w:type="dxa"/>
          </w:tcPr>
          <w:p w14:paraId="6BA3FC72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24297D26" w14:textId="77777777" w:rsidTr="00B15DBA">
        <w:tc>
          <w:tcPr>
            <w:tcW w:w="567" w:type="dxa"/>
            <w:vMerge/>
          </w:tcPr>
          <w:p w14:paraId="000C350E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6F5BF7E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642645D" w14:textId="277FE10F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спортивно-массовых мероприятий по игровым видам спорта с привлечением участников из других </w:t>
            </w:r>
            <w:r w:rsidR="00064169" w:rsidRPr="00FE2F08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 Сахалинской области</w:t>
            </w:r>
          </w:p>
        </w:tc>
        <w:tc>
          <w:tcPr>
            <w:tcW w:w="992" w:type="dxa"/>
          </w:tcPr>
          <w:p w14:paraId="2C11064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44699CA0" w14:textId="77777777" w:rsidTr="00B15DBA">
        <w:tc>
          <w:tcPr>
            <w:tcW w:w="567" w:type="dxa"/>
            <w:vMerge w:val="restart"/>
          </w:tcPr>
          <w:p w14:paraId="66B2E19C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4" w:type="dxa"/>
            <w:vMerge w:val="restart"/>
          </w:tcPr>
          <w:p w14:paraId="77861075" w14:textId="3619D0EA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Доля спортсменов, зарегистрированных в установленном порядке по постоянному месту жительства на территории </w:t>
            </w:r>
            <w:r w:rsidR="00064169" w:rsidRPr="00FE2F0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, от общей численности команды</w:t>
            </w:r>
          </w:p>
        </w:tc>
        <w:tc>
          <w:tcPr>
            <w:tcW w:w="4678" w:type="dxa"/>
          </w:tcPr>
          <w:p w14:paraId="6D326332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51% и более</w:t>
            </w:r>
          </w:p>
        </w:tc>
        <w:tc>
          <w:tcPr>
            <w:tcW w:w="992" w:type="dxa"/>
          </w:tcPr>
          <w:p w14:paraId="41145765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27E6" w:rsidRPr="00FE2F08" w14:paraId="7FFEFA8C" w14:textId="77777777" w:rsidTr="00B15DBA">
        <w:tc>
          <w:tcPr>
            <w:tcW w:w="567" w:type="dxa"/>
            <w:vMerge/>
          </w:tcPr>
          <w:p w14:paraId="22AA854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02C80F3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FFCBF0B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31% до 50%</w:t>
            </w:r>
          </w:p>
        </w:tc>
        <w:tc>
          <w:tcPr>
            <w:tcW w:w="992" w:type="dxa"/>
          </w:tcPr>
          <w:p w14:paraId="2E39F1D3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C27E6" w:rsidRPr="00FE2F08" w14:paraId="0214D435" w14:textId="77777777" w:rsidTr="00B15DBA">
        <w:tc>
          <w:tcPr>
            <w:tcW w:w="567" w:type="dxa"/>
            <w:vMerge/>
          </w:tcPr>
          <w:p w14:paraId="73DED75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46F77EC4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FC7098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11% до 30%</w:t>
            </w:r>
          </w:p>
        </w:tc>
        <w:tc>
          <w:tcPr>
            <w:tcW w:w="992" w:type="dxa"/>
          </w:tcPr>
          <w:p w14:paraId="31C58890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27E6" w:rsidRPr="00FE2F08" w14:paraId="717B0BF9" w14:textId="77777777" w:rsidTr="00B15DBA">
        <w:tc>
          <w:tcPr>
            <w:tcW w:w="567" w:type="dxa"/>
            <w:vMerge/>
          </w:tcPr>
          <w:p w14:paraId="741DAB33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313DBB57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848D418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5% до 10%</w:t>
            </w:r>
          </w:p>
        </w:tc>
        <w:tc>
          <w:tcPr>
            <w:tcW w:w="992" w:type="dxa"/>
          </w:tcPr>
          <w:p w14:paraId="0CFD6E3F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27E6" w:rsidRPr="00FE2F08" w14:paraId="15CC1B79" w14:textId="77777777" w:rsidTr="00B15DBA">
        <w:trPr>
          <w:trHeight w:val="67"/>
        </w:trPr>
        <w:tc>
          <w:tcPr>
            <w:tcW w:w="567" w:type="dxa"/>
            <w:vMerge/>
          </w:tcPr>
          <w:p w14:paraId="18874C4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vMerge/>
          </w:tcPr>
          <w:p w14:paraId="19867E0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79E003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менее 5%</w:t>
            </w:r>
          </w:p>
        </w:tc>
        <w:tc>
          <w:tcPr>
            <w:tcW w:w="992" w:type="dxa"/>
          </w:tcPr>
          <w:p w14:paraId="637B8C8E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C27E6" w:rsidRPr="00FE2F08" w14:paraId="4886F80A" w14:textId="77777777" w:rsidTr="00B15DBA">
        <w:tc>
          <w:tcPr>
            <w:tcW w:w="8359" w:type="dxa"/>
            <w:gridSpan w:val="3"/>
          </w:tcPr>
          <w:p w14:paraId="5246BC69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Предельная сумма баллов (без учета количества баллов социальной активности Некоммерческой организации, предусмотренных в пункте 7 настоящих Критериев):</w:t>
            </w:r>
          </w:p>
        </w:tc>
        <w:tc>
          <w:tcPr>
            <w:tcW w:w="992" w:type="dxa"/>
          </w:tcPr>
          <w:p w14:paraId="7EB6DE9C" w14:textId="0ABC9F0B" w:rsidR="005C27E6" w:rsidRPr="00FE2F08" w:rsidRDefault="00064169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5C27E6" w:rsidRPr="00FE2F08" w14:paraId="2E994C45" w14:textId="77777777" w:rsidTr="001D6CF3">
        <w:tc>
          <w:tcPr>
            <w:tcW w:w="9351" w:type="dxa"/>
            <w:gridSpan w:val="4"/>
          </w:tcPr>
          <w:p w14:paraId="7CE66ABA" w14:textId="77777777" w:rsidR="005C27E6" w:rsidRPr="00FE2F08" w:rsidRDefault="005C27E6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7. За активное участие в социальной поддержке отдельных категорий граждан (лиц с ограниченными возможностями здоровья и инвалидов, малоимущих граждан, многодетных семей), в том числе, посредством предоставления членам семей спортсменов, участвующих в соревнованиях, бесплатного доступа на спортивные мероприятия, участнику отбора дополнительно начисляются 10 баллов</w:t>
            </w:r>
          </w:p>
        </w:tc>
      </w:tr>
    </w:tbl>
    <w:p w14:paraId="4A0FBFB8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93AC8B7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4C4A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3F32EA46" w14:textId="605655AD" w:rsidR="005C27E6" w:rsidRPr="00064169" w:rsidRDefault="005C27E6" w:rsidP="00FE2F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529"/>
      <w:bookmarkEnd w:id="2"/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&lt;*&gt; При наличии у участника отбора нескольких показателей в одном пункте (за исключением </w:t>
      </w:r>
      <w:hyperlink w:anchor="P488">
        <w:r w:rsidRPr="0006416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 3</w:t>
        </w:r>
      </w:hyperlink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t>) учитывается каждый из этих показателей путем их суммирования по соответствующему количеству баллов.</w:t>
      </w:r>
    </w:p>
    <w:sectPr w:rsidR="005C27E6" w:rsidRPr="00064169" w:rsidSect="000D470E">
      <w:headerReference w:type="default" r:id="rId9"/>
      <w:pgSz w:w="11906" w:h="16838"/>
      <w:pgMar w:top="709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745076"/>
      <w:docPartObj>
        <w:docPartGallery w:val="Page Numbers (Top of Page)"/>
        <w:docPartUnique/>
      </w:docPartObj>
    </w:sdtPr>
    <w:sdtEndPr/>
    <w:sdtContent>
      <w:p w14:paraId="5968435B" w14:textId="0FF39D68" w:rsidR="00FE2F08" w:rsidRDefault="00FE2F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DBA">
          <w:rPr>
            <w:noProof/>
          </w:rPr>
          <w:t>3</w:t>
        </w:r>
        <w:r>
          <w:fldChar w:fldCharType="end"/>
        </w:r>
      </w:p>
    </w:sdtContent>
  </w:sdt>
  <w:p w14:paraId="39F6E823" w14:textId="77777777" w:rsidR="00FE2F08" w:rsidRDefault="00FE2F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4169"/>
    <w:rsid w:val="00091B8A"/>
    <w:rsid w:val="000D175D"/>
    <w:rsid w:val="000D470E"/>
    <w:rsid w:val="001067F4"/>
    <w:rsid w:val="00115A57"/>
    <w:rsid w:val="001348EB"/>
    <w:rsid w:val="00134EA8"/>
    <w:rsid w:val="001673C6"/>
    <w:rsid w:val="00184800"/>
    <w:rsid w:val="001C0012"/>
    <w:rsid w:val="001D6CF3"/>
    <w:rsid w:val="00202A45"/>
    <w:rsid w:val="002058EC"/>
    <w:rsid w:val="002369D3"/>
    <w:rsid w:val="00256C0E"/>
    <w:rsid w:val="002646EC"/>
    <w:rsid w:val="00297250"/>
    <w:rsid w:val="002F0F70"/>
    <w:rsid w:val="0033332F"/>
    <w:rsid w:val="00347415"/>
    <w:rsid w:val="00352943"/>
    <w:rsid w:val="00363FC9"/>
    <w:rsid w:val="00386434"/>
    <w:rsid w:val="003C60EC"/>
    <w:rsid w:val="003D00A7"/>
    <w:rsid w:val="003E33E2"/>
    <w:rsid w:val="003E62A0"/>
    <w:rsid w:val="003E74EC"/>
    <w:rsid w:val="00416224"/>
    <w:rsid w:val="00487309"/>
    <w:rsid w:val="00494C94"/>
    <w:rsid w:val="005343D2"/>
    <w:rsid w:val="005C27E6"/>
    <w:rsid w:val="005D62D2"/>
    <w:rsid w:val="005F694F"/>
    <w:rsid w:val="00651800"/>
    <w:rsid w:val="006D374C"/>
    <w:rsid w:val="006E4C4A"/>
    <w:rsid w:val="00725C1B"/>
    <w:rsid w:val="00775F5A"/>
    <w:rsid w:val="0078048B"/>
    <w:rsid w:val="007853E2"/>
    <w:rsid w:val="007B673D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4336"/>
    <w:rsid w:val="00AC6445"/>
    <w:rsid w:val="00AE276F"/>
    <w:rsid w:val="00AF3037"/>
    <w:rsid w:val="00B15DBA"/>
    <w:rsid w:val="00B20901"/>
    <w:rsid w:val="00B234E8"/>
    <w:rsid w:val="00B522B8"/>
    <w:rsid w:val="00B62CB2"/>
    <w:rsid w:val="00B971B4"/>
    <w:rsid w:val="00BA7536"/>
    <w:rsid w:val="00C2376A"/>
    <w:rsid w:val="00C315FF"/>
    <w:rsid w:val="00C50A3F"/>
    <w:rsid w:val="00CE3DE3"/>
    <w:rsid w:val="00D02B8E"/>
    <w:rsid w:val="00D1338F"/>
    <w:rsid w:val="00D30DE6"/>
    <w:rsid w:val="00D51A28"/>
    <w:rsid w:val="00DA6A55"/>
    <w:rsid w:val="00E061F0"/>
    <w:rsid w:val="00E7654F"/>
    <w:rsid w:val="00EA1E25"/>
    <w:rsid w:val="00EB73FA"/>
    <w:rsid w:val="00ED1B35"/>
    <w:rsid w:val="00F23526"/>
    <w:rsid w:val="00F50A86"/>
    <w:rsid w:val="00F735B4"/>
    <w:rsid w:val="00F929F5"/>
    <w:rsid w:val="00FE2F08"/>
    <w:rsid w:val="00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423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22</cp:revision>
  <dcterms:created xsi:type="dcterms:W3CDTF">2020-04-07T04:55:00Z</dcterms:created>
  <dcterms:modified xsi:type="dcterms:W3CDTF">2022-07-13T23:27:00Z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