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4DEACB8" w14:textId="77777777" w:rsidTr="00987DB5">
        <w:tc>
          <w:tcPr>
            <w:tcW w:w="9498" w:type="dxa"/>
          </w:tcPr>
          <w:p w14:paraId="34DEACB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4DEACCF" wp14:editId="34DEACD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DEACB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4DEACB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4DEACB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4DEACB9" w14:textId="77F09201" w:rsidR="0033636C" w:rsidRPr="00C2428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2428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24288" w:rsidRPr="00C24288">
            <w:rPr>
              <w:rFonts w:ascii="Times New Roman" w:hAnsi="Times New Roman"/>
              <w:sz w:val="28"/>
              <w:szCs w:val="28"/>
            </w:rPr>
            <w:t>03 февраля 2023 года</w:t>
          </w:r>
        </w:sdtContent>
      </w:sdt>
      <w:r w:rsidRPr="00C2428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24288" w:rsidRPr="00C24288">
            <w:rPr>
              <w:rFonts w:ascii="Times New Roman" w:hAnsi="Times New Roman"/>
              <w:sz w:val="28"/>
              <w:szCs w:val="28"/>
            </w:rPr>
            <w:t>49</w:t>
          </w:r>
        </w:sdtContent>
      </w:sdt>
    </w:p>
    <w:p w14:paraId="34DEACB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10208BB" w14:textId="6440FF87" w:rsidR="008C5453" w:rsidRDefault="008C5453" w:rsidP="00C2428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C5453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5949D2">
        <w:rPr>
          <w:rFonts w:ascii="Times New Roman" w:hAnsi="Times New Roman"/>
          <w:b/>
          <w:sz w:val="28"/>
          <w:szCs w:val="28"/>
        </w:rPr>
        <w:br/>
      </w:r>
      <w:r w:rsidRPr="008C5453">
        <w:rPr>
          <w:rFonts w:ascii="Times New Roman" w:hAnsi="Times New Roman"/>
          <w:b/>
          <w:sz w:val="28"/>
          <w:szCs w:val="28"/>
        </w:rPr>
        <w:t xml:space="preserve">«Управление муниципальными финансами муниципального образования «Городской округ Ногликский», </w:t>
      </w:r>
      <w:r w:rsidR="005949D2">
        <w:rPr>
          <w:rFonts w:ascii="Times New Roman" w:hAnsi="Times New Roman"/>
          <w:b/>
          <w:sz w:val="28"/>
          <w:szCs w:val="28"/>
        </w:rPr>
        <w:br/>
      </w:r>
      <w:r w:rsidRPr="008C5453">
        <w:rPr>
          <w:rFonts w:ascii="Times New Roman" w:hAnsi="Times New Roman"/>
          <w:b/>
          <w:bCs/>
          <w:sz w:val="28"/>
          <w:szCs w:val="28"/>
        </w:rPr>
        <w:t xml:space="preserve">утвержденную постановлением администрации </w:t>
      </w:r>
      <w:r w:rsidR="005949D2">
        <w:rPr>
          <w:rFonts w:ascii="Times New Roman" w:hAnsi="Times New Roman"/>
          <w:b/>
          <w:bCs/>
          <w:sz w:val="28"/>
          <w:szCs w:val="28"/>
        </w:rPr>
        <w:br/>
      </w:r>
      <w:r w:rsidRPr="008C5453">
        <w:rPr>
          <w:rFonts w:ascii="Times New Roman" w:hAnsi="Times New Roman"/>
          <w:b/>
          <w:bCs/>
          <w:sz w:val="28"/>
          <w:szCs w:val="28"/>
        </w:rPr>
        <w:t>муниципального образования «Городской округ Ногликский»</w:t>
      </w:r>
    </w:p>
    <w:p w14:paraId="34DEACBC" w14:textId="35672E76" w:rsidR="00185FEC" w:rsidRPr="008C5453" w:rsidRDefault="008C5453" w:rsidP="00C24288">
      <w:pPr>
        <w:jc w:val="center"/>
        <w:rPr>
          <w:rFonts w:ascii="Times New Roman" w:hAnsi="Times New Roman"/>
          <w:b/>
          <w:sz w:val="28"/>
          <w:szCs w:val="28"/>
        </w:rPr>
      </w:pPr>
      <w:r w:rsidRPr="008C5453">
        <w:rPr>
          <w:rFonts w:ascii="Times New Roman" w:hAnsi="Times New Roman"/>
          <w:b/>
          <w:bCs/>
          <w:sz w:val="28"/>
          <w:szCs w:val="28"/>
        </w:rPr>
        <w:t>от 30.07.2014 № 501</w:t>
      </w:r>
    </w:p>
    <w:p w14:paraId="31F75E18" w14:textId="619BE9BE" w:rsidR="008C5453" w:rsidRPr="00616695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приведения ресурсного обеспечения муниципальной программы «Управление муниципальными финансами муниципального образования «Городской округ Ногликский» в соответствие с решениями Собрания муниципального образования «Городской округ Ногликский»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</w:rPr>
        <w:t>от 09</w:t>
      </w:r>
      <w:r w:rsidRPr="00616695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1 № 186</w:t>
      </w:r>
      <w:r w:rsidRPr="00616695">
        <w:rPr>
          <w:rFonts w:ascii="Times New Roman" w:hAnsi="Times New Roman"/>
          <w:sz w:val="28"/>
          <w:szCs w:val="28"/>
        </w:rPr>
        <w:t xml:space="preserve"> «О бюджете муниципального образования «Городской округ Ногликский» на 202</w:t>
      </w:r>
      <w:r>
        <w:rPr>
          <w:rFonts w:ascii="Times New Roman" w:hAnsi="Times New Roman"/>
          <w:sz w:val="28"/>
          <w:szCs w:val="28"/>
        </w:rPr>
        <w:t>2 год и на плановый период 2023</w:t>
      </w:r>
      <w:r w:rsidRPr="00616695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616695"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 xml:space="preserve"> </w:t>
      </w:r>
      <w:r w:rsidR="005949D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(в редакции от 08</w:t>
      </w:r>
      <w:r w:rsidRPr="00616695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61669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238),</w:t>
      </w:r>
      <w:r w:rsidRPr="006166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08.12.2022 № 237 </w:t>
      </w:r>
      <w:r w:rsidRPr="00616695">
        <w:rPr>
          <w:rFonts w:ascii="Times New Roman" w:hAnsi="Times New Roman"/>
          <w:sz w:val="28"/>
          <w:szCs w:val="28"/>
        </w:rPr>
        <w:t>«О бюджете муниципального образования «Городской округ Ногликский» на 202</w:t>
      </w:r>
      <w:r>
        <w:rPr>
          <w:rFonts w:ascii="Times New Roman" w:hAnsi="Times New Roman"/>
          <w:sz w:val="28"/>
          <w:szCs w:val="28"/>
        </w:rPr>
        <w:t>3</w:t>
      </w:r>
      <w:r w:rsidRPr="00616695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4</w:t>
      </w:r>
      <w:r w:rsidRPr="00616695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Pr="00616695">
        <w:rPr>
          <w:rFonts w:ascii="Times New Roman" w:hAnsi="Times New Roman"/>
          <w:sz w:val="28"/>
          <w:szCs w:val="28"/>
        </w:rPr>
        <w:t xml:space="preserve"> годов»,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1669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9E18B38" w14:textId="77777777" w:rsidR="008C5453" w:rsidRPr="00616695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«Управление муниципальными финансами муниципального образования «Городской округ Ногликский», утвержденную постановлением администрации муниципального образования «Городской округ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Ногликский» от 30.07.2014 № 501 «Об утверждении муниципальной программы «Управление муниципальными финансами муниципального образования «Городской округ Ногликский» (в редакции от 26.01.2016 № 59, от 18.04.2017 № 238, от 27.02.2018 № 204, от 16.11.2018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№ 1110, от 20.12.2018 № 1239, от 24.01.2019 № 38, от 22.07.2019 № 548,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от 03.12.2019 № 872, от 30.12.2019 № 926, от 28.01.2020 № 44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 11.02.2021 № 71, от 12.01.2022 № 3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) (далее – муниципальная программа) следующие изменения:</w:t>
      </w:r>
    </w:p>
    <w:p w14:paraId="5CA6CEA4" w14:textId="33EBD85E" w:rsidR="008C5453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1.1. В Паспорте муниципальной программы </w:t>
      </w:r>
      <w:r w:rsidR="009C3C8C">
        <w:rPr>
          <w:rFonts w:ascii="Times New Roman" w:eastAsia="Times New Roman" w:hAnsi="Times New Roman"/>
          <w:sz w:val="28"/>
          <w:szCs w:val="28"/>
          <w:lang w:eastAsia="ru-RU"/>
        </w:rPr>
        <w:t>раздел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и источники финансирования муниципальной программы» изложить в следующей редакции:</w:t>
      </w:r>
    </w:p>
    <w:p w14:paraId="0652479E" w14:textId="77777777" w:rsidR="008C5453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"/>
        <w:gridCol w:w="2442"/>
        <w:gridCol w:w="6493"/>
        <w:gridCol w:w="709"/>
      </w:tblGrid>
      <w:tr w:rsidR="008C5453" w:rsidRPr="00616695" w14:paraId="3F9F8614" w14:textId="77777777" w:rsidTr="00B15CF4">
        <w:trPr>
          <w:trHeight w:val="4648"/>
        </w:trPr>
        <w:tc>
          <w:tcPr>
            <w:tcW w:w="421" w:type="dxa"/>
            <w:tcBorders>
              <w:top w:val="nil"/>
              <w:bottom w:val="nil"/>
              <w:right w:val="single" w:sz="4" w:space="0" w:color="auto"/>
            </w:tcBorders>
          </w:tcPr>
          <w:p w14:paraId="1D922A4E" w14:textId="77777777" w:rsidR="008C5453" w:rsidRPr="00616695" w:rsidRDefault="008C5453" w:rsidP="00B15C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A4C4" w14:textId="77777777" w:rsidR="008C5453" w:rsidRPr="00616695" w:rsidRDefault="008C5453" w:rsidP="00B15CF4">
            <w:pPr>
              <w:suppressAutoHyphens/>
              <w:spacing w:after="0" w:line="240" w:lineRule="auto"/>
              <w:ind w:firstLine="3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B00C" w14:textId="77777777" w:rsidR="008C5453" w:rsidRPr="00616695" w:rsidRDefault="008C5453" w:rsidP="00B15CF4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составляет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91 583,9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 за счет средств местного бюджета, в том числе по годам:</w:t>
            </w:r>
          </w:p>
          <w:p w14:paraId="00AC82B9" w14:textId="77777777" w:rsidR="008C5453" w:rsidRPr="00616695" w:rsidRDefault="008C5453" w:rsidP="00B15CF4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751F95D2" w14:textId="77777777" w:rsidR="008C5453" w:rsidRPr="00616695" w:rsidRDefault="008C5453" w:rsidP="00B15CF4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57C39658" w14:textId="77777777" w:rsidR="008C5453" w:rsidRPr="00616695" w:rsidRDefault="008C5453" w:rsidP="00B15CF4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056B997F" w14:textId="77777777" w:rsidR="008C5453" w:rsidRPr="00616695" w:rsidRDefault="008C5453" w:rsidP="00B15CF4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17 677,5 тыс. рублей;</w:t>
            </w:r>
          </w:p>
          <w:p w14:paraId="0BEC435B" w14:textId="77777777" w:rsidR="008C5453" w:rsidRPr="00616695" w:rsidRDefault="008C5453" w:rsidP="00B15CF4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20 914,1 тыс. рублей;</w:t>
            </w:r>
          </w:p>
          <w:p w14:paraId="01E09F9A" w14:textId="77777777" w:rsidR="008C5453" w:rsidRPr="00616695" w:rsidRDefault="008C5453" w:rsidP="00B15CF4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22 059,6 тыс. рублей;</w:t>
            </w:r>
          </w:p>
          <w:p w14:paraId="21578A80" w14:textId="77777777" w:rsidR="008C5453" w:rsidRPr="00616695" w:rsidRDefault="008C5453" w:rsidP="00B15CF4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23 210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 тыс. рублей;</w:t>
            </w:r>
          </w:p>
          <w:p w14:paraId="366902C8" w14:textId="77777777" w:rsidR="008C5453" w:rsidRPr="00616695" w:rsidRDefault="008C5453" w:rsidP="00B15CF4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24 458,9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759C7890" w14:textId="77777777" w:rsidR="008C5453" w:rsidRPr="00616695" w:rsidRDefault="008C5453" w:rsidP="00B15CF4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26 506,9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0ECA1836" w14:textId="77777777" w:rsidR="008C5453" w:rsidRPr="00616695" w:rsidRDefault="008C5453" w:rsidP="00B15CF4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27 806,9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7A0F98AB" w14:textId="77777777" w:rsidR="008C5453" w:rsidRPr="00616695" w:rsidRDefault="008C5453" w:rsidP="00B15CF4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 28 950,0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0DC25" w14:textId="77777777" w:rsidR="008C5453" w:rsidRPr="00616695" w:rsidRDefault="008C5453" w:rsidP="00B15CF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EA5360" w14:textId="77777777" w:rsidR="008C5453" w:rsidRPr="00616695" w:rsidRDefault="008C5453" w:rsidP="00B15CF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8D8535" w14:textId="77777777" w:rsidR="008C5453" w:rsidRPr="00616695" w:rsidRDefault="008C5453" w:rsidP="00B15CF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3C1B7F" w14:textId="77777777" w:rsidR="008C5453" w:rsidRPr="00616695" w:rsidRDefault="008C5453" w:rsidP="00B15CF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F7976C" w14:textId="77777777" w:rsidR="008C5453" w:rsidRPr="00616695" w:rsidRDefault="008C5453" w:rsidP="00B15CF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790497" w14:textId="77777777" w:rsidR="008C5453" w:rsidRPr="00616695" w:rsidRDefault="008C5453" w:rsidP="00B15CF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B20686" w14:textId="77777777" w:rsidR="008C5453" w:rsidRPr="00616695" w:rsidRDefault="008C5453" w:rsidP="00B15CF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B10B36" w14:textId="77777777" w:rsidR="008C5453" w:rsidRPr="00616695" w:rsidRDefault="008C5453" w:rsidP="00B15CF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07E9DD" w14:textId="77777777" w:rsidR="008C5453" w:rsidRPr="00616695" w:rsidRDefault="008C5453" w:rsidP="00B15CF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A3958E" w14:textId="77777777" w:rsidR="008C5453" w:rsidRPr="00616695" w:rsidRDefault="008C5453" w:rsidP="00B15CF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AD535B" w14:textId="77777777" w:rsidR="008C5453" w:rsidRPr="00616695" w:rsidRDefault="008C5453" w:rsidP="00B15CF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63C40B" w14:textId="77777777" w:rsidR="008C5453" w:rsidRPr="00616695" w:rsidRDefault="008C5453" w:rsidP="00B15CF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64A8BE" w14:textId="77777777" w:rsidR="008C5453" w:rsidRPr="00616695" w:rsidRDefault="008C5453" w:rsidP="00B15CF4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AA7D8D" w14:textId="77777777" w:rsidR="008C5453" w:rsidRPr="00A6207D" w:rsidRDefault="008C5453" w:rsidP="00B15C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;</w:t>
            </w:r>
          </w:p>
        </w:tc>
      </w:tr>
    </w:tbl>
    <w:p w14:paraId="28178F25" w14:textId="77777777" w:rsidR="00E90287" w:rsidRDefault="00E90287" w:rsidP="008C5453">
      <w:pPr>
        <w:tabs>
          <w:tab w:val="left" w:pos="29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5E790D8" w14:textId="1CDEBD79" w:rsidR="008C5453" w:rsidRPr="00616695" w:rsidRDefault="008C5453" w:rsidP="008C5453">
      <w:pPr>
        <w:tabs>
          <w:tab w:val="left" w:pos="29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bCs/>
          <w:sz w:val="28"/>
          <w:szCs w:val="28"/>
          <w:lang w:eastAsia="ru-RU"/>
        </w:rPr>
        <w:t>1.2. В разделе 6 «Ресурсное обеспечение муниципальной программы»:</w:t>
      </w:r>
    </w:p>
    <w:p w14:paraId="7FAC97AA" w14:textId="77777777" w:rsidR="008C5453" w:rsidRPr="00616695" w:rsidRDefault="008C5453" w:rsidP="008C5453">
      <w:pPr>
        <w:tabs>
          <w:tab w:val="left" w:pos="29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616695">
        <w:rPr>
          <w:rFonts w:ascii="Times New Roman" w:eastAsia="Times New Roman" w:hAnsi="Times New Roman"/>
          <w:bCs/>
          <w:sz w:val="28"/>
          <w:szCs w:val="28"/>
          <w:lang w:eastAsia="ru-RU"/>
        </w:rPr>
        <w:t>абзацы первый-четвертый изложить в следующей редакции:</w:t>
      </w:r>
    </w:p>
    <w:p w14:paraId="1B4355DD" w14:textId="77777777" w:rsidR="008C5453" w:rsidRPr="00616695" w:rsidRDefault="008C5453" w:rsidP="008C545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6695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616695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за весь </w:t>
      </w:r>
      <w:r w:rsidRPr="0064164F">
        <w:rPr>
          <w:rFonts w:ascii="Times New Roman" w:eastAsia="Times New Roman" w:hAnsi="Times New Roman"/>
          <w:sz w:val="28"/>
          <w:szCs w:val="28"/>
          <w:lang w:eastAsia="ru-RU"/>
        </w:rPr>
        <w:t xml:space="preserve">период ее реализации </w:t>
      </w:r>
      <w:r w:rsidRPr="0064164F">
        <w:rPr>
          <w:rFonts w:ascii="Times New Roman" w:hAnsi="Times New Roman"/>
          <w:sz w:val="28"/>
          <w:szCs w:val="28"/>
        </w:rPr>
        <w:t>составляет 191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164F">
        <w:rPr>
          <w:rFonts w:ascii="Times New Roman" w:hAnsi="Times New Roman"/>
          <w:sz w:val="28"/>
          <w:szCs w:val="28"/>
        </w:rPr>
        <w:t>583,9 тыс. рублей, в том числе по</w:t>
      </w:r>
      <w:r w:rsidRPr="00616695">
        <w:rPr>
          <w:rFonts w:ascii="Times New Roman" w:hAnsi="Times New Roman"/>
          <w:sz w:val="28"/>
          <w:szCs w:val="28"/>
        </w:rPr>
        <w:t xml:space="preserve"> подпрограммам:</w:t>
      </w:r>
    </w:p>
    <w:p w14:paraId="0141B191" w14:textId="77777777" w:rsidR="008C5453" w:rsidRPr="00616695" w:rsidRDefault="008C5453" w:rsidP="008C545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подпрограмма № 1 «Долгосрочное финансовое планирование» - 0,0 тыс. рублей;</w:t>
      </w:r>
    </w:p>
    <w:p w14:paraId="5045B695" w14:textId="77777777" w:rsidR="008C5453" w:rsidRPr="00616695" w:rsidRDefault="008C5453" w:rsidP="008C545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подпрограмма № 2 «Нормативно-методическое обеспечение и орг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анизация бюджетного процесса»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91 437,9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1D7A40BB" w14:textId="77777777" w:rsidR="008C5453" w:rsidRPr="00616695" w:rsidRDefault="008C5453" w:rsidP="008C545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подпрограмма № 3 «Управление муниципальным долгом муниципального образования «Городской округ Ногликский»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6,0 тыс. рублей.»;</w:t>
      </w:r>
    </w:p>
    <w:p w14:paraId="761219A0" w14:textId="77777777" w:rsidR="008C5453" w:rsidRPr="00616695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четырнадцатый-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семнадцатый изложить в следующей редакции:</w:t>
      </w:r>
    </w:p>
    <w:p w14:paraId="2F6E0B35" w14:textId="724C4BC2" w:rsidR="008C5453" w:rsidRPr="00616695" w:rsidRDefault="008C5453" w:rsidP="00E902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2022 год – 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458,9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2BB0C24D" w14:textId="77777777" w:rsidR="008C5453" w:rsidRPr="00616695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2023 год –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6 506,9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371AD9D7" w14:textId="77777777" w:rsidR="008C5453" w:rsidRPr="00616695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2024 год –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7 806,9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1C23ED17" w14:textId="20D46567" w:rsidR="008C5453" w:rsidRPr="003944B1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E90287">
        <w:rPr>
          <w:rFonts w:ascii="Times New Roman" w:eastAsia="Times New Roman" w:hAnsi="Times New Roman"/>
          <w:sz w:val="28"/>
          <w:szCs w:val="28"/>
          <w:lang w:eastAsia="ru-RU"/>
        </w:rPr>
        <w:t>5 год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28 950,0 тыс. рублей.»</w:t>
      </w:r>
      <w:r w:rsidRPr="00EE44E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94B58FC" w14:textId="017FDB62" w:rsidR="008C5453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1.3. В Паспорте </w:t>
      </w:r>
      <w:r w:rsidRPr="00616695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подпрограммы № 2 «Нормативно-методическое обеспечение и организация бюджетного процесса» </w:t>
      </w:r>
      <w:r w:rsidR="009C3C8C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раздел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«Объемы и источники финансирования подпрограммы № 2» </w:t>
      </w:r>
      <w:r w:rsidRPr="00616695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изложить в следующей редакции:</w:t>
      </w:r>
    </w:p>
    <w:p w14:paraId="4AA175EA" w14:textId="77777777" w:rsidR="008C5453" w:rsidRPr="00616695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660"/>
        <w:gridCol w:w="6129"/>
        <w:gridCol w:w="566"/>
        <w:gridCol w:w="284"/>
      </w:tblGrid>
      <w:tr w:rsidR="008C5453" w:rsidRPr="00616695" w14:paraId="042DE342" w14:textId="77777777" w:rsidTr="00B15CF4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357EF4" w14:textId="77777777" w:rsidR="008C5453" w:rsidRPr="00616695" w:rsidRDefault="008C5453" w:rsidP="00B15CF4">
            <w:pPr>
              <w:tabs>
                <w:tab w:val="right" w:pos="351"/>
                <w:tab w:val="center" w:pos="53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660" w:type="dxa"/>
            <w:tcBorders>
              <w:left w:val="single" w:sz="4" w:space="0" w:color="auto"/>
            </w:tcBorders>
          </w:tcPr>
          <w:p w14:paraId="32543487" w14:textId="77777777" w:rsidR="008C5453" w:rsidRPr="00616695" w:rsidRDefault="008C5453" w:rsidP="00B15CF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 № 2</w:t>
            </w:r>
          </w:p>
        </w:tc>
        <w:tc>
          <w:tcPr>
            <w:tcW w:w="6129" w:type="dxa"/>
            <w:tcBorders>
              <w:right w:val="single" w:sz="4" w:space="0" w:color="auto"/>
            </w:tcBorders>
          </w:tcPr>
          <w:p w14:paraId="636FE95F" w14:textId="77777777" w:rsidR="008C5453" w:rsidRPr="00616695" w:rsidRDefault="008C5453" w:rsidP="00B15C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составляет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91 437,9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 за счет средств местного бюджета, в том числе по годам:</w:t>
            </w:r>
          </w:p>
          <w:p w14:paraId="5758C28B" w14:textId="77777777" w:rsidR="008C5453" w:rsidRPr="00616695" w:rsidRDefault="008C5453" w:rsidP="00B15C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032C30F5" w14:textId="77777777" w:rsidR="008C5453" w:rsidRPr="00616695" w:rsidRDefault="008C5453" w:rsidP="00B15C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515ECE0A" w14:textId="77777777" w:rsidR="008C5453" w:rsidRPr="00616695" w:rsidRDefault="008C5453" w:rsidP="00B15C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3D1347D4" w14:textId="77777777" w:rsidR="008C5453" w:rsidRPr="00616695" w:rsidRDefault="008C5453" w:rsidP="00B15C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17 677,5 тыс. рублей;</w:t>
            </w:r>
          </w:p>
          <w:p w14:paraId="27B7539A" w14:textId="77777777" w:rsidR="008C5453" w:rsidRPr="00616695" w:rsidRDefault="008C5453" w:rsidP="00B15C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20 914,1 тыс. рублей;</w:t>
            </w:r>
          </w:p>
          <w:p w14:paraId="3F0F0EA4" w14:textId="77777777" w:rsidR="008C5453" w:rsidRPr="00616695" w:rsidRDefault="008C5453" w:rsidP="00B15C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22 059,6 тыс. рублей;</w:t>
            </w:r>
          </w:p>
          <w:p w14:paraId="3FB17F4C" w14:textId="77777777" w:rsidR="008C5453" w:rsidRPr="00616695" w:rsidRDefault="008C5453" w:rsidP="00B15C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23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 тыс. рублей;</w:t>
            </w:r>
          </w:p>
          <w:p w14:paraId="176D58A9" w14:textId="77777777" w:rsidR="008C5453" w:rsidRPr="00616695" w:rsidRDefault="008C5453" w:rsidP="00B15C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24 458,9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58EEFAE6" w14:textId="77777777" w:rsidR="008C5453" w:rsidRPr="00616695" w:rsidRDefault="008C5453" w:rsidP="00B15C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6 460,9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631C2989" w14:textId="77777777" w:rsidR="008C5453" w:rsidRPr="00616695" w:rsidRDefault="008C5453" w:rsidP="00B15C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7 756,9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4A7260C2" w14:textId="77777777" w:rsidR="008C5453" w:rsidRPr="00616695" w:rsidRDefault="008C5453" w:rsidP="00B15CF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 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8 900,0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20F6D336" w14:textId="77777777" w:rsidR="008C5453" w:rsidRDefault="008C5453" w:rsidP="00B15CF4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118533" w14:textId="77777777" w:rsidR="008C5453" w:rsidRDefault="008C5453" w:rsidP="00B15CF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2FD36A" w14:textId="77777777" w:rsidR="008C5453" w:rsidRDefault="008C5453" w:rsidP="00B15CF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CE53D7" w14:textId="77777777" w:rsidR="008C5453" w:rsidRDefault="008C5453" w:rsidP="00B15CF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7319C7" w14:textId="77777777" w:rsidR="008C5453" w:rsidRDefault="008C5453" w:rsidP="00B15CF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B0A363" w14:textId="77777777" w:rsidR="008C5453" w:rsidRDefault="008C5453" w:rsidP="00B15CF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78DA5E" w14:textId="77777777" w:rsidR="008C5453" w:rsidRDefault="008C5453" w:rsidP="00B15CF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5E2AFA" w14:textId="77777777" w:rsidR="008C5453" w:rsidRDefault="008C5453" w:rsidP="00B15CF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A3A911" w14:textId="77777777" w:rsidR="008C5453" w:rsidRDefault="008C5453" w:rsidP="00B15CF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99A865" w14:textId="77777777" w:rsidR="008C5453" w:rsidRDefault="008C5453" w:rsidP="00B15CF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DE25DF" w14:textId="77777777" w:rsidR="008C5453" w:rsidRDefault="008C5453" w:rsidP="00B15CF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5FD911" w14:textId="77777777" w:rsidR="008C5453" w:rsidRDefault="008C5453" w:rsidP="00B15CF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174116" w14:textId="77777777" w:rsidR="008C5453" w:rsidRDefault="008C5453" w:rsidP="00B15CF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28AFA5" w14:textId="77777777" w:rsidR="008C5453" w:rsidRPr="00A6207D" w:rsidRDefault="008C5453" w:rsidP="00B15CF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;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E75828" w14:textId="77777777" w:rsidR="008C5453" w:rsidRPr="00616695" w:rsidRDefault="008C5453" w:rsidP="00B15CF4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</w:tr>
    </w:tbl>
    <w:p w14:paraId="564C52A3" w14:textId="77777777" w:rsidR="00E90287" w:rsidRDefault="00E90287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F73FD97" w14:textId="7107E0EA" w:rsidR="008C5453" w:rsidRPr="00616695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bCs/>
          <w:sz w:val="28"/>
          <w:szCs w:val="28"/>
          <w:lang w:eastAsia="ru-RU"/>
        </w:rPr>
        <w:t>1.4. В р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азделе 6 «Ресурсное обеспечение подпрограммы № 2»:</w:t>
      </w:r>
    </w:p>
    <w:p w14:paraId="4FD486E9" w14:textId="77777777" w:rsidR="008C5453" w:rsidRDefault="008C5453" w:rsidP="008C545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 второй изложить в следующей редакции: </w:t>
      </w:r>
    </w:p>
    <w:p w14:paraId="274878A1" w14:textId="77777777" w:rsidR="008C5453" w:rsidRPr="00616695" w:rsidRDefault="008C5453" w:rsidP="008C5453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16695">
        <w:rPr>
          <w:rFonts w:ascii="Times New Roman" w:hAnsi="Times New Roman"/>
          <w:sz w:val="28"/>
          <w:szCs w:val="28"/>
        </w:rPr>
        <w:t xml:space="preserve">Общий объем финансирования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подпрограммы составит 191 437,9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по годам</w:t>
      </w:r>
      <w:bookmarkStart w:id="0" w:name="_GoBack"/>
      <w:bookmarkEnd w:id="0"/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реализации:»;</w:t>
      </w:r>
    </w:p>
    <w:p w14:paraId="2248861E" w14:textId="77777777" w:rsidR="008C5453" w:rsidRPr="00616695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десятый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-тринадцатый изложить в следующей редакции: </w:t>
      </w:r>
    </w:p>
    <w:p w14:paraId="534DE744" w14:textId="77777777" w:rsidR="008C5453" w:rsidRPr="00616695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2022 год – 24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458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6EAE08A5" w14:textId="77777777" w:rsidR="008C5453" w:rsidRPr="00616695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2023 год –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6 460,9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258EA631" w14:textId="77777777" w:rsidR="008C5453" w:rsidRPr="00616695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2024 год –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7 756,9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6C8A7034" w14:textId="77777777" w:rsidR="008C5453" w:rsidRPr="00EE44ED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 год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28 900,0 тыс. рублей.»</w:t>
      </w:r>
      <w:r w:rsidRPr="00EE44E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5FF62E5" w14:textId="38009E1C" w:rsidR="008C5453" w:rsidRDefault="008C5453" w:rsidP="008C545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1.5. В Паспорте </w:t>
      </w:r>
      <w:r w:rsidRPr="00616695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подпрограммы № 3 «Управление муниципальным долгом муниципального образован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ия «Городской округ Ногликский» </w:t>
      </w:r>
      <w:r w:rsidR="009C3C8C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раздел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D7011" w:rsidRPr="00616695">
        <w:rPr>
          <w:rFonts w:ascii="Times New Roman" w:eastAsia="Times New Roman" w:hAnsi="Times New Roman"/>
          <w:sz w:val="28"/>
          <w:szCs w:val="28"/>
          <w:lang w:eastAsia="ru-RU"/>
        </w:rPr>
        <w:t>Объемы и источники финансирования подпрограммы № 3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616695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изложить в следующей редакции:</w:t>
      </w:r>
    </w:p>
    <w:p w14:paraId="0ABE7683" w14:textId="77777777" w:rsidR="00E90287" w:rsidRDefault="00E90287" w:rsidP="008C545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tbl>
      <w:tblPr>
        <w:tblW w:w="10619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234"/>
        <w:gridCol w:w="6981"/>
        <w:gridCol w:w="695"/>
      </w:tblGrid>
      <w:tr w:rsidR="008C5453" w:rsidRPr="00616695" w14:paraId="0168E5DD" w14:textId="77777777" w:rsidTr="00B15CF4">
        <w:trPr>
          <w:trHeight w:val="4404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81A32B" w14:textId="77777777" w:rsidR="008C5453" w:rsidRPr="00616695" w:rsidRDefault="008C5453" w:rsidP="00B15CF4">
            <w:pPr>
              <w:tabs>
                <w:tab w:val="right" w:pos="68"/>
                <w:tab w:val="center" w:pos="388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34" w:type="dxa"/>
            <w:tcBorders>
              <w:left w:val="single" w:sz="4" w:space="0" w:color="auto"/>
            </w:tcBorders>
          </w:tcPr>
          <w:p w14:paraId="655D5008" w14:textId="77777777" w:rsidR="008C5453" w:rsidRPr="00616695" w:rsidRDefault="008C5453" w:rsidP="00B15CF4">
            <w:pPr>
              <w:spacing w:after="0" w:line="240" w:lineRule="auto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 № 3</w:t>
            </w:r>
          </w:p>
        </w:tc>
        <w:tc>
          <w:tcPr>
            <w:tcW w:w="6981" w:type="dxa"/>
            <w:tcBorders>
              <w:right w:val="single" w:sz="4" w:space="0" w:color="auto"/>
            </w:tcBorders>
          </w:tcPr>
          <w:p w14:paraId="47D43194" w14:textId="77777777" w:rsidR="008C5453" w:rsidRPr="00616695" w:rsidRDefault="008C5453" w:rsidP="00B15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6,0 тыс. рублей за счет средств местного бюджета, в том числе по годам:</w:t>
            </w:r>
          </w:p>
          <w:p w14:paraId="327EC492" w14:textId="77777777" w:rsidR="008C5453" w:rsidRPr="00616695" w:rsidRDefault="008C5453" w:rsidP="00B15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4447EBA8" w14:textId="77777777" w:rsidR="008C5453" w:rsidRPr="00616695" w:rsidRDefault="008C5453" w:rsidP="00B15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162864F9" w14:textId="77777777" w:rsidR="008C5453" w:rsidRPr="00616695" w:rsidRDefault="008C5453" w:rsidP="00B15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26B66F3D" w14:textId="77777777" w:rsidR="008C5453" w:rsidRPr="00616695" w:rsidRDefault="008C5453" w:rsidP="00B15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3FD63547" w14:textId="77777777" w:rsidR="008C5453" w:rsidRPr="00616695" w:rsidRDefault="008C5453" w:rsidP="00B15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17C6AE86" w14:textId="77777777" w:rsidR="008C5453" w:rsidRPr="00616695" w:rsidRDefault="008C5453" w:rsidP="00B15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3C221A54" w14:textId="77777777" w:rsidR="008C5453" w:rsidRPr="00616695" w:rsidRDefault="008C5453" w:rsidP="00B15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0358E595" w14:textId="77777777" w:rsidR="008C5453" w:rsidRPr="00616695" w:rsidRDefault="008C5453" w:rsidP="00B15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14:paraId="046C292C" w14:textId="77777777" w:rsidR="008C5453" w:rsidRPr="00616695" w:rsidRDefault="008C5453" w:rsidP="00B15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46,0 тыс. рублей;</w:t>
            </w:r>
          </w:p>
          <w:p w14:paraId="44743E9F" w14:textId="77777777" w:rsidR="008C5453" w:rsidRPr="00616695" w:rsidRDefault="008C5453" w:rsidP="00B15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 тыс. рублей;</w:t>
            </w:r>
          </w:p>
          <w:p w14:paraId="3A933819" w14:textId="77777777" w:rsidR="008C5453" w:rsidRPr="00616695" w:rsidRDefault="008C5453" w:rsidP="00B15C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 тыс. рублей.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BE4DC" w14:textId="77777777" w:rsidR="008C5453" w:rsidRPr="00616695" w:rsidRDefault="008C5453" w:rsidP="00B15CF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E7943A" w14:textId="77777777" w:rsidR="008C5453" w:rsidRPr="00616695" w:rsidRDefault="008C5453" w:rsidP="00B15CF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2E59C7" w14:textId="77777777" w:rsidR="008C5453" w:rsidRPr="00616695" w:rsidRDefault="008C5453" w:rsidP="00B15CF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36DF90" w14:textId="77777777" w:rsidR="008C5453" w:rsidRPr="00616695" w:rsidRDefault="008C5453" w:rsidP="00B15CF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2B80F6" w14:textId="77777777" w:rsidR="008C5453" w:rsidRPr="00616695" w:rsidRDefault="008C5453" w:rsidP="00B15CF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FF4704" w14:textId="77777777" w:rsidR="008C5453" w:rsidRPr="00616695" w:rsidRDefault="008C5453" w:rsidP="00B15CF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5442A4" w14:textId="77777777" w:rsidR="008C5453" w:rsidRPr="00616695" w:rsidRDefault="008C5453" w:rsidP="00B15CF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8D4D6B" w14:textId="77777777" w:rsidR="008C5453" w:rsidRPr="00616695" w:rsidRDefault="008C5453" w:rsidP="00B15CF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DFD26B" w14:textId="77777777" w:rsidR="008C5453" w:rsidRPr="00616695" w:rsidRDefault="008C5453" w:rsidP="00B15CF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9836D2" w14:textId="77777777" w:rsidR="008C5453" w:rsidRPr="00616695" w:rsidRDefault="008C5453" w:rsidP="00B15CF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7C2254" w14:textId="77777777" w:rsidR="008C5453" w:rsidRPr="00616695" w:rsidRDefault="008C5453" w:rsidP="00B15CF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3DDD17" w14:textId="77777777" w:rsidR="008C5453" w:rsidRPr="00616695" w:rsidRDefault="008C5453" w:rsidP="00B15CF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577679" w14:textId="77777777" w:rsidR="008C5453" w:rsidRPr="00A6207D" w:rsidRDefault="008C5453" w:rsidP="00B15CF4">
            <w:pPr>
              <w:spacing w:after="0" w:line="240" w:lineRule="auto"/>
              <w:ind w:left="-6"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;</w:t>
            </w:r>
          </w:p>
        </w:tc>
      </w:tr>
    </w:tbl>
    <w:p w14:paraId="0702E2C2" w14:textId="77777777" w:rsidR="00E90287" w:rsidRDefault="00E90287" w:rsidP="008C545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304703F6" w14:textId="5C4610E4" w:rsidR="008C5453" w:rsidRPr="00616695" w:rsidRDefault="008C5453" w:rsidP="008C545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</w:rPr>
        <w:t>1.6. В р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азделе 6 «Ресурсное обеспечение подпрограммы № 3»:</w:t>
      </w:r>
    </w:p>
    <w:p w14:paraId="2F6FC272" w14:textId="77777777" w:rsidR="008C5453" w:rsidRDefault="008C5453" w:rsidP="008C545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616695">
        <w:rPr>
          <w:rFonts w:ascii="Times New Roman" w:eastAsia="Times New Roman" w:hAnsi="Times New Roman"/>
          <w:sz w:val="28"/>
          <w:szCs w:val="28"/>
        </w:rPr>
        <w:t xml:space="preserve">абзац второй изложить в следующей редакции: </w:t>
      </w:r>
    </w:p>
    <w:p w14:paraId="6D8358BB" w14:textId="77777777" w:rsidR="008C5453" w:rsidRPr="00616695" w:rsidRDefault="008C5453" w:rsidP="008C545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</w:rPr>
        <w:t xml:space="preserve">«Общий объем финансирования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подпрограммы составит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6,0 тыс. рублей, в том числе по годам реализации:»;</w:t>
      </w:r>
    </w:p>
    <w:p w14:paraId="62EFE0CD" w14:textId="77777777" w:rsidR="008C5453" w:rsidRPr="00616695" w:rsidRDefault="008C5453" w:rsidP="008C545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616695">
        <w:rPr>
          <w:rFonts w:ascii="Times New Roman" w:eastAsia="Times New Roman" w:hAnsi="Times New Roman"/>
          <w:sz w:val="28"/>
          <w:szCs w:val="28"/>
        </w:rPr>
        <w:t xml:space="preserve">абзац </w:t>
      </w:r>
      <w:r>
        <w:rPr>
          <w:rFonts w:ascii="Times New Roman" w:eastAsia="Times New Roman" w:hAnsi="Times New Roman"/>
          <w:sz w:val="28"/>
          <w:szCs w:val="28"/>
        </w:rPr>
        <w:t xml:space="preserve">десятый </w:t>
      </w:r>
      <w:r w:rsidRPr="00616695">
        <w:rPr>
          <w:rFonts w:ascii="Times New Roman" w:eastAsia="Times New Roman" w:hAnsi="Times New Roman"/>
          <w:sz w:val="28"/>
          <w:szCs w:val="28"/>
        </w:rPr>
        <w:t>изложить в следующей редакции:</w:t>
      </w:r>
    </w:p>
    <w:p w14:paraId="278FF90F" w14:textId="77777777" w:rsidR="008C5453" w:rsidRPr="008A27E2" w:rsidRDefault="008C5453" w:rsidP="008C545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0,0 тыс. рублей;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4552B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59526D18" w14:textId="77777777" w:rsidR="008C5453" w:rsidRPr="00616695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. Приложение 3 «</w:t>
      </w:r>
      <w:r w:rsidRPr="00616695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>Ресурсное обеспечение реализации муниципальной программы «Управление муниципальными финансами муниципального образования «Городской округ Ногликский» к муниципальной программе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к настоящему постановлению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A3017D9" w14:textId="77777777" w:rsidR="008C5453" w:rsidRPr="00616695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320FA96A" w14:textId="77777777" w:rsidR="008C5453" w:rsidRPr="00616695" w:rsidRDefault="008C5453" w:rsidP="008C545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3. Контроль исполнения настоящего постановления возложить на начальника финансового управления муниципального образования «Городской округ Ногликский» Петрушенко</w:t>
      </w:r>
      <w:r w:rsidRPr="009B4A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Е.В.</w:t>
      </w:r>
    </w:p>
    <w:p w14:paraId="1DE30939" w14:textId="77777777" w:rsidR="008C5453" w:rsidRPr="00D12794" w:rsidRDefault="008C5453" w:rsidP="008C54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2B8A25" w14:textId="77777777" w:rsidR="008C5453" w:rsidRDefault="008C545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DEACC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4DEACC9" w14:textId="08BD26C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8C54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4DEACC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4DEACC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4DEACC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4DEACC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4DEACCE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8C5453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EACD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4DEACD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EACD5" w14:textId="4C2A8E57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EACD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4DEACD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2261372"/>
      <w:docPartObj>
        <w:docPartGallery w:val="Page Numbers (Top of Page)"/>
        <w:docPartUnique/>
      </w:docPartObj>
    </w:sdtPr>
    <w:sdtEndPr/>
    <w:sdtContent>
      <w:p w14:paraId="211CDA7C" w14:textId="0029F75E" w:rsidR="008C5453" w:rsidRDefault="008C545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288">
          <w:rPr>
            <w:noProof/>
          </w:rPr>
          <w:t>2</w:t>
        </w:r>
        <w:r>
          <w:fldChar w:fldCharType="end"/>
        </w:r>
      </w:p>
    </w:sdtContent>
  </w:sdt>
  <w:p w14:paraId="27CE17C3" w14:textId="77777777" w:rsidR="008C5453" w:rsidRDefault="008C54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22BD5"/>
    <w:rsid w:val="0033636C"/>
    <w:rsid w:val="003E4257"/>
    <w:rsid w:val="004D7011"/>
    <w:rsid w:val="00520CBF"/>
    <w:rsid w:val="005949D2"/>
    <w:rsid w:val="008629FA"/>
    <w:rsid w:val="008C5453"/>
    <w:rsid w:val="00972551"/>
    <w:rsid w:val="00987DB5"/>
    <w:rsid w:val="009C3C8C"/>
    <w:rsid w:val="00AC72C8"/>
    <w:rsid w:val="00B10ED9"/>
    <w:rsid w:val="00B25688"/>
    <w:rsid w:val="00C02849"/>
    <w:rsid w:val="00C24288"/>
    <w:rsid w:val="00D12794"/>
    <w:rsid w:val="00D67BD8"/>
    <w:rsid w:val="00DF7897"/>
    <w:rsid w:val="00E37B8A"/>
    <w:rsid w:val="00E609BC"/>
    <w:rsid w:val="00E9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EACB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D789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D789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D789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285</TotalTime>
  <Pages>4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2023-02-06T22:27:00Z</dcterms:modified>
</cp:coreProperties>
</file>