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4E44F" w14:textId="23E0B39E" w:rsidR="00C3736D" w:rsidRPr="00DE421B" w:rsidRDefault="00E40FE3" w:rsidP="005F1B8E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E421B">
        <w:rPr>
          <w:rFonts w:ascii="Times New Roman" w:hAnsi="Times New Roman" w:cs="Times New Roman"/>
          <w:sz w:val="28"/>
          <w:szCs w:val="28"/>
        </w:rPr>
        <w:t>УТВЕРЖДЕН</w:t>
      </w:r>
    </w:p>
    <w:p w14:paraId="0B377183" w14:textId="2AF53051" w:rsidR="00C3736D" w:rsidRPr="00DE421B" w:rsidRDefault="00C3736D" w:rsidP="005F1B8E">
      <w:pPr>
        <w:ind w:left="5103"/>
        <w:jc w:val="center"/>
        <w:rPr>
          <w:sz w:val="28"/>
          <w:szCs w:val="28"/>
        </w:rPr>
      </w:pPr>
      <w:r w:rsidRPr="00DE421B">
        <w:rPr>
          <w:sz w:val="28"/>
          <w:szCs w:val="28"/>
        </w:rPr>
        <w:t>постановлени</w:t>
      </w:r>
      <w:r w:rsidR="00E40FE3" w:rsidRPr="00DE421B">
        <w:rPr>
          <w:sz w:val="28"/>
          <w:szCs w:val="28"/>
        </w:rPr>
        <w:t>ем</w:t>
      </w:r>
      <w:r w:rsidRPr="00DE421B">
        <w:rPr>
          <w:sz w:val="28"/>
          <w:szCs w:val="28"/>
        </w:rPr>
        <w:t xml:space="preserve"> администрации </w:t>
      </w:r>
    </w:p>
    <w:p w14:paraId="690A54A7" w14:textId="2F6A4C53" w:rsidR="00C3736D" w:rsidRPr="00DE421B" w:rsidRDefault="00C3736D" w:rsidP="005F1B8E">
      <w:pPr>
        <w:ind w:left="5103"/>
        <w:jc w:val="center"/>
        <w:rPr>
          <w:sz w:val="28"/>
          <w:szCs w:val="28"/>
        </w:rPr>
      </w:pPr>
      <w:r w:rsidRPr="00DE421B">
        <w:rPr>
          <w:sz w:val="28"/>
          <w:szCs w:val="28"/>
        </w:rPr>
        <w:t>муниципального образования</w:t>
      </w:r>
    </w:p>
    <w:p w14:paraId="4C5E6EFF" w14:textId="7260F306" w:rsidR="00C3736D" w:rsidRPr="00DE421B" w:rsidRDefault="00EA5FF9" w:rsidP="005F1B8E">
      <w:pPr>
        <w:ind w:left="5103"/>
        <w:jc w:val="center"/>
        <w:rPr>
          <w:sz w:val="28"/>
          <w:szCs w:val="28"/>
        </w:rPr>
      </w:pPr>
      <w:r w:rsidRPr="00DE421B">
        <w:rPr>
          <w:sz w:val="28"/>
          <w:szCs w:val="28"/>
        </w:rPr>
        <w:t xml:space="preserve"> </w:t>
      </w:r>
      <w:r w:rsidR="00C3736D" w:rsidRPr="00DE421B">
        <w:rPr>
          <w:sz w:val="28"/>
          <w:szCs w:val="28"/>
        </w:rPr>
        <w:t>«Городской округ Ногликский»</w:t>
      </w:r>
    </w:p>
    <w:p w14:paraId="2A7D87A5" w14:textId="328F16C9" w:rsidR="005F1B8E" w:rsidRDefault="00BE64ED" w:rsidP="005F1B8E">
      <w:pPr>
        <w:ind w:left="5387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от 28 сентября 2022 года </w:t>
      </w:r>
      <w:bookmarkStart w:id="0" w:name="_GoBack"/>
      <w:bookmarkEnd w:id="0"/>
      <w:r>
        <w:rPr>
          <w:sz w:val="28"/>
          <w:szCs w:val="28"/>
        </w:rPr>
        <w:t>№ 527</w:t>
      </w:r>
    </w:p>
    <w:p w14:paraId="6847D796" w14:textId="77777777" w:rsidR="005F1B8E" w:rsidRDefault="005F1B8E" w:rsidP="005F1B8E">
      <w:pPr>
        <w:jc w:val="center"/>
        <w:rPr>
          <w:bCs/>
          <w:sz w:val="26"/>
          <w:szCs w:val="26"/>
        </w:rPr>
      </w:pPr>
    </w:p>
    <w:p w14:paraId="2726763A" w14:textId="77777777" w:rsidR="005F1B8E" w:rsidRDefault="005F1B8E" w:rsidP="005F1B8E">
      <w:pPr>
        <w:jc w:val="center"/>
        <w:rPr>
          <w:bCs/>
          <w:sz w:val="26"/>
          <w:szCs w:val="26"/>
        </w:rPr>
      </w:pPr>
    </w:p>
    <w:p w14:paraId="099255A8" w14:textId="77777777" w:rsidR="005F1B8E" w:rsidRDefault="005F1B8E" w:rsidP="005F1B8E">
      <w:pPr>
        <w:jc w:val="center"/>
        <w:rPr>
          <w:bCs/>
          <w:sz w:val="26"/>
          <w:szCs w:val="26"/>
        </w:rPr>
      </w:pPr>
    </w:p>
    <w:p w14:paraId="54CFB7EE" w14:textId="2CC9927E" w:rsidR="00AE1A8D" w:rsidRPr="00DE421B" w:rsidRDefault="00AE1A8D" w:rsidP="005F1B8E">
      <w:pPr>
        <w:jc w:val="center"/>
        <w:rPr>
          <w:bCs/>
          <w:sz w:val="28"/>
          <w:szCs w:val="28"/>
        </w:rPr>
      </w:pPr>
      <w:r w:rsidRPr="00DE421B">
        <w:rPr>
          <w:bCs/>
          <w:sz w:val="28"/>
          <w:szCs w:val="28"/>
        </w:rPr>
        <w:t>ПОРЯДОК</w:t>
      </w:r>
    </w:p>
    <w:p w14:paraId="78A9DCF9" w14:textId="346AF87F" w:rsidR="00851B1A" w:rsidRPr="00DE421B" w:rsidRDefault="00851B1A" w:rsidP="00D17E42">
      <w:pPr>
        <w:jc w:val="center"/>
        <w:rPr>
          <w:bCs/>
          <w:sz w:val="28"/>
          <w:szCs w:val="28"/>
        </w:rPr>
      </w:pPr>
      <w:r w:rsidRPr="00DE421B">
        <w:rPr>
          <w:bCs/>
          <w:sz w:val="28"/>
          <w:szCs w:val="28"/>
        </w:rPr>
        <w:t xml:space="preserve">проведения оценки последствий принятия решения о реконструкции, </w:t>
      </w:r>
      <w:r w:rsidR="005F1B8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 xml:space="preserve">модернизации, об изменении назначения или о ликвидации объекта </w:t>
      </w:r>
      <w:r w:rsidR="005F1B8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 xml:space="preserve">социальной инфраструктуры для детей (в сфере образования), </w:t>
      </w:r>
      <w:r w:rsidR="005F1B8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 xml:space="preserve">являющегося муниципальной собственностью, а также о реорганизации </w:t>
      </w:r>
      <w:r w:rsidR="005F1B8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 xml:space="preserve">или ликвидации муниципальных организаций, образующих социальную </w:t>
      </w:r>
      <w:r w:rsidR="005F1B8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 xml:space="preserve">инфраструктуру для детей (в сфере образования), включая критерии </w:t>
      </w:r>
      <w:r w:rsidR="004E57DE" w:rsidRPr="00DE421B">
        <w:rPr>
          <w:bCs/>
          <w:sz w:val="28"/>
          <w:szCs w:val="28"/>
        </w:rPr>
        <w:br/>
      </w:r>
      <w:r w:rsidRPr="00DE421B">
        <w:rPr>
          <w:bCs/>
          <w:sz w:val="28"/>
          <w:szCs w:val="28"/>
        </w:rPr>
        <w:t>этой оценки</w:t>
      </w:r>
      <w:r w:rsidR="004E57DE" w:rsidRPr="00DE421B">
        <w:rPr>
          <w:bCs/>
          <w:sz w:val="28"/>
          <w:szCs w:val="28"/>
        </w:rPr>
        <w:t xml:space="preserve"> </w:t>
      </w:r>
      <w:r w:rsidRPr="00DE421B">
        <w:rPr>
          <w:bCs/>
          <w:sz w:val="28"/>
          <w:szCs w:val="28"/>
        </w:rPr>
        <w:t>(далее – Порядок)</w:t>
      </w:r>
    </w:p>
    <w:p w14:paraId="72754EDC" w14:textId="77777777" w:rsidR="005F1B8E" w:rsidRPr="00DE421B" w:rsidRDefault="005F1B8E" w:rsidP="00D17E42">
      <w:pPr>
        <w:jc w:val="center"/>
        <w:rPr>
          <w:bCs/>
          <w:sz w:val="28"/>
          <w:szCs w:val="28"/>
        </w:rPr>
      </w:pPr>
    </w:p>
    <w:p w14:paraId="0D5DF423" w14:textId="7143EF8A" w:rsidR="00851B1A" w:rsidRPr="00DE421B" w:rsidRDefault="00851B1A" w:rsidP="0045136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1. Настоящий Порядок разработан в целях реализации Федерального закона от 29.12.2012 № 273-ФЗ «Об образовании в Российской Федерации», Федерального закона от 24.07.1998 № 124-ФЗ «Об основных гарантиях прав ребенка в Российской Федерации», Федеральн</w:t>
      </w:r>
      <w:r w:rsidR="0045136A" w:rsidRPr="00DE421B">
        <w:rPr>
          <w:sz w:val="28"/>
          <w:szCs w:val="28"/>
        </w:rPr>
        <w:t>ого</w:t>
      </w:r>
      <w:r w:rsidRPr="00DE421B">
        <w:rPr>
          <w:sz w:val="28"/>
          <w:szCs w:val="28"/>
        </w:rPr>
        <w:t xml:space="preserve"> закон</w:t>
      </w:r>
      <w:r w:rsidR="0045136A" w:rsidRPr="00DE421B">
        <w:rPr>
          <w:sz w:val="28"/>
          <w:szCs w:val="28"/>
        </w:rPr>
        <w:t>а</w:t>
      </w:r>
      <w:r w:rsidRPr="00DE421B">
        <w:rPr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Федерации», приказ</w:t>
      </w:r>
      <w:r w:rsidR="0045136A" w:rsidRPr="00DE421B">
        <w:rPr>
          <w:sz w:val="28"/>
          <w:szCs w:val="28"/>
        </w:rPr>
        <w:t>а</w:t>
      </w:r>
      <w:r w:rsidRPr="00DE421B">
        <w:rPr>
          <w:sz w:val="28"/>
          <w:szCs w:val="28"/>
        </w:rPr>
        <w:t xml:space="preserve"> Министерства образования Сахалинской области от 18.01.2022 № 3.12-2, и определяет правила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 (в сфере образования), являющегося муниципальной собственностью, а также о реорганизации или ликвидации муниципальных организаций, образующих социальную инфраструктуру для детей (в сфере образования) (далее - решение об использовании объекта социальной инфраструктуры (в сфере образования), объект социальной инфраструктуры (в сфере образования), включая критерии этой оценки.</w:t>
      </w:r>
    </w:p>
    <w:p w14:paraId="686BAA45" w14:textId="32DA637F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2. Настоящий Порядок в соответствии с федеральным законодательством применяется в случае проведения оценки последствий заключения муниципальной организацией, образующей социальную инфраструктуру для детей (в сфере образования), договора об аренде или безвозмездном пользовании закрепленного за ней объекта собственности.</w:t>
      </w:r>
    </w:p>
    <w:p w14:paraId="3575810C" w14:textId="6408C6DC" w:rsidR="00851B1A" w:rsidRPr="00DE421B" w:rsidRDefault="00851B1A" w:rsidP="0045136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 xml:space="preserve">3. Решение об использовании объекта социальной инфраструктуры для детей (в сфере образования), являющегося муниципальной собственностью, принимается </w:t>
      </w:r>
      <w:r w:rsidR="008145CE" w:rsidRPr="00DE421B">
        <w:rPr>
          <w:sz w:val="28"/>
          <w:szCs w:val="28"/>
        </w:rPr>
        <w:t>администрацией муниципального образования «Городской округ Ногликский» в лице Департамента социальной политики администрации (далее – орган местного самоуправления)</w:t>
      </w:r>
      <w:r w:rsidRPr="00DE421B">
        <w:rPr>
          <w:sz w:val="28"/>
          <w:szCs w:val="28"/>
        </w:rPr>
        <w:t>, осуществляющ</w:t>
      </w:r>
      <w:r w:rsidR="008145CE" w:rsidRPr="00DE421B">
        <w:rPr>
          <w:sz w:val="28"/>
          <w:szCs w:val="28"/>
        </w:rPr>
        <w:t>ей</w:t>
      </w:r>
      <w:r w:rsidRPr="00DE421B">
        <w:rPr>
          <w:sz w:val="28"/>
          <w:szCs w:val="28"/>
        </w:rPr>
        <w:t xml:space="preserve"> функции и полномочия учредителя муниципальной организации, за которой на соответствующем вещном праве закреплен объект социальной инфраструктуры (в сфере образования), при наличии положительного заключения комиссии по оценке последствий принятия решения о </w:t>
      </w:r>
      <w:r w:rsidRPr="00DE421B">
        <w:rPr>
          <w:sz w:val="28"/>
          <w:szCs w:val="28"/>
        </w:rPr>
        <w:lastRenderedPageBreak/>
        <w:t xml:space="preserve">реконструкции, модернизации, об изменении назначения или о ликвидации объекта социальной инфраструктуры для детей (в сфере образования), являющегося муниципальной собственностью, а также о реорганизации или ликвидации муниципальных организаций, образующих социальную инфраструктуру для детей (в сфере образования) (далее - </w:t>
      </w:r>
      <w:r w:rsidR="0045136A" w:rsidRPr="00DE421B">
        <w:rPr>
          <w:sz w:val="28"/>
          <w:szCs w:val="28"/>
        </w:rPr>
        <w:t>К</w:t>
      </w:r>
      <w:r w:rsidRPr="00DE421B">
        <w:rPr>
          <w:sz w:val="28"/>
          <w:szCs w:val="28"/>
        </w:rPr>
        <w:t>омиссия).</w:t>
      </w:r>
    </w:p>
    <w:p w14:paraId="77E468E5" w14:textId="6FDFCABC" w:rsidR="00851B1A" w:rsidRPr="00DE421B" w:rsidRDefault="0045136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4</w:t>
      </w:r>
      <w:r w:rsidR="00851B1A" w:rsidRPr="00DE421B">
        <w:rPr>
          <w:sz w:val="28"/>
          <w:szCs w:val="28"/>
        </w:rPr>
        <w:t xml:space="preserve">. Для </w:t>
      </w:r>
      <w:r w:rsidR="004E267A" w:rsidRPr="00DE421B">
        <w:rPr>
          <w:sz w:val="28"/>
          <w:szCs w:val="28"/>
        </w:rPr>
        <w:t>п</w:t>
      </w:r>
      <w:r w:rsidR="00851B1A" w:rsidRPr="00DE421B">
        <w:rPr>
          <w:sz w:val="28"/>
          <w:szCs w:val="28"/>
        </w:rPr>
        <w:t>роведения оценки последствий принятия решения об использовании объекта социальной инфраструктуры (в сфере образования) орган местного самоуправления до принятия соответствующего решения представляет соответственно в Комиссию</w:t>
      </w:r>
      <w:r w:rsidR="00DB2520" w:rsidRPr="00DE421B">
        <w:rPr>
          <w:sz w:val="28"/>
          <w:szCs w:val="28"/>
        </w:rPr>
        <w:t xml:space="preserve"> </w:t>
      </w:r>
      <w:r w:rsidR="00851B1A" w:rsidRPr="00DE421B">
        <w:rPr>
          <w:sz w:val="28"/>
          <w:szCs w:val="28"/>
        </w:rPr>
        <w:t>следующие документы:</w:t>
      </w:r>
    </w:p>
    <w:p w14:paraId="10991A99" w14:textId="6B25B8B1" w:rsidR="00851B1A" w:rsidRPr="00DE421B" w:rsidRDefault="0045136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4</w:t>
      </w:r>
      <w:r w:rsidR="00851B1A" w:rsidRPr="00DE421B">
        <w:rPr>
          <w:sz w:val="28"/>
          <w:szCs w:val="28"/>
        </w:rPr>
        <w:t>.1. предложение об использовании (о реконструкции, модернизации, об изменении назначения или о ликвидации) объекта социальной инфраструктуры (в сфере образования), а также о заключении муниципальной организацией, образующей социальную инфраструктуру для детей (в сфере образования), договора аренды, безвозмездного пользования закрепленных за ней объектов собственности (далее - предложение учредителя);</w:t>
      </w:r>
    </w:p>
    <w:p w14:paraId="5C9E075E" w14:textId="20389919" w:rsidR="00851B1A" w:rsidRPr="00DE421B" w:rsidRDefault="0045136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4</w:t>
      </w:r>
      <w:r w:rsidR="00851B1A" w:rsidRPr="00DE421B">
        <w:rPr>
          <w:sz w:val="28"/>
          <w:szCs w:val="28"/>
        </w:rPr>
        <w:t>.2. пояснительную записку, в которой указывается:</w:t>
      </w:r>
    </w:p>
    <w:p w14:paraId="358D8C4C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а) полное наименование, адрес места нахождения и характеристики объекта социальной инфраструктуры (в сфере образования);</w:t>
      </w:r>
    </w:p>
    <w:p w14:paraId="124C0FB6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б) полное наименование, юридический и фактический адреса, предмет и основные цели деятельности организации, за которой на соответствующем вещном праве закреплен объект социальной инфраструктуры (в сфере образования);</w:t>
      </w:r>
    </w:p>
    <w:p w14:paraId="0B037344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в) социально-экономическое обоснование необходимости и целесообразности принятия соответствующего решения об использовании объекта социальной инфраструктуры (в сфере образования);</w:t>
      </w:r>
    </w:p>
    <w:p w14:paraId="1E69A962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г) предложения о мерах, которые предполагается предпринять для соблюдения установленных законодательством Российской Федерации прав детей в соответствующей сфере в случае принятия решения об использовании объекта социальной инфраструктуры (в сфере образования);</w:t>
      </w:r>
    </w:p>
    <w:p w14:paraId="5693D87C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д) прогнозируемые последствия принятия решения об использовании объекта социальной инфраструктуры (в сфере образования);</w:t>
      </w:r>
    </w:p>
    <w:p w14:paraId="00E4FC9F" w14:textId="77777777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е) финансово-экономическое обоснование предложения учредителя.</w:t>
      </w:r>
    </w:p>
    <w:p w14:paraId="6BBBFEA1" w14:textId="1EC5BB1B" w:rsidR="00851B1A" w:rsidRPr="00DE421B" w:rsidRDefault="0045136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5</w:t>
      </w:r>
      <w:r w:rsidR="00851B1A" w:rsidRPr="00DE421B">
        <w:rPr>
          <w:sz w:val="28"/>
          <w:szCs w:val="28"/>
        </w:rPr>
        <w:t>. Последствия принятия решения об использовании объекта социальной инфраструктуры (в сфере образования) оцениваются по следующим критериям и значениям:</w:t>
      </w:r>
    </w:p>
    <w:p w14:paraId="26246066" w14:textId="700A0E9E" w:rsidR="00851B1A" w:rsidRPr="00DE421B" w:rsidRDefault="00851B1A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50"/>
        <w:gridCol w:w="2268"/>
      </w:tblGrid>
      <w:tr w:rsidR="00191D86" w:rsidRPr="00DE421B" w14:paraId="0757D51A" w14:textId="77777777" w:rsidTr="00191D86">
        <w:tc>
          <w:tcPr>
            <w:tcW w:w="7150" w:type="dxa"/>
          </w:tcPr>
          <w:p w14:paraId="2B79A733" w14:textId="77777777" w:rsidR="00191D86" w:rsidRPr="00DE421B" w:rsidRDefault="00191D86" w:rsidP="001A00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2268" w:type="dxa"/>
          </w:tcPr>
          <w:p w14:paraId="75102491" w14:textId="77777777" w:rsidR="00191D86" w:rsidRPr="00DE421B" w:rsidRDefault="00191D86" w:rsidP="001A00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191D86" w:rsidRPr="00DE421B" w14:paraId="1241E29C" w14:textId="77777777" w:rsidTr="00191D86">
        <w:tc>
          <w:tcPr>
            <w:tcW w:w="7150" w:type="dxa"/>
          </w:tcPr>
          <w:p w14:paraId="4F96F4D3" w14:textId="7A6D5865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Обеспечение продолжения оказания социальных услуг детям в целях обеспечения жизнедеятельности, образования, развития, отдыха детей, их социальной защиты и социального обслуживания, предоставляемых с использованием объекта социальной инфраструктуры (в сфере обра</w:t>
            </w:r>
            <w:r w:rsidRPr="00DE42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зования), предлагаемого к реконструкции, модернизации, а также к передаче его в аренду, безвозмездное пользование</w:t>
            </w:r>
          </w:p>
        </w:tc>
        <w:tc>
          <w:tcPr>
            <w:tcW w:w="2268" w:type="dxa"/>
          </w:tcPr>
          <w:p w14:paraId="6D3B2D33" w14:textId="77777777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Обеспечено/не обеспечено</w:t>
            </w:r>
          </w:p>
        </w:tc>
      </w:tr>
      <w:tr w:rsidR="00191D86" w:rsidRPr="00DE421B" w14:paraId="692F48BD" w14:textId="77777777" w:rsidTr="00191D86">
        <w:tc>
          <w:tcPr>
            <w:tcW w:w="7150" w:type="dxa"/>
          </w:tcPr>
          <w:p w14:paraId="049F2F80" w14:textId="21E124FA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оказания услуг детям в целях обеспечения жизнедеятельности, образования, развития, отдыха детей, их социальной защиты и социального обслуживания в объеме не менее чем объем таких услуг, предоставляемых с использованием объекта социальной инфраструктуры (в сфере образования), предлагаемого к реконструкции, модернизации, а также к передаче в аренду, безвозмездное пользование до принятия соответствующего решения</w:t>
            </w:r>
          </w:p>
        </w:tc>
        <w:tc>
          <w:tcPr>
            <w:tcW w:w="2268" w:type="dxa"/>
          </w:tcPr>
          <w:p w14:paraId="69EDF725" w14:textId="77777777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Обеспечено/не обеспечено</w:t>
            </w:r>
          </w:p>
        </w:tc>
      </w:tr>
      <w:tr w:rsidR="00191D86" w:rsidRPr="00DE421B" w14:paraId="25A24A81" w14:textId="77777777" w:rsidTr="00191D86">
        <w:tc>
          <w:tcPr>
            <w:tcW w:w="7150" w:type="dxa"/>
          </w:tcPr>
          <w:p w14:paraId="560675FE" w14:textId="77777777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прав детей на получение доступных и качественных социальных услуг с использованием объекта социальной инфраструктуры (в сфере образования) в случае принятия решения о реконструкции, модернизации, изменении назначения или ликвидации, а также о передаче его в аренду или безвозмездное пользование</w:t>
            </w:r>
          </w:p>
        </w:tc>
        <w:tc>
          <w:tcPr>
            <w:tcW w:w="2268" w:type="dxa"/>
          </w:tcPr>
          <w:p w14:paraId="50E96A5D" w14:textId="77777777" w:rsidR="00191D86" w:rsidRPr="00DE421B" w:rsidRDefault="00191D86" w:rsidP="001A00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E421B">
              <w:rPr>
                <w:rFonts w:ascii="Times New Roman" w:hAnsi="Times New Roman" w:cs="Times New Roman"/>
                <w:sz w:val="28"/>
                <w:szCs w:val="28"/>
              </w:rPr>
              <w:t>Обеспечено/не обеспечено</w:t>
            </w:r>
          </w:p>
        </w:tc>
      </w:tr>
    </w:tbl>
    <w:p w14:paraId="5CB54258" w14:textId="110B17BE" w:rsidR="00337D5D" w:rsidRPr="00DE421B" w:rsidRDefault="00133AC8" w:rsidP="00851B1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DE421B">
        <w:rPr>
          <w:sz w:val="28"/>
          <w:szCs w:val="28"/>
        </w:rPr>
        <w:t>6</w:t>
      </w:r>
      <w:r w:rsidR="00851B1A" w:rsidRPr="00DE421B">
        <w:rPr>
          <w:sz w:val="28"/>
          <w:szCs w:val="28"/>
        </w:rPr>
        <w:t xml:space="preserve">. Оценка последствий принятия решения не проводится при заключении договоров аренды и договоров безвозмездного пользования профессиональными образовательными организациями в целях, предусмотренных пунктами 2, 5 (в части организации и создания условий для занятия обучающимися физической культурой и спортом) и 8 части 1 статьи 41 Федерального закона от 29.12.2012 </w:t>
      </w:r>
      <w:r w:rsidR="00CC49A3" w:rsidRPr="00DE421B">
        <w:rPr>
          <w:sz w:val="28"/>
          <w:szCs w:val="28"/>
        </w:rPr>
        <w:t>№</w:t>
      </w:r>
      <w:r w:rsidR="00851B1A" w:rsidRPr="00DE421B">
        <w:rPr>
          <w:sz w:val="28"/>
          <w:szCs w:val="28"/>
        </w:rPr>
        <w:t xml:space="preserve"> 273-ФЗ </w:t>
      </w:r>
      <w:r w:rsidR="00CC49A3" w:rsidRPr="00DE421B">
        <w:rPr>
          <w:sz w:val="28"/>
          <w:szCs w:val="28"/>
        </w:rPr>
        <w:t>«</w:t>
      </w:r>
      <w:r w:rsidR="00851B1A" w:rsidRPr="00DE421B">
        <w:rPr>
          <w:sz w:val="28"/>
          <w:szCs w:val="28"/>
        </w:rPr>
        <w:t>Об образовании в Российской Федерации</w:t>
      </w:r>
      <w:r w:rsidR="00CC49A3" w:rsidRPr="00DE421B">
        <w:rPr>
          <w:sz w:val="28"/>
          <w:szCs w:val="28"/>
        </w:rPr>
        <w:t>»</w:t>
      </w:r>
      <w:r w:rsidR="00851B1A" w:rsidRPr="00DE421B">
        <w:rPr>
          <w:sz w:val="28"/>
          <w:szCs w:val="28"/>
        </w:rPr>
        <w:t>, а также в случае, указанном в части 3 статьи 41 указанного Федерального закона.</w:t>
      </w:r>
    </w:p>
    <w:sectPr w:rsidR="00337D5D" w:rsidRPr="00DE421B" w:rsidSect="00DE421B">
      <w:headerReference w:type="default" r:id="rId10"/>
      <w:type w:val="continuous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C0834" w14:textId="77777777" w:rsidR="007040AF" w:rsidRDefault="007040AF">
      <w:r>
        <w:separator/>
      </w:r>
    </w:p>
  </w:endnote>
  <w:endnote w:type="continuationSeparator" w:id="0">
    <w:p w14:paraId="48E00DAC" w14:textId="77777777" w:rsidR="007040AF" w:rsidRDefault="0070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tka Text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99CD4" w14:textId="77777777" w:rsidR="007040AF" w:rsidRDefault="007040AF">
      <w:r>
        <w:separator/>
      </w:r>
    </w:p>
  </w:footnote>
  <w:footnote w:type="continuationSeparator" w:id="0">
    <w:p w14:paraId="7DAE44E9" w14:textId="77777777" w:rsidR="007040AF" w:rsidRDefault="00704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1389"/>
      <w:docPartObj>
        <w:docPartGallery w:val="Page Numbers (Top of Page)"/>
        <w:docPartUnique/>
      </w:docPartObj>
    </w:sdtPr>
    <w:sdtEndPr/>
    <w:sdtContent>
      <w:p w14:paraId="53D84549" w14:textId="787107F3" w:rsidR="005F1B8E" w:rsidRDefault="005F1B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4ED">
          <w:rPr>
            <w:noProof/>
          </w:rPr>
          <w:t>3</w:t>
        </w:r>
        <w:r>
          <w:fldChar w:fldCharType="end"/>
        </w:r>
      </w:p>
    </w:sdtContent>
  </w:sdt>
  <w:p w14:paraId="422900BC" w14:textId="31374A44" w:rsidR="005F1B8E" w:rsidRPr="005F1B8E" w:rsidRDefault="005F1B8E" w:rsidP="005F1B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409E5"/>
    <w:multiLevelType w:val="hybridMultilevel"/>
    <w:tmpl w:val="74AEC894"/>
    <w:lvl w:ilvl="0" w:tplc="07B62124">
      <w:start w:val="1"/>
      <w:numFmt w:val="bullet"/>
      <w:lvlText w:val="-"/>
      <w:lvlJc w:val="left"/>
      <w:pPr>
        <w:ind w:left="1495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1">
    <w:nsid w:val="25043963"/>
    <w:multiLevelType w:val="multilevel"/>
    <w:tmpl w:val="B3A2FE02"/>
    <w:lvl w:ilvl="0">
      <w:start w:val="1"/>
      <w:numFmt w:val="bullet"/>
      <w:lvlText w:val="-"/>
      <w:lvlJc w:val="left"/>
      <w:pPr>
        <w:ind w:left="360" w:hanging="360"/>
      </w:pPr>
      <w:rPr>
        <w:rFonts w:ascii="Sitka Text" w:hAnsi="Sitka Text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EE3498"/>
    <w:multiLevelType w:val="hybridMultilevel"/>
    <w:tmpl w:val="C7D27CC2"/>
    <w:lvl w:ilvl="0" w:tplc="07B62124">
      <w:start w:val="1"/>
      <w:numFmt w:val="bullet"/>
      <w:lvlText w:val="-"/>
      <w:lvlJc w:val="left"/>
      <w:pPr>
        <w:ind w:left="1512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7016812"/>
    <w:multiLevelType w:val="hybridMultilevel"/>
    <w:tmpl w:val="5BF07452"/>
    <w:lvl w:ilvl="0" w:tplc="07B62124">
      <w:start w:val="1"/>
      <w:numFmt w:val="bullet"/>
      <w:lvlText w:val="-"/>
      <w:lvlJc w:val="left"/>
      <w:pPr>
        <w:ind w:left="1512" w:hanging="360"/>
      </w:pPr>
      <w:rPr>
        <w:rFonts w:ascii="Sitka Text" w:hAnsi="Sitka Text" w:hint="default"/>
      </w:rPr>
    </w:lvl>
    <w:lvl w:ilvl="1" w:tplc="07B62124">
      <w:start w:val="1"/>
      <w:numFmt w:val="bullet"/>
      <w:lvlText w:val="-"/>
      <w:lvlJc w:val="left"/>
      <w:pPr>
        <w:ind w:left="2232" w:hanging="360"/>
      </w:pPr>
      <w:rPr>
        <w:rFonts w:ascii="Sitka Text" w:hAnsi="Sitka Text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38391D23"/>
    <w:multiLevelType w:val="hybridMultilevel"/>
    <w:tmpl w:val="51BE474A"/>
    <w:lvl w:ilvl="0" w:tplc="E618C57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B5888"/>
    <w:multiLevelType w:val="hybridMultilevel"/>
    <w:tmpl w:val="3E361E62"/>
    <w:lvl w:ilvl="0" w:tplc="C406CFF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739F6"/>
    <w:multiLevelType w:val="multilevel"/>
    <w:tmpl w:val="BBB8F8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7067B4"/>
    <w:multiLevelType w:val="hybridMultilevel"/>
    <w:tmpl w:val="17160A68"/>
    <w:lvl w:ilvl="0" w:tplc="8002422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67A4D"/>
    <w:multiLevelType w:val="hybridMultilevel"/>
    <w:tmpl w:val="5058D7CE"/>
    <w:lvl w:ilvl="0" w:tplc="4A06567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21DB"/>
    <w:rsid w:val="00040485"/>
    <w:rsid w:val="00055DBE"/>
    <w:rsid w:val="000640F7"/>
    <w:rsid w:val="000678CD"/>
    <w:rsid w:val="000A34F7"/>
    <w:rsid w:val="000F61C5"/>
    <w:rsid w:val="00101963"/>
    <w:rsid w:val="001067EA"/>
    <w:rsid w:val="001067F4"/>
    <w:rsid w:val="0013191C"/>
    <w:rsid w:val="00133AC8"/>
    <w:rsid w:val="00142859"/>
    <w:rsid w:val="00166F1A"/>
    <w:rsid w:val="0017704D"/>
    <w:rsid w:val="00191D86"/>
    <w:rsid w:val="001B386C"/>
    <w:rsid w:val="001C42CD"/>
    <w:rsid w:val="00206CA4"/>
    <w:rsid w:val="00245D6C"/>
    <w:rsid w:val="00256CC0"/>
    <w:rsid w:val="002A64C2"/>
    <w:rsid w:val="002B228D"/>
    <w:rsid w:val="002E2917"/>
    <w:rsid w:val="003041F3"/>
    <w:rsid w:val="00333F0B"/>
    <w:rsid w:val="00337D5D"/>
    <w:rsid w:val="003464F9"/>
    <w:rsid w:val="00354387"/>
    <w:rsid w:val="003911E3"/>
    <w:rsid w:val="003C3E4D"/>
    <w:rsid w:val="003F16CA"/>
    <w:rsid w:val="003F3286"/>
    <w:rsid w:val="00435DAE"/>
    <w:rsid w:val="0045136A"/>
    <w:rsid w:val="00453A25"/>
    <w:rsid w:val="004A3419"/>
    <w:rsid w:val="004E267A"/>
    <w:rsid w:val="004E57DE"/>
    <w:rsid w:val="004E5AE2"/>
    <w:rsid w:val="004F009F"/>
    <w:rsid w:val="00502266"/>
    <w:rsid w:val="00503D9E"/>
    <w:rsid w:val="005300B2"/>
    <w:rsid w:val="0054547B"/>
    <w:rsid w:val="00550BAD"/>
    <w:rsid w:val="00566BB5"/>
    <w:rsid w:val="005D37AF"/>
    <w:rsid w:val="005D3D1C"/>
    <w:rsid w:val="005E46FF"/>
    <w:rsid w:val="005F1B8E"/>
    <w:rsid w:val="00632B17"/>
    <w:rsid w:val="0065455C"/>
    <w:rsid w:val="00655AB8"/>
    <w:rsid w:val="006620C8"/>
    <w:rsid w:val="00664033"/>
    <w:rsid w:val="00666B26"/>
    <w:rsid w:val="00677B2C"/>
    <w:rsid w:val="0068386A"/>
    <w:rsid w:val="006874A9"/>
    <w:rsid w:val="00697DEA"/>
    <w:rsid w:val="006B3C38"/>
    <w:rsid w:val="006B5D3D"/>
    <w:rsid w:val="006B6EBB"/>
    <w:rsid w:val="006E4341"/>
    <w:rsid w:val="007040AF"/>
    <w:rsid w:val="007057EC"/>
    <w:rsid w:val="00725907"/>
    <w:rsid w:val="00730B12"/>
    <w:rsid w:val="00763452"/>
    <w:rsid w:val="00765FB3"/>
    <w:rsid w:val="0077121E"/>
    <w:rsid w:val="007853E2"/>
    <w:rsid w:val="007B3A73"/>
    <w:rsid w:val="007D23EF"/>
    <w:rsid w:val="007E1709"/>
    <w:rsid w:val="007F04C6"/>
    <w:rsid w:val="00807422"/>
    <w:rsid w:val="008145CE"/>
    <w:rsid w:val="008410B6"/>
    <w:rsid w:val="00841E50"/>
    <w:rsid w:val="00851291"/>
    <w:rsid w:val="00851B1A"/>
    <w:rsid w:val="00881598"/>
    <w:rsid w:val="008876DE"/>
    <w:rsid w:val="008A52B0"/>
    <w:rsid w:val="008C31AE"/>
    <w:rsid w:val="008C35B1"/>
    <w:rsid w:val="008D2FF9"/>
    <w:rsid w:val="008E33EA"/>
    <w:rsid w:val="008E3771"/>
    <w:rsid w:val="009310D1"/>
    <w:rsid w:val="00943530"/>
    <w:rsid w:val="009A1CDC"/>
    <w:rsid w:val="009C4C0A"/>
    <w:rsid w:val="009C63DB"/>
    <w:rsid w:val="009F0C8E"/>
    <w:rsid w:val="00A150CA"/>
    <w:rsid w:val="00A37078"/>
    <w:rsid w:val="00A51DC8"/>
    <w:rsid w:val="00A574FB"/>
    <w:rsid w:val="00A649C8"/>
    <w:rsid w:val="00A70180"/>
    <w:rsid w:val="00A72D7D"/>
    <w:rsid w:val="00AE0711"/>
    <w:rsid w:val="00AE1A8D"/>
    <w:rsid w:val="00B11972"/>
    <w:rsid w:val="00B95767"/>
    <w:rsid w:val="00BD30A3"/>
    <w:rsid w:val="00BE64ED"/>
    <w:rsid w:val="00BF00DF"/>
    <w:rsid w:val="00C13EBE"/>
    <w:rsid w:val="00C3736D"/>
    <w:rsid w:val="00C41956"/>
    <w:rsid w:val="00C62D4F"/>
    <w:rsid w:val="00C7201A"/>
    <w:rsid w:val="00C8203B"/>
    <w:rsid w:val="00C86C57"/>
    <w:rsid w:val="00C923A6"/>
    <w:rsid w:val="00CC49A3"/>
    <w:rsid w:val="00CD0931"/>
    <w:rsid w:val="00D1048B"/>
    <w:rsid w:val="00D11F57"/>
    <w:rsid w:val="00D15934"/>
    <w:rsid w:val="00D17E42"/>
    <w:rsid w:val="00D20BF1"/>
    <w:rsid w:val="00D304BD"/>
    <w:rsid w:val="00D417AF"/>
    <w:rsid w:val="00D66824"/>
    <w:rsid w:val="00D948DD"/>
    <w:rsid w:val="00DB2520"/>
    <w:rsid w:val="00DC2988"/>
    <w:rsid w:val="00DE421B"/>
    <w:rsid w:val="00E40FE3"/>
    <w:rsid w:val="00E43D42"/>
    <w:rsid w:val="00E44CAC"/>
    <w:rsid w:val="00E56736"/>
    <w:rsid w:val="00E62C9D"/>
    <w:rsid w:val="00EA335E"/>
    <w:rsid w:val="00EA5FF9"/>
    <w:rsid w:val="00F21860"/>
    <w:rsid w:val="00F23320"/>
    <w:rsid w:val="00F2648D"/>
    <w:rsid w:val="00F636F0"/>
    <w:rsid w:val="00FA072F"/>
    <w:rsid w:val="00F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E4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C373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3736D"/>
    <w:rPr>
      <w:rFonts w:ascii="Calibri" w:hAnsi="Calibri" w:cs="Calibri"/>
      <w:sz w:val="24"/>
      <w:szCs w:val="24"/>
    </w:rPr>
  </w:style>
  <w:style w:type="paragraph" w:styleId="ab">
    <w:name w:val="List Paragraph"/>
    <w:basedOn w:val="a"/>
    <w:uiPriority w:val="34"/>
    <w:qFormat/>
    <w:rsid w:val="00AE1A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No Spacing"/>
    <w:uiPriority w:val="1"/>
    <w:qFormat/>
    <w:rsid w:val="002E291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purl.org/dc/dcmitype/"/>
    <ds:schemaRef ds:uri="00ae519a-a787-4cb6-a9f3-e0d2ce624f96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37</cp:revision>
  <cp:lastPrinted>2008-03-14T00:47:00Z</cp:lastPrinted>
  <dcterms:created xsi:type="dcterms:W3CDTF">2016-04-18T22:59:00Z</dcterms:created>
  <dcterms:modified xsi:type="dcterms:W3CDTF">2022-09-28T08:11:00Z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