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C90FC21" w14:textId="77777777" w:rsidTr="00987DB5">
        <w:tc>
          <w:tcPr>
            <w:tcW w:w="9498" w:type="dxa"/>
          </w:tcPr>
          <w:p w14:paraId="2C90FC1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90FC38" wp14:editId="2C90FC3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0FC1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C90FC1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C90FC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C90FC22" w14:textId="64E08D85" w:rsidR="0033636C" w:rsidRPr="0086497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6497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64979" w:rsidRPr="00864979">
            <w:rPr>
              <w:rFonts w:ascii="Times New Roman" w:hAnsi="Times New Roman"/>
              <w:sz w:val="28"/>
              <w:szCs w:val="28"/>
            </w:rPr>
            <w:t>18 февраля 2022 года</w:t>
          </w:r>
        </w:sdtContent>
      </w:sdt>
      <w:r w:rsidRPr="0086497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4979" w:rsidRPr="00864979">
            <w:rPr>
              <w:rFonts w:ascii="Times New Roman" w:hAnsi="Times New Roman"/>
              <w:sz w:val="28"/>
              <w:szCs w:val="28"/>
            </w:rPr>
            <w:t>52</w:t>
          </w:r>
        </w:sdtContent>
      </w:sdt>
    </w:p>
    <w:p w14:paraId="2C90FC2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01AA43" w14:textId="67E2369B" w:rsidR="00320588" w:rsidRDefault="00320588" w:rsidP="008A4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Правил приема граждан Российской Федерации, имеющих гражданство (подданство) иностранного государства, </w:t>
      </w:r>
      <w:r w:rsidR="008A42BD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которое не прекращено по не зависящим от них причинам, </w:t>
      </w:r>
      <w:r w:rsidR="008A42BD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на муниципальную службу в администрацию </w:t>
      </w:r>
      <w:r w:rsidR="008A42BD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2C90FC25" w14:textId="77777777" w:rsidR="00185FEC" w:rsidRDefault="00185FEC" w:rsidP="00BE3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C4AA5F" w14:textId="26A5B2D7" w:rsidR="00320588" w:rsidRDefault="00320588" w:rsidP="00BE3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Указом Президента Российской Федерации от 25.08.2021 № 493 «О порядке замещения должностей государственной и муниципальной службы гражданами Российской </w:t>
      </w:r>
      <w:r w:rsidRPr="005517AF">
        <w:rPr>
          <w:rFonts w:ascii="Times New Roman" w:hAnsi="Times New Roman"/>
          <w:sz w:val="28"/>
          <w:szCs w:val="28"/>
        </w:rPr>
        <w:t>Федерации, имеющих гражданство (подданство) иностранного государства, которое не прекращено по не зависящим от них причинам</w:t>
      </w:r>
      <w:r>
        <w:rPr>
          <w:rFonts w:ascii="Times New Roman" w:hAnsi="Times New Roman"/>
          <w:sz w:val="28"/>
          <w:szCs w:val="28"/>
        </w:rPr>
        <w:t xml:space="preserve">», на основании </w:t>
      </w:r>
      <w:r w:rsidR="00486303">
        <w:rPr>
          <w:rFonts w:ascii="Times New Roman" w:hAnsi="Times New Roman"/>
          <w:sz w:val="28"/>
          <w:szCs w:val="28"/>
        </w:rPr>
        <w:t xml:space="preserve">ст. 36 </w:t>
      </w:r>
      <w:r>
        <w:rPr>
          <w:rFonts w:ascii="Times New Roman" w:hAnsi="Times New Roman"/>
          <w:sz w:val="28"/>
          <w:szCs w:val="28"/>
        </w:rPr>
        <w:t>Устава муниципального образования «Городской округ Ногликский»</w:t>
      </w:r>
      <w:r w:rsidR="00374EE7">
        <w:rPr>
          <w:rFonts w:ascii="Times New Roman" w:hAnsi="Times New Roman"/>
          <w:sz w:val="28"/>
          <w:szCs w:val="28"/>
        </w:rPr>
        <w:t>, администрация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4E6">
        <w:rPr>
          <w:rFonts w:ascii="Times New Roman" w:hAnsi="Times New Roman"/>
          <w:b/>
          <w:sz w:val="28"/>
          <w:szCs w:val="28"/>
        </w:rPr>
        <w:t>ПОСТАНОВЛЯ</w:t>
      </w:r>
      <w:r w:rsidR="00486303">
        <w:rPr>
          <w:rFonts w:ascii="Times New Roman" w:hAnsi="Times New Roman"/>
          <w:b/>
          <w:sz w:val="28"/>
          <w:szCs w:val="28"/>
        </w:rPr>
        <w:t>ЕТ</w:t>
      </w:r>
      <w:r w:rsidRPr="007F34E6">
        <w:rPr>
          <w:rFonts w:ascii="Times New Roman" w:hAnsi="Times New Roman"/>
          <w:b/>
          <w:sz w:val="28"/>
          <w:szCs w:val="28"/>
        </w:rPr>
        <w:t>:</w:t>
      </w:r>
    </w:p>
    <w:p w14:paraId="42C8E77D" w14:textId="77777777" w:rsidR="00320588" w:rsidRDefault="00320588" w:rsidP="008649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прилагаемые Правила приема </w:t>
      </w:r>
      <w:r w:rsidRPr="00647A23">
        <w:rPr>
          <w:rFonts w:ascii="Times New Roman" w:hAnsi="Times New Roman"/>
          <w:sz w:val="28"/>
          <w:szCs w:val="28"/>
        </w:rPr>
        <w:t>граждан Российской Федерации, имеющих гражданство (подданство) иностранного государства, которое не прекращено по не зависящим от них причинам, на муниципальную службу в администра</w:t>
      </w:r>
      <w:r>
        <w:rPr>
          <w:rFonts w:ascii="Times New Roman" w:hAnsi="Times New Roman"/>
          <w:sz w:val="28"/>
          <w:szCs w:val="28"/>
        </w:rPr>
        <w:t xml:space="preserve">цию муниципального образования </w:t>
      </w:r>
      <w:r w:rsidRPr="00647A23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368AB6BA" w14:textId="77777777" w:rsidR="007F34E6" w:rsidRPr="007F34E6" w:rsidRDefault="007F34E6" w:rsidP="008649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4E6">
        <w:rPr>
          <w:rFonts w:ascii="Times New Roman" w:hAnsi="Times New Roman"/>
          <w:sz w:val="28"/>
          <w:szCs w:val="28"/>
        </w:rPr>
        <w:t>2. Действие настоящего постановления распространить на администрацию муниципального образования «Городской округ Ногликский» и департамент социальной политики администрации муниципального образования «Городской округ Ногликский».</w:t>
      </w:r>
    </w:p>
    <w:p w14:paraId="2E069EB4" w14:textId="5B3750CD" w:rsidR="007F34E6" w:rsidRDefault="007F34E6" w:rsidP="008649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4E6">
        <w:rPr>
          <w:rFonts w:ascii="Times New Roman" w:hAnsi="Times New Roman"/>
          <w:sz w:val="28"/>
          <w:szCs w:val="28"/>
        </w:rPr>
        <w:t xml:space="preserve">3. Рекомендовать руководителям комитета по управлению муниципальным имуществом (Рахматулина Л.В.), финансового управления муниципального образования «Городской округ Ногликский» </w:t>
      </w:r>
      <w:r w:rsidR="00BE3578">
        <w:rPr>
          <w:rFonts w:ascii="Times New Roman" w:hAnsi="Times New Roman"/>
          <w:sz w:val="28"/>
          <w:szCs w:val="28"/>
        </w:rPr>
        <w:br/>
      </w:r>
      <w:r w:rsidRPr="007F34E6">
        <w:rPr>
          <w:rFonts w:ascii="Times New Roman" w:hAnsi="Times New Roman"/>
          <w:sz w:val="28"/>
          <w:szCs w:val="28"/>
        </w:rPr>
        <w:t xml:space="preserve">(Петрушенко Е.В.) разработать и утвердить </w:t>
      </w:r>
      <w:r w:rsidR="0011745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равила </w:t>
      </w:r>
      <w:r w:rsidR="00CD4E16">
        <w:rPr>
          <w:rFonts w:ascii="Times New Roman" w:hAnsi="Times New Roman"/>
          <w:sz w:val="28"/>
          <w:szCs w:val="28"/>
        </w:rPr>
        <w:t>приема граждан Российской Федерации, имеющих гражданство (подданство) иностранного государства, которое не п</w:t>
      </w:r>
      <w:r w:rsidR="00BE3578">
        <w:rPr>
          <w:rFonts w:ascii="Times New Roman" w:hAnsi="Times New Roman"/>
          <w:sz w:val="28"/>
          <w:szCs w:val="28"/>
        </w:rPr>
        <w:t>рекращено по не зависящим от них</w:t>
      </w:r>
      <w:r w:rsidR="00CD4E16">
        <w:rPr>
          <w:rFonts w:ascii="Times New Roman" w:hAnsi="Times New Roman"/>
          <w:sz w:val="28"/>
          <w:szCs w:val="28"/>
        </w:rPr>
        <w:t xml:space="preserve"> причинам, на муниципальную службу</w:t>
      </w:r>
      <w:r w:rsidRPr="007F34E6">
        <w:rPr>
          <w:rFonts w:ascii="Times New Roman" w:hAnsi="Times New Roman"/>
          <w:sz w:val="28"/>
          <w:szCs w:val="28"/>
        </w:rPr>
        <w:t xml:space="preserve"> в </w:t>
      </w:r>
      <w:r w:rsidR="00C34571">
        <w:rPr>
          <w:rFonts w:ascii="Times New Roman" w:hAnsi="Times New Roman"/>
          <w:sz w:val="28"/>
          <w:szCs w:val="28"/>
        </w:rPr>
        <w:t>органы</w:t>
      </w:r>
      <w:r w:rsidRPr="007F34E6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34571">
        <w:rPr>
          <w:rFonts w:ascii="Times New Roman" w:hAnsi="Times New Roman"/>
          <w:sz w:val="28"/>
          <w:szCs w:val="28"/>
        </w:rPr>
        <w:t xml:space="preserve"> </w:t>
      </w:r>
      <w:r w:rsidR="00C34571" w:rsidRPr="007F34E6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C34571">
        <w:rPr>
          <w:rFonts w:ascii="Times New Roman" w:hAnsi="Times New Roman"/>
          <w:sz w:val="28"/>
          <w:szCs w:val="28"/>
        </w:rPr>
        <w:t xml:space="preserve"> специальной компетенции</w:t>
      </w:r>
      <w:r w:rsidRPr="007F34E6">
        <w:rPr>
          <w:rFonts w:ascii="Times New Roman" w:hAnsi="Times New Roman"/>
          <w:sz w:val="28"/>
          <w:szCs w:val="28"/>
        </w:rPr>
        <w:t>.</w:t>
      </w:r>
    </w:p>
    <w:p w14:paraId="30656C52" w14:textId="706AA7A5" w:rsidR="00320588" w:rsidRDefault="00CD4E16" w:rsidP="00BE3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20588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</w:t>
      </w:r>
      <w:r w:rsidR="00486303">
        <w:rPr>
          <w:rFonts w:ascii="Times New Roman" w:hAnsi="Times New Roman"/>
          <w:sz w:val="28"/>
          <w:szCs w:val="28"/>
        </w:rPr>
        <w:t xml:space="preserve">газете </w:t>
      </w:r>
      <w:r w:rsidR="00320588">
        <w:rPr>
          <w:rFonts w:ascii="Times New Roman" w:hAnsi="Times New Roman"/>
          <w:sz w:val="28"/>
          <w:szCs w:val="28"/>
        </w:rPr>
        <w:t xml:space="preserve">«Знамя труда» и </w:t>
      </w:r>
      <w:r w:rsidR="00486303">
        <w:rPr>
          <w:rFonts w:ascii="Times New Roman" w:hAnsi="Times New Roman"/>
          <w:sz w:val="28"/>
          <w:szCs w:val="28"/>
        </w:rPr>
        <w:t xml:space="preserve">разместить </w:t>
      </w:r>
      <w:r w:rsidR="00320588">
        <w:rPr>
          <w:rFonts w:ascii="Times New Roman" w:hAnsi="Times New Roman"/>
          <w:sz w:val="28"/>
          <w:szCs w:val="28"/>
        </w:rPr>
        <w:t>на официальном сайте</w:t>
      </w:r>
      <w:bookmarkStart w:id="0" w:name="_GoBack"/>
      <w:bookmarkEnd w:id="0"/>
      <w:r w:rsidR="00320588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в информационно-телекоммуникационной сети «Интернет».</w:t>
      </w:r>
    </w:p>
    <w:p w14:paraId="1FCB7836" w14:textId="6FBE3333" w:rsidR="00320588" w:rsidRDefault="00486303" w:rsidP="00BE3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2058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2C90FC30" w14:textId="77777777" w:rsidR="008629FA" w:rsidRDefault="008629FA" w:rsidP="00BE3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23BFE8" w14:textId="77777777" w:rsidR="00BE3578" w:rsidRPr="00D12794" w:rsidRDefault="00BE3578" w:rsidP="00BE3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90FC31" w14:textId="77777777" w:rsidR="008629FA" w:rsidRDefault="008629FA" w:rsidP="00BE3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C90FC32" w14:textId="4A03DB75" w:rsidR="008629FA" w:rsidRPr="008629FA" w:rsidRDefault="008629FA" w:rsidP="00BE3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205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61B6455" w14:textId="77777777" w:rsidR="00CD4E16" w:rsidRDefault="00CD4E16" w:rsidP="0032058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sectPr w:rsidR="00CD4E16" w:rsidSect="00AC614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0FC3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C90FC3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0FC3E" w14:textId="54557CF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0FC3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C90FC3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797633"/>
      <w:docPartObj>
        <w:docPartGallery w:val="Page Numbers (Top of Page)"/>
        <w:docPartUnique/>
      </w:docPartObj>
    </w:sdtPr>
    <w:sdtEndPr/>
    <w:sdtContent>
      <w:p w14:paraId="34366701" w14:textId="5D870775" w:rsidR="00AC6147" w:rsidRDefault="00AC61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979">
          <w:rPr>
            <w:noProof/>
          </w:rPr>
          <w:t>2</w:t>
        </w:r>
        <w:r>
          <w:fldChar w:fldCharType="end"/>
        </w:r>
      </w:p>
    </w:sdtContent>
  </w:sdt>
  <w:p w14:paraId="31E22960" w14:textId="77777777" w:rsidR="00AC6147" w:rsidRDefault="00AC6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A0F"/>
    <w:rsid w:val="00053BD0"/>
    <w:rsid w:val="0011745F"/>
    <w:rsid w:val="00185FEC"/>
    <w:rsid w:val="001E1F9F"/>
    <w:rsid w:val="002003DC"/>
    <w:rsid w:val="00320588"/>
    <w:rsid w:val="0033636C"/>
    <w:rsid w:val="00374EE7"/>
    <w:rsid w:val="003E4257"/>
    <w:rsid w:val="00486303"/>
    <w:rsid w:val="00520CBF"/>
    <w:rsid w:val="00565E21"/>
    <w:rsid w:val="006367A7"/>
    <w:rsid w:val="006C17CB"/>
    <w:rsid w:val="00743BB5"/>
    <w:rsid w:val="007F34E6"/>
    <w:rsid w:val="008629FA"/>
    <w:rsid w:val="00864979"/>
    <w:rsid w:val="008A42BD"/>
    <w:rsid w:val="008E4604"/>
    <w:rsid w:val="00987DB5"/>
    <w:rsid w:val="00AC6147"/>
    <w:rsid w:val="00AC72C8"/>
    <w:rsid w:val="00B10ED9"/>
    <w:rsid w:val="00B25688"/>
    <w:rsid w:val="00BE3578"/>
    <w:rsid w:val="00C02849"/>
    <w:rsid w:val="00C34571"/>
    <w:rsid w:val="00CD4E16"/>
    <w:rsid w:val="00D12794"/>
    <w:rsid w:val="00D34981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FC1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C3457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3457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34571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3457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34571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34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3457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534B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534B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534B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209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17</cp:revision>
  <cp:lastPrinted>2022-02-14T22:50:00Z</cp:lastPrinted>
  <dcterms:created xsi:type="dcterms:W3CDTF">2020-04-07T04:52:00Z</dcterms:created>
  <dcterms:modified xsi:type="dcterms:W3CDTF">2022-02-18T07:29:00Z</dcterms:modified>
</cp:coreProperties>
</file>