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E30E2" w14:textId="072AF1C2" w:rsidR="005503F0" w:rsidRDefault="005503F0" w:rsidP="00772AB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15896277" w14:textId="77777777" w:rsidR="005503F0" w:rsidRDefault="005503F0" w:rsidP="00772AB9">
      <w:pPr>
        <w:jc w:val="center"/>
        <w:rPr>
          <w:sz w:val="28"/>
          <w:szCs w:val="28"/>
        </w:rPr>
      </w:pPr>
    </w:p>
    <w:p w14:paraId="2CBF3CCD" w14:textId="79214703" w:rsidR="00864CB0" w:rsidRDefault="00772AB9" w:rsidP="00772AB9">
      <w:pPr>
        <w:jc w:val="center"/>
        <w:rPr>
          <w:sz w:val="28"/>
          <w:szCs w:val="28"/>
        </w:rPr>
      </w:pPr>
      <w:r w:rsidRPr="00772AB9">
        <w:rPr>
          <w:sz w:val="28"/>
          <w:szCs w:val="28"/>
        </w:rPr>
        <w:t>УТВЕРЖДЕНЫ</w:t>
      </w:r>
    </w:p>
    <w:p w14:paraId="3F8C5EB0" w14:textId="0A40563A" w:rsidR="00864CB0" w:rsidRPr="00B622D9" w:rsidRDefault="00772AB9" w:rsidP="00772AB9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772AB9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772AB9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39D459AC" w:rsidR="00864CB0" w:rsidRPr="005429DB" w:rsidRDefault="00864CB0" w:rsidP="00772AB9">
      <w:pPr>
        <w:ind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3C2828">
            <w:rPr>
              <w:sz w:val="28"/>
              <w:szCs w:val="28"/>
            </w:rPr>
            <w:t>18 октября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3C2828">
            <w:rPr>
              <w:sz w:val="28"/>
              <w:szCs w:val="28"/>
            </w:rPr>
            <w:t>571</w:t>
          </w:r>
        </w:sdtContent>
      </w:sdt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3C2828">
          <w:type w:val="continuous"/>
          <w:pgSz w:w="11906" w:h="16838"/>
          <w:pgMar w:top="709" w:right="1134" w:bottom="709" w:left="5954" w:header="709" w:footer="709" w:gutter="0"/>
          <w:cols w:space="708"/>
          <w:docGrid w:linePitch="360"/>
        </w:sectPr>
      </w:pPr>
    </w:p>
    <w:bookmarkStart w:id="0" w:name="P300"/>
    <w:bookmarkEnd w:id="0"/>
    <w:p w14:paraId="0FE410B1" w14:textId="4033F1FE" w:rsidR="00772AB9" w:rsidRPr="004E317F" w:rsidRDefault="00772AB9" w:rsidP="00772A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317F"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 w:rsidRPr="004E317F">
        <w:rPr>
          <w:rFonts w:ascii="Times New Roman" w:hAnsi="Times New Roman" w:cs="Times New Roman"/>
          <w:b w:val="0"/>
          <w:sz w:val="28"/>
          <w:szCs w:val="28"/>
        </w:rPr>
        <w:instrText xml:space="preserve"> HYPERLINK \l "P300" \h </w:instrText>
      </w:r>
      <w:r w:rsidRPr="004E317F"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r w:rsidRPr="004E317F">
        <w:rPr>
          <w:rFonts w:ascii="Times New Roman" w:hAnsi="Times New Roman" w:cs="Times New Roman"/>
          <w:b w:val="0"/>
          <w:sz w:val="28"/>
          <w:szCs w:val="28"/>
        </w:rPr>
        <w:t>ТРЕБОВАНИЯ</w:t>
      </w:r>
      <w:r w:rsidRPr="004E317F">
        <w:rPr>
          <w:rFonts w:ascii="Times New Roman" w:hAnsi="Times New Roman" w:cs="Times New Roman"/>
          <w:b w:val="0"/>
          <w:sz w:val="28"/>
          <w:szCs w:val="28"/>
        </w:rPr>
        <w:fldChar w:fldCharType="end"/>
      </w:r>
    </w:p>
    <w:p w14:paraId="3FDC5AA7" w14:textId="57B2F252" w:rsidR="00772AB9" w:rsidRPr="004E317F" w:rsidRDefault="00772AB9" w:rsidP="00772A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E317F">
        <w:rPr>
          <w:rFonts w:ascii="Times New Roman" w:hAnsi="Times New Roman" w:cs="Times New Roman"/>
          <w:b w:val="0"/>
          <w:sz w:val="28"/>
          <w:szCs w:val="28"/>
        </w:rPr>
        <w:t>к организации продажи товаров на ярмарках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E317F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4E317F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E317F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Pr="004E317F">
        <w:rPr>
          <w:rFonts w:ascii="Times New Roman" w:hAnsi="Times New Roman" w:cs="Times New Roman"/>
          <w:b w:val="0"/>
          <w:sz w:val="28"/>
          <w:szCs w:val="28"/>
        </w:rPr>
        <w:t xml:space="preserve">ородской округ </w:t>
      </w:r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4E317F">
        <w:rPr>
          <w:rFonts w:ascii="Times New Roman" w:hAnsi="Times New Roman" w:cs="Times New Roman"/>
          <w:b w:val="0"/>
          <w:sz w:val="28"/>
          <w:szCs w:val="28"/>
        </w:rPr>
        <w:t>огликский»</w:t>
      </w:r>
    </w:p>
    <w:p w14:paraId="038E81A7" w14:textId="77777777" w:rsidR="00772AB9" w:rsidRPr="004E317F" w:rsidRDefault="00772AB9" w:rsidP="00772A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D109400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1. Настоящие требования распространяются на организацию продажи товаров (выполнения работ, оказания услуг) на ярмарках всех типов на территории муниципального образования «Городской округ Ногликский».</w:t>
      </w:r>
    </w:p>
    <w:p w14:paraId="500A7D8B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2. Ассортимент реализуемых на ярмарке товаров определяет организатор ярмарки с учетом возможности их реализации в условиях ярмарочной торговли при соблюдении законодательства Российской Федерации, регламентирующего процессы продажи отдельных видов товаров.</w:t>
      </w:r>
    </w:p>
    <w:p w14:paraId="3D7F2A84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3. При организации продажи товаров на ярмарках организатор ярмарки и участники ярмарки обязаны обеспечить соблюдение требований законодательства Российской Федерации о защите прав потребителей, законодательства Российской Федерации в области обеспечения санитарно-эпидемиологического благополучия населения, законодательства Российской Федерации о пожарной безопасности, законодательства Российской Федерации в области охраны окружающей среды и других требований, установленных законодательством Российской Федерации и Сахалинской области.</w:t>
      </w:r>
    </w:p>
    <w:p w14:paraId="528EEECE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При организации продажи на ярмарке гражданами (в том числе гражданами, ведущими крестьянские (фермерские) хозяйства, личные подсобные хозяйства или занимающимися садоводством, огородничеством, животноводством) пищевых продуктов животного и (или) растительного происхождения, организатор ярмарки должен обеспечить допуск в реализацию только продукции, подвергнутой в установленном порядке ветеринарно-санитарной экспертизе, в целях определения пригодности продукции для пищевых, кормовых или иных целей.</w:t>
      </w:r>
    </w:p>
    <w:p w14:paraId="506C4168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4. Участники ярмарки обязаны:</w:t>
      </w:r>
    </w:p>
    <w:p w14:paraId="64161430" w14:textId="77777777" w:rsidR="00772AB9" w:rsidRPr="00772AB9" w:rsidRDefault="00772AB9" w:rsidP="00772AB9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772AB9">
        <w:rPr>
          <w:sz w:val="28"/>
          <w:szCs w:val="28"/>
        </w:rPr>
        <w:lastRenderedPageBreak/>
        <w:t>- соблюдать требования, предъявляемые к продаже отдельных видов товаров;</w:t>
      </w:r>
    </w:p>
    <w:p w14:paraId="3E11545F" w14:textId="77777777" w:rsidR="00772AB9" w:rsidRPr="00772AB9" w:rsidRDefault="00772AB9" w:rsidP="00772AB9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772AB9">
        <w:rPr>
          <w:sz w:val="28"/>
          <w:szCs w:val="28"/>
        </w:rPr>
        <w:t>- поддерживать чистоту и порядок торгового места в течение всего времени обслуживания;</w:t>
      </w:r>
    </w:p>
    <w:p w14:paraId="39DE9FAC" w14:textId="3EEA33B7" w:rsidR="00772AB9" w:rsidRPr="00772AB9" w:rsidRDefault="005503F0" w:rsidP="00772AB9">
      <w:pPr>
        <w:tabs>
          <w:tab w:val="left" w:pos="510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2AB9" w:rsidRPr="00772AB9">
        <w:rPr>
          <w:sz w:val="28"/>
          <w:szCs w:val="28"/>
        </w:rPr>
        <w:t>своевременно в наглядной и доступной форме доводить до сведения покупателей необходимую достоверную информацию о товарах и услугах, обеспечивающих возможность его правильного выбора;</w:t>
      </w:r>
    </w:p>
    <w:p w14:paraId="2CA05730" w14:textId="77777777" w:rsidR="00772AB9" w:rsidRPr="00772AB9" w:rsidRDefault="00772AB9" w:rsidP="00772AB9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772AB9">
        <w:rPr>
          <w:sz w:val="28"/>
          <w:szCs w:val="28"/>
        </w:rPr>
        <w:t>- образцы всех находящихся в продаже товаров должны быть снабжены единообразными и четко сформулированными ценниками с указанием наименования товара, его сорта, цены за единицу товара или за единицу измерения товара;</w:t>
      </w:r>
    </w:p>
    <w:p w14:paraId="1E3D8DC7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в случае, если продажа товара осуществляется с использованием средств измерений (весы, гири, мерные емкости, метры и др.), обеспечить соответствие применяемых средств измерений метрологическим правилам и нормам, принятым в Российской Федерации.</w:t>
      </w:r>
    </w:p>
    <w:p w14:paraId="3A74CDC1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Измерительные приборы должны быть установлены таким образом, чтобы в наглядной и доступной форме обеспечить процессы взвешивания товаров, определения их стоимости, а также их отпуска.</w:t>
      </w:r>
    </w:p>
    <w:p w14:paraId="2E064360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в случае, если продаваемый товар требует применения специального температурного режима, обеспечить наличие холодильного оборудования.</w:t>
      </w:r>
    </w:p>
    <w:p w14:paraId="415380AF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 xml:space="preserve">Холодильное оборудование должно быть чистым и соответствовать установленным государственным стандартам, санитарным нормам и требованиям техники безопасности. </w:t>
      </w:r>
    </w:p>
    <w:p w14:paraId="3B7C8600" w14:textId="77777777" w:rsidR="00772AB9" w:rsidRPr="00772AB9" w:rsidRDefault="00772AB9" w:rsidP="00772AB9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772AB9">
        <w:rPr>
          <w:sz w:val="28"/>
          <w:szCs w:val="28"/>
        </w:rPr>
        <w:t>- обеспечить в достаточном количестве торговый инвентарь, лотки для выкладки товаров, посуду одноразового использования, упаковочный материал, салфетки, скатерти (при необходимости), другие предметы материально-технического оснащения, необходимые для выездной торговли;</w:t>
      </w:r>
    </w:p>
    <w:p w14:paraId="332D9255" w14:textId="77777777" w:rsidR="00772AB9" w:rsidRPr="00772AB9" w:rsidRDefault="00772AB9" w:rsidP="00772AB9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772AB9">
        <w:rPr>
          <w:sz w:val="28"/>
          <w:szCs w:val="28"/>
        </w:rPr>
        <w:t>- обеспечить продавцов чистой униформой, головными уборами, нагрудными знаками (бейджами).</w:t>
      </w:r>
    </w:p>
    <w:p w14:paraId="765382AB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5. При продаже товаров на ярмарке продавцы должны иметь документы, предусмотренные нормативными правовыми актами, регулирующими торговую деятельность, в том числе:</w:t>
      </w:r>
    </w:p>
    <w:p w14:paraId="7CC8D85F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в случаях, установленных законодательством Российской Федерации, товарно-сопроводительные документы, а также документы, подтверждающие соответствие товаров установленным требованиям (сертификат или декларация о соответствии либо их заверенные копии);</w:t>
      </w:r>
    </w:p>
    <w:p w14:paraId="4021B743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 xml:space="preserve">- в случаях, установленных законодательством Российской </w:t>
      </w:r>
      <w:r w:rsidRPr="00772AB9">
        <w:rPr>
          <w:rFonts w:ascii="Times New Roman" w:hAnsi="Times New Roman" w:cs="Times New Roman"/>
          <w:sz w:val="28"/>
          <w:szCs w:val="28"/>
        </w:rPr>
        <w:lastRenderedPageBreak/>
        <w:t>Федерации, ветеринарные сопроводительные документы на реализуемую продукцию. Запрещаются реализация и использование для пищевых целей мяса, мясных и других продуктов убоя (промысла) животных, молока, молочных продуктов, яиц, иной продукции животного происхождения, кормов и кормовых добавок растительного происхождения и продукции растительного происхождения непромышленного изготовления, не соответствующей требованиям ветеринарных правил и норм и (или) не подвергнутой ветеринарно-санитарной экспертизе в установленном порядке;</w:t>
      </w:r>
    </w:p>
    <w:p w14:paraId="68805DD4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в случаях, установленных законодательством Российской Федерации, документы, подтверждающие происхождение реализуемой продукции;</w:t>
      </w:r>
    </w:p>
    <w:p w14:paraId="1F9C7BB7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в случаях, установленных законодательством Российской Федерации, личную медицинскую книжку продавца с отметкой о прохождении медицинского осмотра;</w:t>
      </w:r>
    </w:p>
    <w:p w14:paraId="5142CBF5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документы, подтверждающие допуск продавца на участие в ярмарке;</w:t>
      </w:r>
    </w:p>
    <w:p w14:paraId="0A9763DA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документ, подтверждающий оплату торгового места (в случае если плата взималась).</w:t>
      </w:r>
    </w:p>
    <w:p w14:paraId="6CDE609C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 xml:space="preserve">Продавец сохраняет документы, указанные в </w:t>
      </w:r>
      <w:hyperlink w:anchor="P309">
        <w:r w:rsidRPr="00772AB9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772AB9">
        <w:rPr>
          <w:rFonts w:ascii="Times New Roman" w:hAnsi="Times New Roman" w:cs="Times New Roman"/>
          <w:sz w:val="28"/>
          <w:szCs w:val="28"/>
        </w:rPr>
        <w:t>, в течение всего срока осуществления деятельности на ярмарке и предъявляет их по требованию организатора ярмарки и покупателей в случаях, предусмотренных законодательством Российской Федерации.</w:t>
      </w:r>
    </w:p>
    <w:p w14:paraId="01B9C1E5" w14:textId="77777777" w:rsidR="003C2828" w:rsidRDefault="003C2828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2D2647" w14:textId="7B15786C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772AB9">
        <w:rPr>
          <w:rFonts w:ascii="Times New Roman" w:hAnsi="Times New Roman" w:cs="Times New Roman"/>
          <w:sz w:val="28"/>
          <w:szCs w:val="28"/>
        </w:rPr>
        <w:t>6. Продажа товаров (выполнение работ, оказание услуг) в месте проведения ярмарки должны осуществляться со специально оборудованных торговых мест, которые могут представлять собой ярмарочные домики, закрытые киоски, павильоны, торговые автоматы, крытые металлоконструкции, сборно-разборные каркасно-тентовые конструкции, палатки, автотранспортное средство, лоток.</w:t>
      </w:r>
    </w:p>
    <w:p w14:paraId="212230F6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Торговля с необорудованных мест (коробки, ящики, тротуары и т.д.) не допускается.</w:t>
      </w:r>
    </w:p>
    <w:p w14:paraId="37BD0590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7. Участником ярмарки места для продажи товаров на ярмарке должны быть оснащены информационными табличками с указанием следующих сведений:</w:t>
      </w:r>
    </w:p>
    <w:p w14:paraId="698B47FE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для юридических лиц - наименование организации и ее местонахождение;</w:t>
      </w:r>
    </w:p>
    <w:p w14:paraId="1F55BD95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для индивидуальных предпринимателей - фамилия, имя, отчество (последнее – при наличии) предпринимателя, информация о государственной регистрации;</w:t>
      </w:r>
    </w:p>
    <w:p w14:paraId="3756BC98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 xml:space="preserve">- для граждан, ведущих крестьянское (фермерское) хозяйство, личное подсобное хозяйство или занимающихся садоводством, огородничеством, животноводством, изготовлением и реализацией </w:t>
      </w:r>
      <w:r w:rsidRPr="00772AB9">
        <w:rPr>
          <w:rFonts w:ascii="Times New Roman" w:hAnsi="Times New Roman" w:cs="Times New Roman"/>
          <w:sz w:val="28"/>
          <w:szCs w:val="28"/>
        </w:rPr>
        <w:lastRenderedPageBreak/>
        <w:t>предметов народных художественных промыслов, физических лиц, не являющихся индивидуальными предпринимателями и применяющих специальный налоговый режим «Налог на профессиональный доход» - фамилия, имя, отчество (последнее – при наличии).</w:t>
      </w:r>
    </w:p>
    <w:p w14:paraId="158DE74B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8. Запрещается продажа на ярмарках:</w:t>
      </w:r>
    </w:p>
    <w:p w14:paraId="7FEED413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товаров, реализация которых запрещена или ограничена законодательством Российской Федерации;</w:t>
      </w:r>
    </w:p>
    <w:p w14:paraId="084AE713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продукции, на которую отсутствуют документы, подтверждающие соответствие товаров в порядке, определенном законодательством Российской Федерации о техническом регулировании;</w:t>
      </w:r>
    </w:p>
    <w:p w14:paraId="3C8F7548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пищевых продуктов с истекшими сроками годности;</w:t>
      </w:r>
    </w:p>
    <w:p w14:paraId="66931987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пищевых продуктов без соблюдения температурных режимов их реализации;</w:t>
      </w:r>
    </w:p>
    <w:p w14:paraId="34475019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продукции, реализация которой производится с нарушением санитарных и ветеринарных требований;</w:t>
      </w:r>
    </w:p>
    <w:p w14:paraId="2ED892D2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алкогольной и табачной продукции, а также товаров, свободная реализация которых запрещена или ограничена законодательством Российской Федерации;</w:t>
      </w:r>
    </w:p>
    <w:p w14:paraId="45853D8F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- напитков в стеклянной таре и использование при обслуживании бьющейся столовой посуды и приборов.</w:t>
      </w:r>
    </w:p>
    <w:p w14:paraId="2397646D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Продажа продовольственных товаров бакалейной и гастрономической группы товаров промышленного производства разрешается только в промышленной упаковке.</w:t>
      </w:r>
    </w:p>
    <w:p w14:paraId="01F47C66" w14:textId="77777777" w:rsidR="00772AB9" w:rsidRPr="00772AB9" w:rsidRDefault="00772AB9" w:rsidP="00772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AB9">
        <w:rPr>
          <w:rFonts w:ascii="Times New Roman" w:hAnsi="Times New Roman" w:cs="Times New Roman"/>
          <w:sz w:val="28"/>
          <w:szCs w:val="28"/>
        </w:rPr>
        <w:t>9. Контроль за соблюдением настоящих требований осуществляется организатором ярмарки в соответствии с законодательством Российской Федерации, а также иными контролирующими органами в пределах их компетенции и полномочий.</w:t>
      </w:r>
    </w:p>
    <w:p w14:paraId="2A7F86AB" w14:textId="0BE664A7" w:rsidR="00864CB0" w:rsidRDefault="00864CB0" w:rsidP="00772AB9">
      <w:pPr>
        <w:rPr>
          <w:sz w:val="28"/>
          <w:szCs w:val="28"/>
        </w:rPr>
      </w:pPr>
    </w:p>
    <w:sectPr w:rsidR="00864CB0" w:rsidSect="003C2828">
      <w:headerReference w:type="default" r:id="rId9"/>
      <w:type w:val="continuous"/>
      <w:pgSz w:w="11906" w:h="16838"/>
      <w:pgMar w:top="851" w:right="849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1511AB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C282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0AD3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2828"/>
    <w:rsid w:val="003C60EC"/>
    <w:rsid w:val="003E33E2"/>
    <w:rsid w:val="003E62A0"/>
    <w:rsid w:val="003E74EC"/>
    <w:rsid w:val="00416224"/>
    <w:rsid w:val="00487309"/>
    <w:rsid w:val="00494C94"/>
    <w:rsid w:val="005503F0"/>
    <w:rsid w:val="005D62D2"/>
    <w:rsid w:val="00651800"/>
    <w:rsid w:val="006D374C"/>
    <w:rsid w:val="00725C1B"/>
    <w:rsid w:val="00772AB9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CE7DE7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772AB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772AB9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character" w:customStyle="1" w:styleId="ConsPlusNormal0">
    <w:name w:val="ConsPlusNormal Знак"/>
    <w:link w:val="ConsPlusNormal"/>
    <w:locked/>
    <w:rsid w:val="00772AB9"/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647C4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647C4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647C4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00ae519a-a787-4cb6-a9f3-e0d2ce624f96"/>
    <ds:schemaRef ds:uri="http://schemas.microsoft.com/sharepoint/v3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dcterms:created xsi:type="dcterms:W3CDTF">2020-04-07T04:55:00Z</dcterms:created>
  <dcterms:modified xsi:type="dcterms:W3CDTF">2022-10-18T04:31:00Z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