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06CF64F" w:rsidR="00864CB0" w:rsidRDefault="00FB345F" w:rsidP="00EF1432">
      <w:pPr>
        <w:spacing w:after="120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1359B5E3" w:rsidR="00864CB0" w:rsidRPr="00B622D9" w:rsidRDefault="00864CB0" w:rsidP="00EF1432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FB345F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EF1432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EF1432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F03B2EF" w14:textId="47C5880A" w:rsidR="00864CB0" w:rsidRPr="005429DB" w:rsidRDefault="00864CB0" w:rsidP="00EF1432">
      <w:pPr>
        <w:ind w:left="5103" w:right="-46"/>
        <w:jc w:val="center"/>
        <w:rPr>
          <w:sz w:val="28"/>
          <w:szCs w:val="28"/>
        </w:rPr>
      </w:pPr>
      <w:bookmarkStart w:id="0" w:name="_GoBack"/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51577D">
            <w:rPr>
              <w:sz w:val="28"/>
              <w:szCs w:val="28"/>
            </w:rPr>
            <w:t>10 октября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51577D">
            <w:rPr>
              <w:sz w:val="28"/>
              <w:szCs w:val="28"/>
            </w:rPr>
            <w:t>602</w:t>
          </w:r>
        </w:sdtContent>
      </w:sdt>
    </w:p>
    <w:bookmarkEnd w:id="0"/>
    <w:p w14:paraId="1BF43379" w14:textId="281CF9A0" w:rsidR="00864CB0" w:rsidRPr="005429DB" w:rsidRDefault="00864CB0" w:rsidP="00864CB0">
      <w:pPr>
        <w:ind w:left="142" w:right="-46"/>
        <w:jc w:val="center"/>
        <w:rPr>
          <w:sz w:val="28"/>
          <w:szCs w:val="28"/>
        </w:rPr>
      </w:pPr>
    </w:p>
    <w:p w14:paraId="026768BA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628B93B8" w14:textId="28E14780" w:rsidR="00FB345F" w:rsidRPr="0017726D" w:rsidRDefault="00FB345F" w:rsidP="00EF1432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17726D">
        <w:rPr>
          <w:sz w:val="28"/>
          <w:szCs w:val="28"/>
        </w:rPr>
        <w:t>ПОРЯДОК</w:t>
      </w:r>
    </w:p>
    <w:p w14:paraId="2D70D9CC" w14:textId="77777777" w:rsidR="00EF1432" w:rsidRDefault="00FB345F" w:rsidP="00EF1432">
      <w:pPr>
        <w:ind w:firstLine="567"/>
        <w:jc w:val="center"/>
        <w:rPr>
          <w:sz w:val="28"/>
          <w:szCs w:val="28"/>
        </w:rPr>
      </w:pPr>
      <w:r w:rsidRPr="0017726D">
        <w:rPr>
          <w:sz w:val="28"/>
          <w:szCs w:val="28"/>
        </w:rPr>
        <w:t xml:space="preserve">предоставления субсидии на возмещение затрат </w:t>
      </w:r>
      <w:r w:rsidR="00EF1432">
        <w:rPr>
          <w:sz w:val="28"/>
          <w:szCs w:val="28"/>
        </w:rPr>
        <w:t>физическим лицам,</w:t>
      </w:r>
    </w:p>
    <w:p w14:paraId="622E1363" w14:textId="77777777" w:rsidR="00EF1432" w:rsidRDefault="00961270" w:rsidP="00EF143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не являющимся ин</w:t>
      </w:r>
      <w:r w:rsidR="00EF1432">
        <w:rPr>
          <w:sz w:val="28"/>
          <w:szCs w:val="28"/>
        </w:rPr>
        <w:t>дивидуальными предпринимателями</w:t>
      </w:r>
    </w:p>
    <w:p w14:paraId="4404C7C3" w14:textId="77777777" w:rsidR="00EF1432" w:rsidRDefault="00961270" w:rsidP="00EF143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и применяю</w:t>
      </w:r>
      <w:r w:rsidR="00EF1432">
        <w:rPr>
          <w:sz w:val="28"/>
          <w:szCs w:val="28"/>
        </w:rPr>
        <w:t>щим специальный налоговый режим</w:t>
      </w:r>
    </w:p>
    <w:p w14:paraId="1FAED735" w14:textId="2005EB0A" w:rsidR="00FB345F" w:rsidRPr="0017726D" w:rsidRDefault="00961270" w:rsidP="00EF143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«Налог на профессиональный доход»</w:t>
      </w:r>
    </w:p>
    <w:p w14:paraId="1182CC2C" w14:textId="77777777" w:rsidR="00FB345F" w:rsidRPr="0017726D" w:rsidRDefault="00FB345F" w:rsidP="00EF1432">
      <w:pPr>
        <w:ind w:firstLine="567"/>
        <w:jc w:val="center"/>
        <w:rPr>
          <w:sz w:val="28"/>
          <w:szCs w:val="28"/>
        </w:rPr>
      </w:pPr>
    </w:p>
    <w:p w14:paraId="61DF6523" w14:textId="77777777" w:rsidR="00FB345F" w:rsidRPr="00EF1432" w:rsidRDefault="00FB345F" w:rsidP="00EF1432">
      <w:pPr>
        <w:tabs>
          <w:tab w:val="left" w:pos="415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F1432">
        <w:rPr>
          <w:sz w:val="28"/>
          <w:szCs w:val="28"/>
        </w:rPr>
        <w:t>1. Общие положения</w:t>
      </w:r>
    </w:p>
    <w:p w14:paraId="5237CF8C" w14:textId="77777777" w:rsidR="00FB345F" w:rsidRPr="0017726D" w:rsidRDefault="00FB345F" w:rsidP="00EF1432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14:paraId="422213E9" w14:textId="07521F55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1.1. Настоящий Порядок предоставления субсидии из бюджета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</w:t>
      </w:r>
      <w:r w:rsidR="00961270">
        <w:rPr>
          <w:sz w:val="28"/>
          <w:szCs w:val="28"/>
        </w:rPr>
        <w:t>й</w:t>
      </w:r>
      <w:proofErr w:type="spellEnd"/>
      <w:r w:rsidR="00961270">
        <w:rPr>
          <w:sz w:val="28"/>
          <w:szCs w:val="28"/>
        </w:rPr>
        <w:t xml:space="preserve">» на возмещение затрат </w:t>
      </w:r>
      <w:r w:rsidR="00961270" w:rsidRPr="00961270">
        <w:rPr>
          <w:sz w:val="28"/>
          <w:szCs w:val="28"/>
        </w:rPr>
        <w:t xml:space="preserve">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 w:rsidRPr="0017726D">
        <w:rPr>
          <w:sz w:val="28"/>
          <w:szCs w:val="28"/>
        </w:rPr>
        <w:t>(далее - субсидия) определяет общие пол</w:t>
      </w:r>
      <w:r>
        <w:rPr>
          <w:sz w:val="28"/>
          <w:szCs w:val="28"/>
        </w:rPr>
        <w:t>ожения о предоставлении субсидии</w:t>
      </w:r>
      <w:r w:rsidRPr="0017726D">
        <w:rPr>
          <w:sz w:val="28"/>
          <w:szCs w:val="28"/>
        </w:rPr>
        <w:t>, порядок проведения отбора получателей субсиди</w:t>
      </w:r>
      <w:r>
        <w:rPr>
          <w:sz w:val="28"/>
          <w:szCs w:val="28"/>
        </w:rPr>
        <w:t xml:space="preserve">и, </w:t>
      </w:r>
      <w:r w:rsidRPr="0017726D">
        <w:rPr>
          <w:sz w:val="28"/>
          <w:szCs w:val="28"/>
        </w:rPr>
        <w:t>порядок и условия предоставления субсиди</w:t>
      </w:r>
      <w:r>
        <w:rPr>
          <w:sz w:val="28"/>
          <w:szCs w:val="28"/>
        </w:rPr>
        <w:t>и</w:t>
      </w:r>
      <w:r w:rsidRPr="0017726D">
        <w:rPr>
          <w:sz w:val="28"/>
          <w:szCs w:val="28"/>
        </w:rPr>
        <w:t xml:space="preserve">, требования к отчетности, требования </w:t>
      </w:r>
      <w:r>
        <w:rPr>
          <w:sz w:val="28"/>
          <w:szCs w:val="28"/>
        </w:rPr>
        <w:t>к</w:t>
      </w:r>
      <w:r w:rsidRPr="0017726D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ю</w:t>
      </w:r>
      <w:r w:rsidRPr="0017726D">
        <w:rPr>
          <w:sz w:val="28"/>
          <w:szCs w:val="28"/>
        </w:rPr>
        <w:t xml:space="preserve"> контроля за соблюдением получателями субсиди</w:t>
      </w:r>
      <w:r>
        <w:rPr>
          <w:sz w:val="28"/>
          <w:szCs w:val="28"/>
        </w:rPr>
        <w:t>и</w:t>
      </w:r>
      <w:r w:rsidRPr="0017726D">
        <w:rPr>
          <w:sz w:val="28"/>
          <w:szCs w:val="28"/>
        </w:rPr>
        <w:t xml:space="preserve"> порядка и</w:t>
      </w:r>
      <w:r w:rsidR="00B53FA2">
        <w:rPr>
          <w:sz w:val="28"/>
          <w:szCs w:val="28"/>
        </w:rPr>
        <w:t xml:space="preserve"> условий предоставления субсидии </w:t>
      </w:r>
      <w:r w:rsidRPr="0017726D">
        <w:rPr>
          <w:sz w:val="28"/>
          <w:szCs w:val="28"/>
        </w:rPr>
        <w:t>и ответственности за их нарушения (далее – Порядок).</w:t>
      </w:r>
    </w:p>
    <w:p w14:paraId="3062BA9F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 Понятия, используемые в настоящем Порядке:</w:t>
      </w:r>
    </w:p>
    <w:p w14:paraId="0CFB4B27" w14:textId="717058AA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1.2.1. Участник отбора </w:t>
      </w:r>
      <w:r w:rsidR="00EF1432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</w:t>
      </w:r>
      <w:r w:rsidR="009A4D7D" w:rsidRPr="009A4D7D">
        <w:rPr>
          <w:sz w:val="28"/>
          <w:szCs w:val="28"/>
        </w:rPr>
        <w:t xml:space="preserve">физическое лицо - гражданин Российской Федерации, зарегистрированный по месту жительства </w:t>
      </w:r>
      <w:r w:rsidR="00D91431">
        <w:rPr>
          <w:sz w:val="28"/>
          <w:szCs w:val="28"/>
        </w:rPr>
        <w:t xml:space="preserve">и постоянно проживающий </w:t>
      </w:r>
      <w:r w:rsidR="00721CCD">
        <w:rPr>
          <w:sz w:val="28"/>
          <w:szCs w:val="28"/>
        </w:rPr>
        <w:t>н</w:t>
      </w:r>
      <w:r w:rsidR="009A4D7D" w:rsidRPr="009A4D7D">
        <w:rPr>
          <w:sz w:val="28"/>
          <w:szCs w:val="28"/>
        </w:rPr>
        <w:t xml:space="preserve">а территории муниципального образования «Городской округ </w:t>
      </w:r>
      <w:proofErr w:type="spellStart"/>
      <w:r w:rsidR="009A4D7D" w:rsidRPr="009A4D7D">
        <w:rPr>
          <w:sz w:val="28"/>
          <w:szCs w:val="28"/>
        </w:rPr>
        <w:t>Ногликский</w:t>
      </w:r>
      <w:proofErr w:type="spellEnd"/>
      <w:r w:rsidR="009A4D7D" w:rsidRPr="009A4D7D">
        <w:rPr>
          <w:sz w:val="28"/>
          <w:szCs w:val="28"/>
        </w:rPr>
        <w:t>», не являющийся индивидуальным предпринимателем, зарегистрированный в порядке, установленном законодательством Российской Федерации, в качестве налогоплательщика, применяющего специальный налоговый режим «Налог на профессиональный доход»</w:t>
      </w:r>
      <w:r w:rsidR="00886AD4">
        <w:rPr>
          <w:sz w:val="28"/>
          <w:szCs w:val="28"/>
        </w:rPr>
        <w:t xml:space="preserve"> (далее – </w:t>
      </w:r>
      <w:proofErr w:type="spellStart"/>
      <w:r w:rsidR="00886AD4">
        <w:rPr>
          <w:sz w:val="28"/>
          <w:szCs w:val="28"/>
        </w:rPr>
        <w:t>самозанятый</w:t>
      </w:r>
      <w:proofErr w:type="spellEnd"/>
      <w:r w:rsidR="00886AD4">
        <w:rPr>
          <w:sz w:val="28"/>
          <w:szCs w:val="28"/>
        </w:rPr>
        <w:t>)</w:t>
      </w:r>
      <w:r w:rsidR="009A4D7D">
        <w:rPr>
          <w:sz w:val="28"/>
          <w:szCs w:val="28"/>
        </w:rPr>
        <w:t xml:space="preserve">, </w:t>
      </w:r>
      <w:r w:rsidRPr="0017726D">
        <w:rPr>
          <w:sz w:val="28"/>
          <w:szCs w:val="28"/>
        </w:rPr>
        <w:t>подавший заявку на участие в конкурсном отборе на получение субсидии;</w:t>
      </w:r>
    </w:p>
    <w:p w14:paraId="1F7EBDFC" w14:textId="4BD42B1B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</w:t>
      </w:r>
      <w:r w:rsidR="009A4D7D">
        <w:rPr>
          <w:sz w:val="28"/>
          <w:szCs w:val="28"/>
        </w:rPr>
        <w:t>2</w:t>
      </w:r>
      <w:r w:rsidRPr="0017726D">
        <w:rPr>
          <w:sz w:val="28"/>
          <w:szCs w:val="28"/>
        </w:rPr>
        <w:t xml:space="preserve">. Комиссия </w:t>
      </w:r>
      <w:r w:rsidR="00EF1432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комиссия по отбору субъектов малого и среднего предпринимательства с целью предоставления субсидии </w:t>
      </w:r>
      <w:r w:rsidR="00EF1432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орган, уполномоченный на рассмотрение и оценку заявки и документов участников отбора и принятия решения в рамках своих полномочий;</w:t>
      </w:r>
    </w:p>
    <w:p w14:paraId="499C91E7" w14:textId="13A1E26F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</w:t>
      </w:r>
      <w:r w:rsidR="009A4D7D">
        <w:rPr>
          <w:sz w:val="28"/>
          <w:szCs w:val="28"/>
        </w:rPr>
        <w:t>3</w:t>
      </w:r>
      <w:r w:rsidRPr="0017726D">
        <w:rPr>
          <w:sz w:val="28"/>
          <w:szCs w:val="28"/>
        </w:rPr>
        <w:t>. Приоритетная группа участников отбора</w:t>
      </w:r>
      <w:r w:rsidR="002B5EF2">
        <w:rPr>
          <w:sz w:val="28"/>
          <w:szCs w:val="28"/>
        </w:rPr>
        <w:t xml:space="preserve"> </w:t>
      </w:r>
      <w:r w:rsidR="00EF1432">
        <w:rPr>
          <w:sz w:val="28"/>
          <w:szCs w:val="28"/>
        </w:rPr>
        <w:t>-</w:t>
      </w:r>
      <w:r w:rsidR="002B5EF2">
        <w:rPr>
          <w:sz w:val="28"/>
          <w:szCs w:val="28"/>
        </w:rPr>
        <w:t xml:space="preserve"> получатели </w:t>
      </w:r>
      <w:r w:rsidRPr="0017726D">
        <w:rPr>
          <w:sz w:val="28"/>
          <w:szCs w:val="28"/>
        </w:rPr>
        <w:t>земельны</w:t>
      </w:r>
      <w:r w:rsidR="002B5EF2">
        <w:rPr>
          <w:sz w:val="28"/>
          <w:szCs w:val="28"/>
        </w:rPr>
        <w:t>х</w:t>
      </w:r>
      <w:r w:rsidRPr="0017726D">
        <w:rPr>
          <w:sz w:val="28"/>
          <w:szCs w:val="28"/>
        </w:rPr>
        <w:t xml:space="preserve"> участк</w:t>
      </w:r>
      <w:r w:rsidR="002B5EF2">
        <w:rPr>
          <w:sz w:val="28"/>
          <w:szCs w:val="28"/>
        </w:rPr>
        <w:t>ов</w:t>
      </w:r>
      <w:r w:rsidRPr="0017726D">
        <w:rPr>
          <w:sz w:val="28"/>
          <w:szCs w:val="28"/>
        </w:rPr>
        <w:t xml:space="preserve"> на территории Сахалинской области, предоставленны</w:t>
      </w:r>
      <w:r w:rsidR="002B5EF2">
        <w:rPr>
          <w:sz w:val="28"/>
          <w:szCs w:val="28"/>
        </w:rPr>
        <w:t>х</w:t>
      </w:r>
      <w:r w:rsidRPr="0017726D">
        <w:rPr>
          <w:sz w:val="28"/>
          <w:szCs w:val="28"/>
        </w:rPr>
        <w:t xml:space="preserve"> в рамках проекта «О Дальневосточном гектаре» в соответствии с Федеральным законом от 01.05.2016 № 119-ФЗ «Об особенностях предоставления гражданам земельных участков, находящихся в государственной или муниципальной собственности </w:t>
      </w:r>
      <w:r w:rsidRPr="0017726D">
        <w:rPr>
          <w:sz w:val="28"/>
          <w:szCs w:val="28"/>
        </w:rPr>
        <w:lastRenderedPageBreak/>
        <w:t xml:space="preserve">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 (далее </w:t>
      </w:r>
      <w:r w:rsidR="00EF1432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Федеральный закон № 119-ФЗ);</w:t>
      </w:r>
    </w:p>
    <w:p w14:paraId="191642E7" w14:textId="47DB5D07" w:rsidR="00FB345F" w:rsidRPr="0017726D" w:rsidRDefault="002B5EF2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</w:t>
      </w:r>
      <w:r w:rsidR="00EF1432">
        <w:rPr>
          <w:sz w:val="28"/>
          <w:szCs w:val="28"/>
        </w:rPr>
        <w:t xml:space="preserve">. </w:t>
      </w:r>
      <w:r w:rsidR="00FB345F" w:rsidRPr="0017726D">
        <w:rPr>
          <w:sz w:val="28"/>
          <w:szCs w:val="28"/>
        </w:rPr>
        <w:t xml:space="preserve">Получатель субсидии </w:t>
      </w:r>
      <w:r w:rsidR="00EF1432">
        <w:rPr>
          <w:sz w:val="28"/>
          <w:szCs w:val="28"/>
        </w:rPr>
        <w:t>-</w:t>
      </w:r>
      <w:r w:rsidR="00FB345F" w:rsidRPr="0017726D">
        <w:rPr>
          <w:sz w:val="28"/>
          <w:szCs w:val="28"/>
        </w:rPr>
        <w:t xml:space="preserve"> участник отбора, в отношении которого принято положительное ре</w:t>
      </w:r>
      <w:r w:rsidR="00BD0890">
        <w:rPr>
          <w:sz w:val="28"/>
          <w:szCs w:val="28"/>
        </w:rPr>
        <w:t>шение о предоставлении субсидии;</w:t>
      </w:r>
    </w:p>
    <w:p w14:paraId="16C9C767" w14:textId="16D928EE" w:rsidR="002B5EF2" w:rsidRPr="002B5EF2" w:rsidRDefault="002B5EF2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5EF2">
        <w:rPr>
          <w:sz w:val="28"/>
          <w:szCs w:val="28"/>
        </w:rPr>
        <w:t>1.</w:t>
      </w:r>
      <w:r w:rsidR="00815AD0">
        <w:rPr>
          <w:sz w:val="28"/>
          <w:szCs w:val="28"/>
        </w:rPr>
        <w:t>2</w:t>
      </w:r>
      <w:r w:rsidRPr="002B5EF2">
        <w:rPr>
          <w:sz w:val="28"/>
          <w:szCs w:val="28"/>
        </w:rPr>
        <w:t>.</w:t>
      </w:r>
      <w:r w:rsidR="00815AD0">
        <w:rPr>
          <w:sz w:val="28"/>
          <w:szCs w:val="28"/>
        </w:rPr>
        <w:t>5</w:t>
      </w:r>
      <w:r w:rsidRPr="002B5EF2">
        <w:rPr>
          <w:sz w:val="28"/>
          <w:szCs w:val="28"/>
        </w:rPr>
        <w:t xml:space="preserve">. Основное средство - имущество, используемое </w:t>
      </w:r>
      <w:r w:rsidR="00815AD0">
        <w:rPr>
          <w:sz w:val="28"/>
          <w:szCs w:val="28"/>
        </w:rPr>
        <w:t>участником отбора</w:t>
      </w:r>
      <w:r w:rsidRPr="002B5EF2">
        <w:rPr>
          <w:sz w:val="28"/>
          <w:szCs w:val="28"/>
        </w:rPr>
        <w:t xml:space="preserve"> в качестве средств труда для производства и реализации товаров (вы</w:t>
      </w:r>
      <w:r w:rsidR="00BD0890">
        <w:rPr>
          <w:sz w:val="28"/>
          <w:szCs w:val="28"/>
        </w:rPr>
        <w:t>полнения работ, оказания услуг);</w:t>
      </w:r>
    </w:p>
    <w:p w14:paraId="55F377B5" w14:textId="1EB65DBB" w:rsidR="002B5EF2" w:rsidRPr="002B5EF2" w:rsidRDefault="002B5EF2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B5EF2">
        <w:rPr>
          <w:sz w:val="28"/>
          <w:szCs w:val="28"/>
        </w:rPr>
        <w:t>1.</w:t>
      </w:r>
      <w:r w:rsidR="00815AD0">
        <w:rPr>
          <w:sz w:val="28"/>
          <w:szCs w:val="28"/>
        </w:rPr>
        <w:t>2</w:t>
      </w:r>
      <w:r w:rsidRPr="002B5EF2">
        <w:rPr>
          <w:sz w:val="28"/>
          <w:szCs w:val="28"/>
        </w:rPr>
        <w:t>.</w:t>
      </w:r>
      <w:r w:rsidR="00815AD0">
        <w:rPr>
          <w:sz w:val="28"/>
          <w:szCs w:val="28"/>
        </w:rPr>
        <w:t>6</w:t>
      </w:r>
      <w:r w:rsidRPr="002B5EF2">
        <w:rPr>
          <w:sz w:val="28"/>
          <w:szCs w:val="28"/>
        </w:rPr>
        <w:t xml:space="preserve">. Расходный материал </w:t>
      </w:r>
      <w:r w:rsidR="00EF1432">
        <w:rPr>
          <w:sz w:val="28"/>
          <w:szCs w:val="28"/>
        </w:rPr>
        <w:t>-</w:t>
      </w:r>
      <w:r w:rsidRPr="002B5EF2">
        <w:rPr>
          <w:sz w:val="28"/>
          <w:szCs w:val="28"/>
        </w:rPr>
        <w:t xml:space="preserve"> изделия и материалы, расходуемые при осуществлении профе</w:t>
      </w:r>
      <w:r w:rsidR="00815AD0">
        <w:rPr>
          <w:sz w:val="28"/>
          <w:szCs w:val="28"/>
        </w:rPr>
        <w:t>ссионального вида деятельности участника отбора</w:t>
      </w:r>
      <w:r w:rsidR="00BD0890">
        <w:rPr>
          <w:sz w:val="28"/>
          <w:szCs w:val="28"/>
        </w:rPr>
        <w:t>;</w:t>
      </w:r>
    </w:p>
    <w:p w14:paraId="78444AEB" w14:textId="36985C86" w:rsidR="002B5EF2" w:rsidRDefault="00815AD0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2B5EF2" w:rsidRPr="002B5EF2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2B5EF2" w:rsidRPr="002B5EF2">
        <w:rPr>
          <w:sz w:val="28"/>
          <w:szCs w:val="28"/>
        </w:rPr>
        <w:t xml:space="preserve">. Обучение </w:t>
      </w:r>
      <w:r w:rsidR="00EF1432">
        <w:rPr>
          <w:sz w:val="28"/>
          <w:szCs w:val="28"/>
        </w:rPr>
        <w:t>-</w:t>
      </w:r>
      <w:r w:rsidR="002B5EF2" w:rsidRPr="002B5EF2">
        <w:rPr>
          <w:sz w:val="28"/>
          <w:szCs w:val="28"/>
        </w:rPr>
        <w:t xml:space="preserve"> профессиональное обучение по программам переподготовки и повышения квалификации, а также консультационные услуги, соответствующие направленности (профилю) образования, оказываемые организациями и учреждениями, осуществляющими образовательную деятельность, имеющими лицензию на осуществление образовательной деятельности в соответствии с законодательством Российской Федерации.</w:t>
      </w:r>
    </w:p>
    <w:p w14:paraId="0FB2A2D1" w14:textId="69DAC624" w:rsidR="00FB345F" w:rsidRPr="00B024F6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4F6">
        <w:rPr>
          <w:sz w:val="28"/>
          <w:szCs w:val="28"/>
        </w:rPr>
        <w:t>1.3.</w:t>
      </w:r>
      <w:r w:rsidR="00B024F6" w:rsidRPr="00B024F6">
        <w:rPr>
          <w:sz w:val="28"/>
          <w:szCs w:val="28"/>
        </w:rPr>
        <w:t xml:space="preserve"> </w:t>
      </w:r>
      <w:r w:rsidRPr="00B024F6">
        <w:rPr>
          <w:sz w:val="28"/>
          <w:szCs w:val="28"/>
        </w:rPr>
        <w:t>Субсидия предоставляется с целью создания благоприятных условий для развития предпринимательской деятельности, повышения экономической и социальной эффективности деятельности субъектов предпринимательства</w:t>
      </w:r>
      <w:r w:rsidR="00B024F6" w:rsidRPr="00B024F6">
        <w:rPr>
          <w:sz w:val="28"/>
          <w:szCs w:val="28"/>
        </w:rPr>
        <w:t xml:space="preserve">, для стимулирования вовлечения жителей муниципального образования «Городской округ </w:t>
      </w:r>
      <w:proofErr w:type="spellStart"/>
      <w:r w:rsidR="00B024F6" w:rsidRPr="00B024F6">
        <w:rPr>
          <w:sz w:val="28"/>
          <w:szCs w:val="28"/>
        </w:rPr>
        <w:t>Ногликский</w:t>
      </w:r>
      <w:proofErr w:type="spellEnd"/>
      <w:r w:rsidR="00B024F6" w:rsidRPr="00B024F6">
        <w:rPr>
          <w:sz w:val="28"/>
          <w:szCs w:val="28"/>
        </w:rPr>
        <w:t xml:space="preserve">» в предпринимательскую деятельность, создания благоприятных условий для развития </w:t>
      </w:r>
      <w:proofErr w:type="spellStart"/>
      <w:r w:rsidR="00B024F6" w:rsidRPr="00B024F6">
        <w:rPr>
          <w:sz w:val="28"/>
          <w:szCs w:val="28"/>
        </w:rPr>
        <w:t>самозанятости</w:t>
      </w:r>
      <w:proofErr w:type="spellEnd"/>
      <w:r w:rsidR="00B024F6" w:rsidRPr="00B024F6">
        <w:rPr>
          <w:sz w:val="28"/>
          <w:szCs w:val="28"/>
        </w:rPr>
        <w:t xml:space="preserve"> граждан и их профессиональной самореализации </w:t>
      </w:r>
      <w:r w:rsidR="006932B4">
        <w:rPr>
          <w:sz w:val="28"/>
          <w:szCs w:val="28"/>
        </w:rPr>
        <w:t>в соответствии</w:t>
      </w:r>
      <w:r w:rsidRPr="00B024F6">
        <w:rPr>
          <w:sz w:val="28"/>
          <w:szCs w:val="28"/>
        </w:rPr>
        <w:t xml:space="preserve"> с подпрограммой 1 «Развитие малого и среднего предпринимательства в муниципальном образовании «Городской округ </w:t>
      </w:r>
      <w:proofErr w:type="spellStart"/>
      <w:r w:rsidRPr="00B024F6">
        <w:rPr>
          <w:sz w:val="28"/>
          <w:szCs w:val="28"/>
        </w:rPr>
        <w:t>Ногликский</w:t>
      </w:r>
      <w:proofErr w:type="spellEnd"/>
      <w:r w:rsidRPr="00B024F6">
        <w:rPr>
          <w:sz w:val="28"/>
          <w:szCs w:val="28"/>
        </w:rPr>
        <w:t xml:space="preserve">» муниципальной программы «Стимулирование экономической активности в муниципальном образовании «Городской округ </w:t>
      </w:r>
      <w:proofErr w:type="spellStart"/>
      <w:r w:rsidRPr="00B024F6">
        <w:rPr>
          <w:sz w:val="28"/>
          <w:szCs w:val="28"/>
        </w:rPr>
        <w:t>Ногликский</w:t>
      </w:r>
      <w:proofErr w:type="spellEnd"/>
      <w:r w:rsidRPr="00B024F6">
        <w:rPr>
          <w:sz w:val="28"/>
          <w:szCs w:val="28"/>
        </w:rPr>
        <w:t xml:space="preserve">», утвержденной постановлением администрации муниципального образования «Городской округ </w:t>
      </w:r>
      <w:proofErr w:type="spellStart"/>
      <w:r w:rsidRPr="00B024F6">
        <w:rPr>
          <w:sz w:val="28"/>
          <w:szCs w:val="28"/>
        </w:rPr>
        <w:t>Ноглик</w:t>
      </w:r>
      <w:r w:rsidR="006932B4">
        <w:rPr>
          <w:sz w:val="28"/>
          <w:szCs w:val="28"/>
        </w:rPr>
        <w:t>ский</w:t>
      </w:r>
      <w:proofErr w:type="spellEnd"/>
      <w:r w:rsidR="006932B4">
        <w:rPr>
          <w:sz w:val="28"/>
          <w:szCs w:val="28"/>
        </w:rPr>
        <w:t>» от 16.12.2016</w:t>
      </w:r>
      <w:r w:rsidR="00BD0890">
        <w:rPr>
          <w:sz w:val="28"/>
          <w:szCs w:val="28"/>
        </w:rPr>
        <w:t xml:space="preserve"> № 876.</w:t>
      </w:r>
    </w:p>
    <w:p w14:paraId="531CDC8E" w14:textId="7E4278B6" w:rsidR="00FB345F" w:rsidRPr="00B024F6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4F6">
        <w:rPr>
          <w:sz w:val="28"/>
          <w:szCs w:val="28"/>
        </w:rPr>
        <w:t xml:space="preserve">1.4. Главным распорядителем бюджетных средств по реализации настоящего Порядка является администрация муниципального образования «Городской округ </w:t>
      </w:r>
      <w:proofErr w:type="spellStart"/>
      <w:r w:rsidRPr="00B024F6">
        <w:rPr>
          <w:sz w:val="28"/>
          <w:szCs w:val="28"/>
        </w:rPr>
        <w:t>Ногликский</w:t>
      </w:r>
      <w:proofErr w:type="spellEnd"/>
      <w:r w:rsidRPr="00B024F6">
        <w:rPr>
          <w:sz w:val="28"/>
          <w:szCs w:val="28"/>
        </w:rPr>
        <w:t xml:space="preserve">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</w:t>
      </w:r>
      <w:r w:rsidR="00582A09">
        <w:rPr>
          <w:sz w:val="28"/>
          <w:szCs w:val="28"/>
        </w:rPr>
        <w:t>-</w:t>
      </w:r>
      <w:r w:rsidRPr="00B024F6">
        <w:rPr>
          <w:sz w:val="28"/>
          <w:szCs w:val="28"/>
        </w:rPr>
        <w:t xml:space="preserve"> администрация).</w:t>
      </w:r>
    </w:p>
    <w:p w14:paraId="15460902" w14:textId="77777777" w:rsidR="00FB345F" w:rsidRPr="00B024F6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4F6">
        <w:rPr>
          <w:sz w:val="28"/>
          <w:szCs w:val="28"/>
        </w:rPr>
        <w:t xml:space="preserve">Уполномоченным органом по реализации настоящего Порядка является администрация муниципального образования «Городской округ </w:t>
      </w:r>
      <w:proofErr w:type="spellStart"/>
      <w:r w:rsidRPr="00B024F6">
        <w:rPr>
          <w:sz w:val="28"/>
          <w:szCs w:val="28"/>
        </w:rPr>
        <w:t>Ногликский</w:t>
      </w:r>
      <w:proofErr w:type="spellEnd"/>
      <w:r w:rsidRPr="00B024F6">
        <w:rPr>
          <w:sz w:val="28"/>
          <w:szCs w:val="28"/>
        </w:rPr>
        <w:t xml:space="preserve">»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</w:t>
      </w:r>
      <w:proofErr w:type="spellStart"/>
      <w:r w:rsidRPr="00B024F6">
        <w:rPr>
          <w:sz w:val="28"/>
          <w:szCs w:val="28"/>
        </w:rPr>
        <w:t>Ногликский</w:t>
      </w:r>
      <w:proofErr w:type="spellEnd"/>
      <w:r w:rsidRPr="00B024F6">
        <w:rPr>
          <w:sz w:val="28"/>
          <w:szCs w:val="28"/>
        </w:rPr>
        <w:t>».</w:t>
      </w:r>
    </w:p>
    <w:p w14:paraId="3AD447E6" w14:textId="7A283C28" w:rsidR="00FB345F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24F6">
        <w:rPr>
          <w:sz w:val="28"/>
          <w:szCs w:val="28"/>
        </w:rPr>
        <w:t xml:space="preserve">1.5. Способом предоставления субсидии является возмещение затрат </w:t>
      </w:r>
      <w:r w:rsidR="00886AD4">
        <w:rPr>
          <w:sz w:val="28"/>
          <w:szCs w:val="28"/>
        </w:rPr>
        <w:t>п</w:t>
      </w:r>
      <w:r w:rsidRPr="00B024F6">
        <w:rPr>
          <w:sz w:val="28"/>
          <w:szCs w:val="28"/>
        </w:rPr>
        <w:t>о следующим направлениям расходов:</w:t>
      </w:r>
    </w:p>
    <w:p w14:paraId="623474E7" w14:textId="20156EB6" w:rsidR="00450793" w:rsidRDefault="00450793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1.5.1.</w:t>
      </w:r>
      <w:r w:rsidR="00B024F6" w:rsidRPr="00B024F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024F6" w:rsidRPr="00B024F6">
        <w:rPr>
          <w:sz w:val="28"/>
          <w:szCs w:val="28"/>
        </w:rPr>
        <w:t>плат</w:t>
      </w:r>
      <w:r>
        <w:rPr>
          <w:sz w:val="28"/>
          <w:szCs w:val="28"/>
        </w:rPr>
        <w:t>а</w:t>
      </w:r>
      <w:r w:rsidR="00B024F6" w:rsidRPr="00B024F6">
        <w:rPr>
          <w:sz w:val="28"/>
          <w:szCs w:val="28"/>
        </w:rPr>
        <w:t xml:space="preserve"> стоимости аренды помещения (за исключением субаренды), в котором </w:t>
      </w:r>
      <w:r>
        <w:rPr>
          <w:sz w:val="28"/>
          <w:szCs w:val="28"/>
        </w:rPr>
        <w:t>участник отбора</w:t>
      </w:r>
      <w:r w:rsidR="00B024F6" w:rsidRPr="00B024F6">
        <w:rPr>
          <w:sz w:val="28"/>
          <w:szCs w:val="28"/>
        </w:rPr>
        <w:t xml:space="preserve"> осуществляет сво</w:t>
      </w:r>
      <w:r w:rsidR="00912C32">
        <w:rPr>
          <w:sz w:val="28"/>
          <w:szCs w:val="28"/>
        </w:rPr>
        <w:t>ю профессиональную деятельность.</w:t>
      </w:r>
    </w:p>
    <w:p w14:paraId="5CC9C091" w14:textId="31615ACF" w:rsidR="007B20F3" w:rsidRPr="000B05F8" w:rsidRDefault="00450793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05F8">
        <w:rPr>
          <w:sz w:val="28"/>
          <w:szCs w:val="28"/>
        </w:rPr>
        <w:t xml:space="preserve">Возмещение затрат по аренде помещения производится </w:t>
      </w:r>
      <w:r w:rsidR="007B20F3" w:rsidRPr="000B05F8">
        <w:rPr>
          <w:sz w:val="28"/>
          <w:szCs w:val="28"/>
        </w:rPr>
        <w:t>по расходам, произведенным участником отбора в текущем финансовом году и</w:t>
      </w:r>
      <w:r w:rsidR="00582A09">
        <w:rPr>
          <w:sz w:val="28"/>
          <w:szCs w:val="28"/>
        </w:rPr>
        <w:t xml:space="preserve"> году, предшествующем текущему.</w:t>
      </w:r>
    </w:p>
    <w:p w14:paraId="22791417" w14:textId="4322E65E" w:rsidR="0035103C" w:rsidRPr="00F20FE6" w:rsidRDefault="007B20F3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0FE6">
        <w:rPr>
          <w:sz w:val="28"/>
          <w:szCs w:val="28"/>
        </w:rPr>
        <w:t xml:space="preserve">1.5.2. </w:t>
      </w:r>
      <w:r w:rsidR="0035103C" w:rsidRPr="00F20FE6">
        <w:rPr>
          <w:sz w:val="28"/>
          <w:szCs w:val="28"/>
        </w:rPr>
        <w:t>О</w:t>
      </w:r>
      <w:r w:rsidR="00B024F6" w:rsidRPr="00F20FE6">
        <w:rPr>
          <w:sz w:val="28"/>
          <w:szCs w:val="28"/>
        </w:rPr>
        <w:t>плат</w:t>
      </w:r>
      <w:r w:rsidR="0035103C" w:rsidRPr="00F20FE6">
        <w:rPr>
          <w:sz w:val="28"/>
          <w:szCs w:val="28"/>
        </w:rPr>
        <w:t>а</w:t>
      </w:r>
      <w:r w:rsidR="00B024F6" w:rsidRPr="00F20FE6">
        <w:rPr>
          <w:sz w:val="28"/>
          <w:szCs w:val="28"/>
        </w:rPr>
        <w:t xml:space="preserve"> стоимости </w:t>
      </w:r>
      <w:r w:rsidR="0035103C" w:rsidRPr="00F20FE6">
        <w:rPr>
          <w:sz w:val="28"/>
          <w:szCs w:val="28"/>
        </w:rPr>
        <w:t>основных средств, используемых в основной деятельности</w:t>
      </w:r>
      <w:r w:rsidR="00E5255B" w:rsidRPr="00F20FE6">
        <w:rPr>
          <w:sz w:val="28"/>
          <w:szCs w:val="28"/>
        </w:rPr>
        <w:t xml:space="preserve"> (за исключением сотовых (мобильных) телефонов, планшетов, компьютеров, а также затрат участника отбора, сдающего в аренду (</w:t>
      </w:r>
      <w:proofErr w:type="spellStart"/>
      <w:r w:rsidR="00E5255B" w:rsidRPr="00F20FE6">
        <w:rPr>
          <w:sz w:val="28"/>
          <w:szCs w:val="28"/>
        </w:rPr>
        <w:t>найм</w:t>
      </w:r>
      <w:proofErr w:type="spellEnd"/>
      <w:r w:rsidR="00E5255B" w:rsidRPr="00F20FE6">
        <w:rPr>
          <w:sz w:val="28"/>
          <w:szCs w:val="28"/>
        </w:rPr>
        <w:t>) жилые помещения).</w:t>
      </w:r>
    </w:p>
    <w:p w14:paraId="31775F1E" w14:textId="4930438F" w:rsidR="0035103C" w:rsidRDefault="0035103C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103C">
        <w:rPr>
          <w:sz w:val="28"/>
          <w:szCs w:val="28"/>
        </w:rPr>
        <w:t>Под основными средствами понимается имущество, стоимость ко</w:t>
      </w:r>
      <w:r w:rsidR="000B05F8">
        <w:rPr>
          <w:sz w:val="28"/>
          <w:szCs w:val="28"/>
        </w:rPr>
        <w:t>тор</w:t>
      </w:r>
      <w:r w:rsidR="003D0E03">
        <w:rPr>
          <w:sz w:val="28"/>
          <w:szCs w:val="28"/>
        </w:rPr>
        <w:t>ого</w:t>
      </w:r>
      <w:r w:rsidR="000B05F8">
        <w:rPr>
          <w:sz w:val="28"/>
          <w:szCs w:val="28"/>
        </w:rPr>
        <w:t xml:space="preserve"> </w:t>
      </w:r>
      <w:r w:rsidR="00257985">
        <w:rPr>
          <w:sz w:val="28"/>
          <w:szCs w:val="28"/>
        </w:rPr>
        <w:t>более</w:t>
      </w:r>
      <w:r w:rsidR="00582A09">
        <w:rPr>
          <w:sz w:val="28"/>
          <w:szCs w:val="28"/>
        </w:rPr>
        <w:t xml:space="preserve"> 10,0 тыс. рублей.</w:t>
      </w:r>
    </w:p>
    <w:p w14:paraId="1ADE9902" w14:textId="36E7B3EF" w:rsidR="0035103C" w:rsidRDefault="00DE3D82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0B05F8">
        <w:rPr>
          <w:sz w:val="28"/>
          <w:szCs w:val="28"/>
        </w:rPr>
        <w:t>3. Оплата стоимости расходных ма</w:t>
      </w:r>
      <w:r>
        <w:rPr>
          <w:sz w:val="28"/>
          <w:szCs w:val="28"/>
        </w:rPr>
        <w:t>териалов</w:t>
      </w:r>
      <w:r w:rsidR="00886AD4">
        <w:rPr>
          <w:sz w:val="28"/>
          <w:szCs w:val="28"/>
        </w:rPr>
        <w:t>.</w:t>
      </w:r>
    </w:p>
    <w:p w14:paraId="15C486F4" w14:textId="20B6E6C6" w:rsidR="000B05F8" w:rsidRDefault="000B05F8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1.5.4. Оплата стоимости обучения, связанного с профессиональной деятельностью.</w:t>
      </w:r>
    </w:p>
    <w:p w14:paraId="72AEEE38" w14:textId="2D092A73" w:rsidR="00886AD4" w:rsidRPr="000B05F8" w:rsidRDefault="00886AD4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05F8">
        <w:rPr>
          <w:sz w:val="28"/>
          <w:szCs w:val="28"/>
        </w:rPr>
        <w:t xml:space="preserve">Возмещение затрат по </w:t>
      </w:r>
      <w:r w:rsidR="004B3278">
        <w:rPr>
          <w:sz w:val="28"/>
          <w:szCs w:val="28"/>
        </w:rPr>
        <w:t>обучению</w:t>
      </w:r>
      <w:r w:rsidRPr="000B05F8">
        <w:rPr>
          <w:sz w:val="28"/>
          <w:szCs w:val="28"/>
        </w:rPr>
        <w:t xml:space="preserve"> производится по расходам, произведенным участником отбора в текущем финансовом году и году, предшествующем текущему</w:t>
      </w:r>
      <w:r w:rsidR="00582A09">
        <w:rPr>
          <w:sz w:val="28"/>
          <w:szCs w:val="28"/>
        </w:rPr>
        <w:t>.</w:t>
      </w:r>
    </w:p>
    <w:p w14:paraId="19036017" w14:textId="4EEE79FB" w:rsidR="00FB345F" w:rsidRPr="004B3278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278">
        <w:rPr>
          <w:sz w:val="28"/>
          <w:szCs w:val="28"/>
        </w:rPr>
        <w:t xml:space="preserve">1.6. Информация о субсидии размещается на едином портале бюджетной системы Российской Федерации в информационно-телекоммуникационной сети «Интернет» (далее соответственно </w:t>
      </w:r>
      <w:r w:rsidR="00582A09">
        <w:rPr>
          <w:sz w:val="28"/>
          <w:szCs w:val="28"/>
        </w:rPr>
        <w:t>-</w:t>
      </w:r>
      <w:r w:rsidRPr="004B3278">
        <w:rPr>
          <w:sz w:val="28"/>
          <w:szCs w:val="28"/>
        </w:rPr>
        <w:t xml:space="preserve"> сеть «Интернет», единый портал) (в разделе единого портала) в порядке, установленном Министерством финансов Российской Федерации.</w:t>
      </w:r>
    </w:p>
    <w:p w14:paraId="318A0F46" w14:textId="77777777" w:rsidR="00FB345F" w:rsidRPr="00EF1432" w:rsidRDefault="00FB345F" w:rsidP="00FB345F">
      <w:pPr>
        <w:ind w:firstLine="567"/>
      </w:pPr>
    </w:p>
    <w:p w14:paraId="1878BDC2" w14:textId="77777777" w:rsidR="00FB345F" w:rsidRPr="00EF1432" w:rsidRDefault="00FB345F" w:rsidP="00582A0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1432">
        <w:rPr>
          <w:sz w:val="28"/>
          <w:szCs w:val="28"/>
        </w:rPr>
        <w:t>2. Порядок проведения отбора на получение субсидии</w:t>
      </w:r>
    </w:p>
    <w:p w14:paraId="6B148055" w14:textId="77777777" w:rsidR="00FB345F" w:rsidRPr="00EF1432" w:rsidRDefault="00FB345F" w:rsidP="00FB345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C8C3A50" w14:textId="7F070935" w:rsidR="00FB345F" w:rsidRPr="0017726D" w:rsidRDefault="004B3278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Проведение отбора п</w:t>
      </w:r>
      <w:r w:rsidR="00FB345F" w:rsidRPr="0017726D">
        <w:rPr>
          <w:sz w:val="28"/>
          <w:szCs w:val="28"/>
        </w:rPr>
        <w:t xml:space="preserve">олучателей субсидии и заключение соглашений осуществляется на конкурентной основе в государственной интегрированной информационной системе управления общественными финансами (далее </w:t>
      </w:r>
      <w:r w:rsidR="00582A09">
        <w:rPr>
          <w:sz w:val="28"/>
          <w:szCs w:val="28"/>
        </w:rPr>
        <w:t>-</w:t>
      </w:r>
      <w:r w:rsidR="00FB345F" w:rsidRPr="0017726D">
        <w:rPr>
          <w:sz w:val="28"/>
          <w:szCs w:val="28"/>
        </w:rPr>
        <w:t xml:space="preserve"> система «Электронный бюджет»).</w:t>
      </w:r>
    </w:p>
    <w:p w14:paraId="7AA5C53B" w14:textId="286AB718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Способом проведения отбора является конкурс, кото</w:t>
      </w:r>
      <w:r w:rsidR="004B3278">
        <w:rPr>
          <w:sz w:val="28"/>
          <w:szCs w:val="28"/>
        </w:rPr>
        <w:t>рый проводится для определения п</w:t>
      </w:r>
      <w:r w:rsidRPr="0017726D">
        <w:rPr>
          <w:sz w:val="28"/>
          <w:szCs w:val="28"/>
        </w:rPr>
        <w:t>олучателя субсидии, исходя из наилучших условий достижения результатов, в целях которых предоставляется субсидия.</w:t>
      </w:r>
    </w:p>
    <w:p w14:paraId="448C7526" w14:textId="343A41B1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2.2. Условием доступа организ</w:t>
      </w:r>
      <w:r w:rsidR="00582A09">
        <w:rPr>
          <w:sz w:val="28"/>
          <w:szCs w:val="28"/>
        </w:rPr>
        <w:t xml:space="preserve">атора отбора - администрации - </w:t>
      </w:r>
      <w:r w:rsidRPr="0017726D">
        <w:rPr>
          <w:sz w:val="28"/>
          <w:szCs w:val="28"/>
        </w:rPr>
        <w:t xml:space="preserve">на портал предоставления финансовой государственной поддержки «Электронный бюджет» является наличие подтвержденной учетной записи на Портале </w:t>
      </w:r>
      <w:proofErr w:type="spellStart"/>
      <w:r w:rsidRPr="0017726D">
        <w:rPr>
          <w:sz w:val="28"/>
          <w:szCs w:val="28"/>
        </w:rPr>
        <w:t>Госуслуг</w:t>
      </w:r>
      <w:proofErr w:type="spellEnd"/>
      <w:r w:rsidRPr="0017726D">
        <w:rPr>
          <w:sz w:val="28"/>
          <w:szCs w:val="28"/>
        </w:rPr>
        <w:t xml:space="preserve">, прикрепление профиля физического лица </w:t>
      </w:r>
      <w:r w:rsidR="00582A09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сотрудника на Портале </w:t>
      </w:r>
      <w:proofErr w:type="spellStart"/>
      <w:r w:rsidRPr="0017726D">
        <w:rPr>
          <w:sz w:val="28"/>
          <w:szCs w:val="28"/>
        </w:rPr>
        <w:t>Госуслуг</w:t>
      </w:r>
      <w:proofErr w:type="spellEnd"/>
      <w:r w:rsidRPr="0017726D">
        <w:rPr>
          <w:sz w:val="28"/>
          <w:szCs w:val="28"/>
        </w:rPr>
        <w:t xml:space="preserve"> к юридическому лицу </w:t>
      </w:r>
      <w:r w:rsidR="00582A09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администрации, наличие усиленной квалифицированной электронной подписи лиц для подписания о</w:t>
      </w:r>
      <w:r>
        <w:rPr>
          <w:sz w:val="28"/>
          <w:szCs w:val="28"/>
        </w:rPr>
        <w:t>бъявлений об отборе</w:t>
      </w:r>
      <w:r w:rsidRPr="0017726D">
        <w:rPr>
          <w:sz w:val="28"/>
          <w:szCs w:val="28"/>
        </w:rPr>
        <w:t>.</w:t>
      </w:r>
    </w:p>
    <w:p w14:paraId="5B771170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2.3. Условием доступа к рассмотрению заявок на портале предоставления мер финансовой государственной поддержки «Электронный бюджет» для членов комиссии является наличие подтвержденной учетной записи на Портале </w:t>
      </w:r>
      <w:proofErr w:type="spellStart"/>
      <w:r w:rsidRPr="0017726D">
        <w:rPr>
          <w:sz w:val="28"/>
          <w:szCs w:val="28"/>
        </w:rPr>
        <w:t>Госуслуг</w:t>
      </w:r>
      <w:proofErr w:type="spellEnd"/>
      <w:r w:rsidRPr="0017726D">
        <w:rPr>
          <w:sz w:val="28"/>
          <w:szCs w:val="28"/>
        </w:rPr>
        <w:t xml:space="preserve"> и простой электронной подписи, а также усиленной квалифицированной электронной подписи </w:t>
      </w:r>
      <w:r>
        <w:rPr>
          <w:sz w:val="28"/>
          <w:szCs w:val="28"/>
        </w:rPr>
        <w:t xml:space="preserve">руководителя (или уполномоченного им лица) администрации </w:t>
      </w:r>
      <w:r w:rsidRPr="0017726D">
        <w:rPr>
          <w:sz w:val="28"/>
          <w:szCs w:val="28"/>
        </w:rPr>
        <w:t>для подписания протоколов.</w:t>
      </w:r>
    </w:p>
    <w:p w14:paraId="01E4DF57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2.4. Взаимодействие участников отбора, администрации и членов комиссии при проведении отбора в системе «Электронный бюджет» осуществляется с использованием документов в электронной форме в системе «Электронный бюджет».</w:t>
      </w:r>
    </w:p>
    <w:p w14:paraId="4458C46D" w14:textId="540232ED" w:rsidR="00FB345F" w:rsidRPr="00582A09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2.5. </w:t>
      </w:r>
      <w:r w:rsidRPr="00A86BA0">
        <w:rPr>
          <w:sz w:val="28"/>
          <w:szCs w:val="28"/>
        </w:rPr>
        <w:t xml:space="preserve">Администрация </w:t>
      </w:r>
      <w:r w:rsidR="00A86BA0" w:rsidRPr="00A86BA0">
        <w:rPr>
          <w:sz w:val="28"/>
          <w:szCs w:val="28"/>
        </w:rPr>
        <w:t xml:space="preserve">ежегодно не позднее 1 декабря </w:t>
      </w:r>
      <w:r w:rsidRPr="00A86BA0">
        <w:rPr>
          <w:sz w:val="28"/>
          <w:szCs w:val="28"/>
        </w:rPr>
        <w:t xml:space="preserve">размещает </w:t>
      </w:r>
      <w:r w:rsidRPr="0017726D">
        <w:rPr>
          <w:sz w:val="28"/>
          <w:szCs w:val="28"/>
        </w:rPr>
        <w:t xml:space="preserve">объявление о проведении отбора в системе «Электронный бюджет» и на официальном сайте муниципального образования «Городской округ </w:t>
      </w:r>
      <w:proofErr w:type="spellStart"/>
      <w:r w:rsidRPr="00582A09">
        <w:rPr>
          <w:sz w:val="28"/>
          <w:szCs w:val="28"/>
        </w:rPr>
        <w:t>Ногликский</w:t>
      </w:r>
      <w:proofErr w:type="spellEnd"/>
      <w:r w:rsidRPr="00582A09">
        <w:rPr>
          <w:sz w:val="28"/>
          <w:szCs w:val="28"/>
        </w:rPr>
        <w:t>» в информационно-телекоммуникационной сети «Интернет» (</w:t>
      </w:r>
      <w:hyperlink r:id="rId9" w:history="1">
        <w:r w:rsidRPr="002940AA">
          <w:rPr>
            <w:rStyle w:val="ac"/>
            <w:color w:val="auto"/>
            <w:sz w:val="28"/>
            <w:szCs w:val="28"/>
            <w:u w:val="none"/>
          </w:rPr>
          <w:t>http://www.nogliki-adm.ru</w:t>
        </w:r>
      </w:hyperlink>
      <w:r w:rsidRPr="002940AA">
        <w:rPr>
          <w:sz w:val="28"/>
          <w:szCs w:val="28"/>
        </w:rPr>
        <w:t xml:space="preserve">, </w:t>
      </w:r>
      <w:hyperlink r:id="rId10" w:history="1">
        <w:r w:rsidRPr="002940AA">
          <w:rPr>
            <w:rStyle w:val="ac"/>
            <w:color w:val="auto"/>
            <w:sz w:val="28"/>
            <w:szCs w:val="28"/>
            <w:u w:val="none"/>
          </w:rPr>
          <w:t>https://old.nogliki-adm.ru/documents/business-support/announces/</w:t>
        </w:r>
      </w:hyperlink>
      <w:r w:rsidRPr="00582A09">
        <w:rPr>
          <w:sz w:val="28"/>
          <w:szCs w:val="28"/>
        </w:rPr>
        <w:t>) (далее - официальный сайт муниципального образования) с указанием:</w:t>
      </w:r>
    </w:p>
    <w:p w14:paraId="1C746FCE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даты размещения объявления о проведении отбора;</w:t>
      </w:r>
    </w:p>
    <w:p w14:paraId="39F1F306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сроков проведения отбора;</w:t>
      </w:r>
    </w:p>
    <w:p w14:paraId="12050812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даты начала подачи и окончания приема заявок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14:paraId="66135AAD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наименования, места нахождения, почтового адреса, адреса электронной почты администрации;</w:t>
      </w:r>
    </w:p>
    <w:p w14:paraId="0F8A8B46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результатов предоставления субсидии, а также характеристики результатов (при их установлении);</w:t>
      </w:r>
    </w:p>
    <w:p w14:paraId="510DA989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доменного имени и (или) указателей страниц государственной информационной системы в сети «Интернет»;</w:t>
      </w:r>
    </w:p>
    <w:p w14:paraId="142DD3F3" w14:textId="77777777" w:rsidR="00FB345F" w:rsidRPr="00BD0890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требований к участникам конкурсного отбора, определенные в соответствии с </w:t>
      </w:r>
      <w:r w:rsidRPr="007A158B">
        <w:rPr>
          <w:sz w:val="28"/>
          <w:szCs w:val="28"/>
        </w:rPr>
        <w:t>пунктом 2.6 настоящего Порядка, которым</w:t>
      </w:r>
      <w:r w:rsidRPr="0017726D">
        <w:rPr>
          <w:sz w:val="28"/>
          <w:szCs w:val="28"/>
        </w:rPr>
        <w:t xml:space="preserve"> участник отбора должен соответствовать на дату подачи заявки на участие в отборе, и к перечню документов, представляемых участниками отбора для подтверждения их соответствия указанным </w:t>
      </w:r>
      <w:r w:rsidRPr="00BD0890">
        <w:rPr>
          <w:sz w:val="28"/>
          <w:szCs w:val="28"/>
        </w:rPr>
        <w:t>требованиям;</w:t>
      </w:r>
    </w:p>
    <w:p w14:paraId="3D28C953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категории получателей субсидии и критерии оценки, показатели критериев оценки;</w:t>
      </w:r>
    </w:p>
    <w:p w14:paraId="60C049E5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подачи участниками отбора заявок и требований, предъявляемых к форме и содержанию заявок;</w:t>
      </w:r>
    </w:p>
    <w:p w14:paraId="4BDFC0BD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отзыва заявок, порядка их возврата, определяющего в том числе основания для возврата заявок, порядка внесения изменений в заявки участников отбора;</w:t>
      </w:r>
    </w:p>
    <w:p w14:paraId="61F1F7BD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правил рассмотрения и оценки заявок;</w:t>
      </w:r>
    </w:p>
    <w:p w14:paraId="1AB9E8C7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возврата заявок на доработку;</w:t>
      </w:r>
    </w:p>
    <w:p w14:paraId="6923C8F9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отклонения заявок, а также информацию об основаниях их отклонения;</w:t>
      </w:r>
    </w:p>
    <w:p w14:paraId="1CE1D884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оценки заявок, включающего критерии оценки, показателей критериев оценки и их весовое значение в общей оценке, необходимой для представления участником отбора информации по каждому критерию оценки, показателю критерия оценки, сведения, документов и материалов, подтверждающих такую информацию, сроков оценки заявок, а также информацию об участии или неучастии комиссии в оценке заявок;</w:t>
      </w:r>
    </w:p>
    <w:p w14:paraId="1F3C148D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- объем предоставляемой субсидии в рамках отбора, порядок расчета размера субсидии, установленный настоящим Порядком,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отбора, а также предельное количество победителей отбора;</w:t>
      </w:r>
    </w:p>
    <w:p w14:paraId="5EED1B78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4943B7EA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срок, в течение которого победитель отбора должен подписать соглашение;</w:t>
      </w:r>
    </w:p>
    <w:p w14:paraId="45F3665F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условия признания победителя отбора уклонившимся от заключения соглашения;</w:t>
      </w:r>
    </w:p>
    <w:p w14:paraId="25AB269A" w14:textId="7B7334DC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сроки размещения протокола подведения итогов отбора на едином портале (в случае проведения отбора в системе «Электронный бюджет») и на официальном сайт</w:t>
      </w:r>
      <w:r w:rsidR="002940AA">
        <w:rPr>
          <w:sz w:val="28"/>
          <w:szCs w:val="28"/>
        </w:rPr>
        <w:t xml:space="preserve">е муниципального образования в </w:t>
      </w:r>
      <w:r w:rsidRPr="0017726D">
        <w:rPr>
          <w:sz w:val="28"/>
          <w:szCs w:val="28"/>
        </w:rPr>
        <w:t>сети «Интернет», которые не могут быть позднее 14-го календарного дня, следующего за днем</w:t>
      </w:r>
      <w:r w:rsidR="00582A09">
        <w:rPr>
          <w:sz w:val="28"/>
          <w:szCs w:val="28"/>
        </w:rPr>
        <w:t xml:space="preserve"> определения победителя отбора.</w:t>
      </w:r>
    </w:p>
    <w:p w14:paraId="31F49E7D" w14:textId="2F57A1B2" w:rsidR="00FB345F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2.6. Участник отбора на дату подачи заявки, а получатель субсидии - на даты рассмотрения заявки и заключения соглашения о предоставлении субсидии должны соответствовать следующим требованиям:</w:t>
      </w:r>
    </w:p>
    <w:p w14:paraId="6E8FCE75" w14:textId="3F45361E" w:rsidR="004B3278" w:rsidRDefault="004B3278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B3278">
        <w:rPr>
          <w:sz w:val="28"/>
          <w:szCs w:val="28"/>
        </w:rPr>
        <w:t xml:space="preserve">- </w:t>
      </w:r>
      <w:r w:rsidR="00B313B1" w:rsidRPr="0017726D">
        <w:rPr>
          <w:sz w:val="28"/>
          <w:szCs w:val="28"/>
        </w:rPr>
        <w:t xml:space="preserve">участник отбора (получатель субсидии) </w:t>
      </w:r>
      <w:r w:rsidRPr="004B3278">
        <w:rPr>
          <w:sz w:val="28"/>
          <w:szCs w:val="28"/>
        </w:rPr>
        <w:t>состо</w:t>
      </w:r>
      <w:r w:rsidR="003F501A">
        <w:rPr>
          <w:sz w:val="28"/>
          <w:szCs w:val="28"/>
        </w:rPr>
        <w:t>ит</w:t>
      </w:r>
      <w:r w:rsidRPr="004B3278">
        <w:rPr>
          <w:sz w:val="28"/>
          <w:szCs w:val="28"/>
        </w:rPr>
        <w:t xml:space="preserve"> на учете в налоговом органе в качестве налогоплательщика, применяющего специальный налоговый режим «Налог на профессиональный доход»;</w:t>
      </w:r>
    </w:p>
    <w:p w14:paraId="72549B99" w14:textId="1F43BB4B" w:rsidR="003F501A" w:rsidRPr="00B579E5" w:rsidRDefault="003F501A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313B1" w:rsidRPr="00B579E5">
        <w:rPr>
          <w:sz w:val="28"/>
          <w:szCs w:val="28"/>
        </w:rPr>
        <w:t xml:space="preserve">участник отбора (получатель субсидии) </w:t>
      </w:r>
      <w:r w:rsidRPr="00B579E5">
        <w:rPr>
          <w:sz w:val="28"/>
          <w:szCs w:val="28"/>
        </w:rPr>
        <w:t xml:space="preserve">имеет постоянную регистрацию по месту жительства </w:t>
      </w:r>
      <w:r w:rsidR="00B579E5">
        <w:rPr>
          <w:sz w:val="28"/>
          <w:szCs w:val="28"/>
        </w:rPr>
        <w:t xml:space="preserve">и проживает </w:t>
      </w:r>
      <w:r w:rsidRPr="00B579E5">
        <w:rPr>
          <w:sz w:val="28"/>
          <w:szCs w:val="28"/>
        </w:rPr>
        <w:t xml:space="preserve">в муниципальном образовании «Городской округ </w:t>
      </w:r>
      <w:proofErr w:type="spellStart"/>
      <w:r w:rsidRPr="00B579E5">
        <w:rPr>
          <w:sz w:val="28"/>
          <w:szCs w:val="28"/>
        </w:rPr>
        <w:t>Ногликский</w:t>
      </w:r>
      <w:proofErr w:type="spellEnd"/>
      <w:r w:rsidRPr="00B579E5">
        <w:rPr>
          <w:sz w:val="28"/>
          <w:szCs w:val="28"/>
        </w:rPr>
        <w:t>»;</w:t>
      </w:r>
    </w:p>
    <w:p w14:paraId="3833AE08" w14:textId="003ACC30" w:rsidR="00AB30C9" w:rsidRPr="00B579E5" w:rsidRDefault="00AB30C9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79E5">
        <w:rPr>
          <w:sz w:val="28"/>
          <w:szCs w:val="28"/>
        </w:rPr>
        <w:t xml:space="preserve">- место ведения деятельности </w:t>
      </w:r>
      <w:r w:rsidR="00582A09">
        <w:rPr>
          <w:sz w:val="28"/>
          <w:szCs w:val="28"/>
        </w:rPr>
        <w:t>-</w:t>
      </w:r>
      <w:r w:rsidRPr="00B579E5">
        <w:rPr>
          <w:sz w:val="28"/>
          <w:szCs w:val="28"/>
        </w:rPr>
        <w:t xml:space="preserve"> </w:t>
      </w:r>
      <w:r w:rsidR="00D91431" w:rsidRPr="00B579E5">
        <w:rPr>
          <w:sz w:val="28"/>
          <w:szCs w:val="28"/>
        </w:rPr>
        <w:t xml:space="preserve">муниципальное образование «Городской округ </w:t>
      </w:r>
      <w:proofErr w:type="spellStart"/>
      <w:r w:rsidR="00D91431" w:rsidRPr="00B579E5">
        <w:rPr>
          <w:sz w:val="28"/>
          <w:szCs w:val="28"/>
        </w:rPr>
        <w:t>Ногликский</w:t>
      </w:r>
      <w:proofErr w:type="spellEnd"/>
      <w:r w:rsidR="00D91431" w:rsidRPr="00B579E5">
        <w:rPr>
          <w:sz w:val="28"/>
          <w:szCs w:val="28"/>
        </w:rPr>
        <w:t>»</w:t>
      </w:r>
      <w:r w:rsidR="00F20FE6" w:rsidRPr="00B579E5">
        <w:rPr>
          <w:sz w:val="28"/>
          <w:szCs w:val="28"/>
        </w:rPr>
        <w:t>;</w:t>
      </w:r>
    </w:p>
    <w:p w14:paraId="1DF048AE" w14:textId="05B66D7D" w:rsidR="004B3278" w:rsidRPr="00B579E5" w:rsidRDefault="00721CCD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79E5">
        <w:rPr>
          <w:sz w:val="28"/>
          <w:szCs w:val="28"/>
        </w:rPr>
        <w:t xml:space="preserve">- </w:t>
      </w:r>
      <w:r w:rsidR="00B313B1" w:rsidRPr="00B579E5">
        <w:rPr>
          <w:sz w:val="28"/>
          <w:szCs w:val="28"/>
        </w:rPr>
        <w:t xml:space="preserve">участник отбора (получатель субсидии) </w:t>
      </w:r>
      <w:r w:rsidRPr="00B579E5">
        <w:rPr>
          <w:sz w:val="28"/>
          <w:szCs w:val="28"/>
        </w:rPr>
        <w:t>не зарегистрирован</w:t>
      </w:r>
      <w:r w:rsidR="004B3278" w:rsidRPr="00B579E5">
        <w:rPr>
          <w:sz w:val="28"/>
          <w:szCs w:val="28"/>
        </w:rPr>
        <w:t xml:space="preserve"> в качестве индивидуального предпринимателя в течение последних двух лет до даты регистрации в качестве </w:t>
      </w:r>
      <w:proofErr w:type="spellStart"/>
      <w:r w:rsidRPr="00B579E5">
        <w:rPr>
          <w:sz w:val="28"/>
          <w:szCs w:val="28"/>
        </w:rPr>
        <w:t>самозанятого</w:t>
      </w:r>
      <w:proofErr w:type="spellEnd"/>
      <w:r w:rsidR="004B3278" w:rsidRPr="00B579E5">
        <w:rPr>
          <w:sz w:val="28"/>
          <w:szCs w:val="28"/>
        </w:rPr>
        <w:t>;</w:t>
      </w:r>
    </w:p>
    <w:p w14:paraId="76A68B84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6E4339AA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не находится в составляемых в рамках реализации полномочий, предусмотренных главой </w:t>
      </w:r>
      <w:r w:rsidRPr="0017726D">
        <w:rPr>
          <w:sz w:val="28"/>
          <w:szCs w:val="28"/>
          <w:lang w:val="en-US"/>
        </w:rPr>
        <w:t>VII</w:t>
      </w:r>
      <w:r w:rsidRPr="0017726D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408328F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не получает средства из бюджета субъекта Российской Федерации, местного бюджета, из которого планируется предоставление субсидии в соответствии с настоящим правовым актом, </w:t>
      </w:r>
      <w:r w:rsidRPr="0017726D">
        <w:rPr>
          <w:sz w:val="28"/>
          <w:szCs w:val="28"/>
        </w:rPr>
        <w:lastRenderedPageBreak/>
        <w:t xml:space="preserve">на основании иных нормативных правовых актов или муниципальных правовых актов на цели, </w:t>
      </w:r>
      <w:r w:rsidRPr="00CB43F5">
        <w:rPr>
          <w:sz w:val="28"/>
          <w:szCs w:val="28"/>
        </w:rPr>
        <w:t>указанные в Пунктах 1.3, 1.5 настоящего</w:t>
      </w:r>
      <w:r w:rsidRPr="0017726D">
        <w:rPr>
          <w:sz w:val="28"/>
          <w:szCs w:val="28"/>
        </w:rPr>
        <w:t xml:space="preserve"> Порядка;</w:t>
      </w:r>
    </w:p>
    <w:p w14:paraId="69885EE7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2FADC4A5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 участника отбора (получателя субсидии)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85DCA07" w14:textId="45B13FCA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 участника отбора (получателя субсидии)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</w:t>
      </w:r>
      <w:r w:rsidR="002940AA">
        <w:rPr>
          <w:sz w:val="28"/>
          <w:szCs w:val="28"/>
        </w:rPr>
        <w:t>дерации (местной администрацией</w:t>
      </w:r>
      <w:r w:rsidRPr="0017726D">
        <w:rPr>
          <w:sz w:val="28"/>
          <w:szCs w:val="28"/>
        </w:rPr>
        <w:t>);</w:t>
      </w:r>
    </w:p>
    <w:p w14:paraId="366D79A0" w14:textId="741571E4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в реестре дисквалифицированных лиц отсутствуют сведения о дисквалифицированн</w:t>
      </w:r>
      <w:r w:rsidR="00B313B1">
        <w:rPr>
          <w:sz w:val="28"/>
          <w:szCs w:val="28"/>
        </w:rPr>
        <w:t>ом</w:t>
      </w:r>
      <w:r w:rsidRPr="0017726D">
        <w:rPr>
          <w:sz w:val="28"/>
          <w:szCs w:val="28"/>
        </w:rPr>
        <w:t xml:space="preserve"> физическом лице - производителе</w:t>
      </w:r>
      <w:r w:rsidR="00B313B1">
        <w:rPr>
          <w:sz w:val="28"/>
          <w:szCs w:val="28"/>
        </w:rPr>
        <w:t xml:space="preserve"> товаров, работ, услуг, являющемся</w:t>
      </w:r>
      <w:r w:rsidRPr="0017726D">
        <w:rPr>
          <w:sz w:val="28"/>
          <w:szCs w:val="28"/>
        </w:rPr>
        <w:t xml:space="preserve"> участник</w:t>
      </w:r>
      <w:r w:rsidR="00B313B1">
        <w:rPr>
          <w:sz w:val="28"/>
          <w:szCs w:val="28"/>
        </w:rPr>
        <w:t>ом</w:t>
      </w:r>
      <w:r w:rsidRPr="0017726D">
        <w:rPr>
          <w:sz w:val="28"/>
          <w:szCs w:val="28"/>
        </w:rPr>
        <w:t xml:space="preserve"> отбора (получател</w:t>
      </w:r>
      <w:r w:rsidR="00B313B1">
        <w:rPr>
          <w:sz w:val="28"/>
          <w:szCs w:val="28"/>
        </w:rPr>
        <w:t>ем</w:t>
      </w:r>
      <w:r w:rsidRPr="0017726D">
        <w:rPr>
          <w:sz w:val="28"/>
          <w:szCs w:val="28"/>
        </w:rPr>
        <w:t xml:space="preserve"> субсидии);</w:t>
      </w:r>
    </w:p>
    <w:p w14:paraId="20DFC898" w14:textId="77777777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является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14:paraId="441F2983" w14:textId="77777777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является участником соглашений о разделе продукции;</w:t>
      </w:r>
    </w:p>
    <w:p w14:paraId="7A886C90" w14:textId="77777777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осуществляет предпринимательскую деятельность в сфере игорного бизнеса;</w:t>
      </w:r>
    </w:p>
    <w:p w14:paraId="5EB9D8AE" w14:textId="77777777" w:rsidR="00FB345F" w:rsidRPr="0046201C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не является в порядке, </w:t>
      </w:r>
      <w:r w:rsidRPr="007A158B">
        <w:rPr>
          <w:sz w:val="28"/>
          <w:szCs w:val="28"/>
        </w:rPr>
        <w:t xml:space="preserve">установленном </w:t>
      </w:r>
      <w:hyperlink r:id="rId11" w:history="1">
        <w:r w:rsidRPr="0046201C">
          <w:rPr>
            <w:rStyle w:val="ac"/>
            <w:color w:val="auto"/>
            <w:sz w:val="28"/>
            <w:szCs w:val="28"/>
            <w:u w:val="none"/>
          </w:rPr>
          <w:t>законодательством</w:t>
        </w:r>
      </w:hyperlink>
      <w:r w:rsidRPr="0046201C">
        <w:rPr>
          <w:sz w:val="28"/>
          <w:szCs w:val="28"/>
        </w:rPr>
        <w:t xml:space="preserve">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1ABA7B88" w14:textId="77777777" w:rsidR="00FB345F" w:rsidRPr="0046201C" w:rsidRDefault="00FB345F" w:rsidP="00EF1432">
      <w:pPr>
        <w:ind w:firstLine="709"/>
        <w:jc w:val="both"/>
        <w:rPr>
          <w:sz w:val="28"/>
          <w:szCs w:val="28"/>
        </w:rPr>
      </w:pPr>
      <w:r w:rsidRPr="0046201C">
        <w:rPr>
          <w:sz w:val="28"/>
          <w:szCs w:val="28"/>
        </w:rPr>
        <w:t xml:space="preserve">- участник отбора (получатель субсидии) не осуществляет производство и (или) реализацию </w:t>
      </w:r>
      <w:hyperlink r:id="rId12" w:history="1">
        <w:r w:rsidRPr="0046201C">
          <w:rPr>
            <w:rStyle w:val="ac"/>
            <w:color w:val="auto"/>
            <w:sz w:val="28"/>
            <w:szCs w:val="28"/>
            <w:u w:val="none"/>
          </w:rPr>
          <w:t>подакцизных</w:t>
        </w:r>
      </w:hyperlink>
      <w:r w:rsidRPr="0046201C">
        <w:rPr>
          <w:sz w:val="28"/>
          <w:szCs w:val="28"/>
        </w:rPr>
        <w:t xml:space="preserve"> товаров, а также добычу и (или) реализацию полезных ископаемых, за исключением </w:t>
      </w:r>
      <w:hyperlink r:id="rId13" w:history="1">
        <w:r w:rsidRPr="0046201C">
          <w:rPr>
            <w:rStyle w:val="ac"/>
            <w:color w:val="auto"/>
            <w:sz w:val="28"/>
            <w:szCs w:val="28"/>
            <w:u w:val="none"/>
          </w:rPr>
          <w:t>общераспространенных</w:t>
        </w:r>
      </w:hyperlink>
      <w:r w:rsidRPr="0046201C">
        <w:rPr>
          <w:sz w:val="28"/>
          <w:szCs w:val="28"/>
        </w:rPr>
        <w:t xml:space="preserve"> полезных ископаемых и минеральных питьевых вод, если </w:t>
      </w:r>
      <w:hyperlink r:id="rId14" w:history="1">
        <w:r w:rsidRPr="0046201C">
          <w:rPr>
            <w:rStyle w:val="ac"/>
            <w:color w:val="auto"/>
            <w:sz w:val="28"/>
            <w:szCs w:val="28"/>
            <w:u w:val="none"/>
          </w:rPr>
          <w:t>иное</w:t>
        </w:r>
      </w:hyperlink>
      <w:r w:rsidRPr="0046201C">
        <w:rPr>
          <w:sz w:val="28"/>
          <w:szCs w:val="28"/>
        </w:rPr>
        <w:t xml:space="preserve"> не предусмотрено Правительством Российской Федерации;</w:t>
      </w:r>
    </w:p>
    <w:p w14:paraId="7F21CE98" w14:textId="77777777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ранее в отношении участника отбора (получателя субсидии) 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4EFF9447" w14:textId="77777777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- с даты признания участника отбора (получателя субсидии) совершившим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3DE859C2" w14:textId="73F2D5A8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15C84BE2" w14:textId="5CF717DA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прошло не менее одного года. Исключение составляют случаи, когда участник отбора в б</w:t>
      </w:r>
      <w:r w:rsidR="00582A09">
        <w:rPr>
          <w:sz w:val="28"/>
          <w:szCs w:val="28"/>
        </w:rPr>
        <w:t xml:space="preserve">олее короткий срок, а именно - </w:t>
      </w:r>
      <w:r w:rsidRPr="0017726D">
        <w:rPr>
          <w:sz w:val="28"/>
          <w:szCs w:val="28"/>
        </w:rPr>
        <w:t>до даты размещения объявления о проведении отбора</w:t>
      </w:r>
      <w:r w:rsidR="00582A09">
        <w:rPr>
          <w:sz w:val="28"/>
          <w:szCs w:val="28"/>
        </w:rPr>
        <w:t xml:space="preserve"> устранит допущенные нарушения;</w:t>
      </w:r>
    </w:p>
    <w:p w14:paraId="28E8F6C6" w14:textId="77777777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открыл расчетный счет в учреждениях Центрального банка Российской Федерации или кредитных организациях;</w:t>
      </w:r>
    </w:p>
    <w:p w14:paraId="0C4FD7DC" w14:textId="354A7C28" w:rsidR="00FB345F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соответствует требованиям (условиям), установленным настоящим Порядком.</w:t>
      </w:r>
    </w:p>
    <w:p w14:paraId="6E18C2CC" w14:textId="2B33DE52" w:rsidR="00FB345F" w:rsidRPr="0017726D" w:rsidRDefault="00582A09" w:rsidP="00EF14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FB345F" w:rsidRPr="0017726D">
        <w:rPr>
          <w:sz w:val="28"/>
          <w:szCs w:val="28"/>
        </w:rPr>
        <w:t>Субсидия не предоставляется в отношении затрат:</w:t>
      </w:r>
    </w:p>
    <w:p w14:paraId="46F60EEF" w14:textId="77777777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произведенных за наличный расчет, превышающий предельный размер, установленный пунктом 4 Указания Центрального Банка Российской Федерации от 09.12.2019 № 5348-У «О правилах наличных расчетов»;</w:t>
      </w:r>
    </w:p>
    <w:p w14:paraId="68A7C65B" w14:textId="77777777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произведенных по договору субаренды нежилого помещения;</w:t>
      </w:r>
    </w:p>
    <w:p w14:paraId="0771819B" w14:textId="77777777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произведенных в результате сделки между лицами, признаваемыми в соответствии с частью 2 статьи 105.1 Налогового кодекса Российской Федерации, взаимозависимыми.</w:t>
      </w:r>
    </w:p>
    <w:p w14:paraId="2885C40B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2.8. Формирование и подача участниками отбора заявок.</w:t>
      </w:r>
    </w:p>
    <w:p w14:paraId="2EBE9E55" w14:textId="6E268695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2.8.1. Для участия в отборе участник отбора формирует электронную заявку посредством заполнения соответствующих экранных форм веб </w:t>
      </w:r>
      <w:r w:rsidR="00582A09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интерфейса системы «Электронный бюджет» и предоставляет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сканирования).</w:t>
      </w:r>
    </w:p>
    <w:p w14:paraId="61CCEF87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2.8.2. Заявка содержит следующие сведения:</w:t>
      </w:r>
    </w:p>
    <w:p w14:paraId="0E0E0748" w14:textId="51A8F7B1" w:rsidR="00FB345F" w:rsidRPr="0017726D" w:rsidRDefault="00B40086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345F" w:rsidRPr="0017726D">
        <w:rPr>
          <w:sz w:val="28"/>
          <w:szCs w:val="28"/>
        </w:rPr>
        <w:t>) информация и документы об участнике отбора:</w:t>
      </w:r>
    </w:p>
    <w:p w14:paraId="4B3A0496" w14:textId="29014F4D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</w:t>
      </w:r>
      <w:r w:rsidR="00AB30C9">
        <w:rPr>
          <w:sz w:val="28"/>
          <w:szCs w:val="28"/>
        </w:rPr>
        <w:t>фамилия, имя, отчество</w:t>
      </w:r>
      <w:r w:rsidRPr="0017726D">
        <w:rPr>
          <w:sz w:val="28"/>
          <w:szCs w:val="28"/>
        </w:rPr>
        <w:t xml:space="preserve"> участника отбора;</w:t>
      </w:r>
    </w:p>
    <w:p w14:paraId="0BCEC783" w14:textId="76919DBD" w:rsidR="00FB345F" w:rsidRPr="0017726D" w:rsidRDefault="00AB30C9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данные паспорта гражданина Российской Федерации;</w:t>
      </w:r>
    </w:p>
    <w:p w14:paraId="16C897FA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идентификационный номер налогоплательщика;</w:t>
      </w:r>
    </w:p>
    <w:p w14:paraId="287B0BD1" w14:textId="31D247E1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</w:t>
      </w:r>
      <w:r w:rsidR="00AB30C9">
        <w:rPr>
          <w:sz w:val="28"/>
          <w:szCs w:val="28"/>
        </w:rPr>
        <w:t>адрес регистрации по месту жительства;</w:t>
      </w:r>
    </w:p>
    <w:p w14:paraId="13811B08" w14:textId="0A800EC5" w:rsidR="00FB345F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адрес </w:t>
      </w:r>
      <w:r w:rsidR="00AB30C9">
        <w:rPr>
          <w:sz w:val="28"/>
          <w:szCs w:val="28"/>
        </w:rPr>
        <w:t>фактического пребывания;</w:t>
      </w:r>
    </w:p>
    <w:p w14:paraId="6DC35542" w14:textId="5AFEE512" w:rsidR="00D91431" w:rsidRDefault="00D91431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адрес ведения деятельности;</w:t>
      </w:r>
    </w:p>
    <w:p w14:paraId="7C7D1417" w14:textId="77777777" w:rsidR="00AB30C9" w:rsidRDefault="00AB30C9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номер контактного телефона;</w:t>
      </w:r>
    </w:p>
    <w:p w14:paraId="5AF6CE08" w14:textId="625B4045" w:rsidR="00FB345F" w:rsidRDefault="00AB30C9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адрес электронной почты;</w:t>
      </w:r>
    </w:p>
    <w:p w14:paraId="61BD6FEE" w14:textId="107F1FC1" w:rsidR="00AB30C9" w:rsidRPr="0017726D" w:rsidRDefault="00AB30C9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дата постановки на учет в качестве </w:t>
      </w:r>
      <w:proofErr w:type="spellStart"/>
      <w:r>
        <w:rPr>
          <w:sz w:val="28"/>
          <w:szCs w:val="28"/>
        </w:rPr>
        <w:t>самозанятого</w:t>
      </w:r>
      <w:proofErr w:type="spellEnd"/>
      <w:r>
        <w:rPr>
          <w:sz w:val="28"/>
          <w:szCs w:val="28"/>
        </w:rPr>
        <w:t>;</w:t>
      </w:r>
    </w:p>
    <w:p w14:paraId="5C0E66D9" w14:textId="57B84B8F" w:rsidR="00FB345F" w:rsidRDefault="00323A32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основной вид деятельности</w:t>
      </w:r>
      <w:r w:rsidR="00FB345F" w:rsidRPr="0017726D">
        <w:rPr>
          <w:sz w:val="28"/>
          <w:szCs w:val="28"/>
        </w:rPr>
        <w:t>;</w:t>
      </w:r>
    </w:p>
    <w:p w14:paraId="54378284" w14:textId="09520CAB" w:rsidR="00323A32" w:rsidRPr="0051577D" w:rsidRDefault="00323A32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принадлежность к приоритетной группе</w:t>
      </w:r>
      <w:r w:rsidR="00E9751E">
        <w:rPr>
          <w:sz w:val="28"/>
          <w:szCs w:val="28"/>
        </w:rPr>
        <w:t>;</w:t>
      </w:r>
    </w:p>
    <w:p w14:paraId="38AD9A1B" w14:textId="795A73EF" w:rsidR="00FB345F" w:rsidRPr="0017726D" w:rsidRDefault="00B40086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345F" w:rsidRPr="0017726D">
        <w:rPr>
          <w:sz w:val="28"/>
          <w:szCs w:val="28"/>
        </w:rPr>
        <w:t>) информация и документы, подтверждающие соответствие участника отбора установленным в объявлении о проведении отбора требованиям;</w:t>
      </w:r>
    </w:p>
    <w:p w14:paraId="76FDD4F2" w14:textId="5BF0B709" w:rsidR="00FB345F" w:rsidRPr="0017726D" w:rsidRDefault="00B40086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345F" w:rsidRPr="0017726D">
        <w:rPr>
          <w:sz w:val="28"/>
          <w:szCs w:val="28"/>
        </w:rPr>
        <w:t>) размер запрашиваемой субсидии;</w:t>
      </w:r>
    </w:p>
    <w:p w14:paraId="02DF51A3" w14:textId="6357ABB6" w:rsidR="00FB345F" w:rsidRPr="0017726D" w:rsidRDefault="00B40086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B345F" w:rsidRPr="0017726D">
        <w:rPr>
          <w:sz w:val="28"/>
          <w:szCs w:val="28"/>
        </w:rPr>
        <w:t>) информация и документы, представляемые при проведении отбора в процессе документооборота;</w:t>
      </w:r>
    </w:p>
    <w:p w14:paraId="4C4B884C" w14:textId="07C9E73F" w:rsidR="00FB345F" w:rsidRPr="00413D7F" w:rsidRDefault="00B40086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B345F" w:rsidRPr="0017726D">
        <w:rPr>
          <w:sz w:val="28"/>
          <w:szCs w:val="28"/>
        </w:rPr>
        <w:t xml:space="preserve">) подтверждение согласия на публикацию (размещение) в сети </w:t>
      </w:r>
      <w:r w:rsidR="00582A09">
        <w:rPr>
          <w:sz w:val="28"/>
          <w:szCs w:val="28"/>
        </w:rPr>
        <w:t>«</w:t>
      </w:r>
      <w:r w:rsidR="00FB345F" w:rsidRPr="0017726D">
        <w:rPr>
          <w:sz w:val="28"/>
          <w:szCs w:val="28"/>
        </w:rPr>
        <w:t>Интернет</w:t>
      </w:r>
      <w:r w:rsidR="00582A09">
        <w:rPr>
          <w:sz w:val="28"/>
          <w:szCs w:val="28"/>
        </w:rPr>
        <w:t xml:space="preserve">» </w:t>
      </w:r>
      <w:r w:rsidR="00FB345F" w:rsidRPr="0017726D">
        <w:rPr>
          <w:sz w:val="28"/>
          <w:szCs w:val="28"/>
        </w:rPr>
        <w:t xml:space="preserve">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</w:t>
      </w:r>
      <w:r w:rsidR="00FB345F" w:rsidRPr="00413D7F">
        <w:rPr>
          <w:sz w:val="28"/>
          <w:szCs w:val="28"/>
        </w:rPr>
        <w:t xml:space="preserve">получателей субсидии и результатом предоставления субсидии, подаваемое посредством заполнения соответствующих экранных форм веб-интерфейса системы </w:t>
      </w:r>
      <w:r w:rsidR="00582A09">
        <w:rPr>
          <w:sz w:val="28"/>
          <w:szCs w:val="28"/>
        </w:rPr>
        <w:t>«</w:t>
      </w:r>
      <w:r w:rsidR="00FB345F" w:rsidRPr="00413D7F">
        <w:rPr>
          <w:sz w:val="28"/>
          <w:szCs w:val="28"/>
        </w:rPr>
        <w:t>Электронный бюджет</w:t>
      </w:r>
      <w:r w:rsidR="00582A09">
        <w:rPr>
          <w:sz w:val="28"/>
          <w:szCs w:val="28"/>
        </w:rPr>
        <w:t>»</w:t>
      </w:r>
      <w:r w:rsidR="00FB345F" w:rsidRPr="00413D7F">
        <w:rPr>
          <w:sz w:val="28"/>
          <w:szCs w:val="28"/>
        </w:rPr>
        <w:t>;</w:t>
      </w:r>
    </w:p>
    <w:p w14:paraId="08B89A4A" w14:textId="3EFEC1F6" w:rsidR="00FB345F" w:rsidRPr="00413D7F" w:rsidRDefault="00B40086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D7F">
        <w:rPr>
          <w:sz w:val="28"/>
          <w:szCs w:val="28"/>
        </w:rPr>
        <w:t>6</w:t>
      </w:r>
      <w:r w:rsidR="00FB345F" w:rsidRPr="00413D7F">
        <w:rPr>
          <w:sz w:val="28"/>
          <w:szCs w:val="28"/>
        </w:rPr>
        <w:t>) предлагаемые участником отбора значения результата предоставления субсидии, указанные в пункте 3.5 настоящего Порядка.</w:t>
      </w:r>
    </w:p>
    <w:p w14:paraId="2D03C8B9" w14:textId="77777777" w:rsidR="00FB345F" w:rsidRPr="00413D7F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D7F">
        <w:rPr>
          <w:sz w:val="28"/>
          <w:szCs w:val="28"/>
        </w:rPr>
        <w:t>2.8.3. Перечень документов, необходимых при подаче заявки:</w:t>
      </w:r>
    </w:p>
    <w:p w14:paraId="053831C2" w14:textId="4B70A522" w:rsidR="00FB345F" w:rsidRPr="00413D7F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3D7F">
        <w:rPr>
          <w:sz w:val="28"/>
          <w:szCs w:val="28"/>
        </w:rPr>
        <w:t xml:space="preserve">1) </w:t>
      </w:r>
      <w:hyperlink w:anchor="P274" w:tooltip="                                  Заявка">
        <w:r w:rsidRPr="00413D7F">
          <w:rPr>
            <w:sz w:val="28"/>
            <w:szCs w:val="28"/>
          </w:rPr>
          <w:t>заявка</w:t>
        </w:r>
      </w:hyperlink>
      <w:r w:rsidRPr="00413D7F">
        <w:rPr>
          <w:sz w:val="28"/>
          <w:szCs w:val="28"/>
        </w:rPr>
        <w:t xml:space="preserve"> на участие в отборе согласно </w:t>
      </w:r>
      <w:r w:rsidR="00195A88" w:rsidRPr="00413D7F">
        <w:rPr>
          <w:sz w:val="28"/>
          <w:szCs w:val="28"/>
        </w:rPr>
        <w:t>форме</w:t>
      </w:r>
      <w:r w:rsidRPr="00413D7F">
        <w:rPr>
          <w:sz w:val="28"/>
          <w:szCs w:val="28"/>
        </w:rPr>
        <w:t xml:space="preserve"> 1 к настоящему Порядку, в которой участник отбора подтверждает, что на дату подачи заявки на участие в отборе соответствует требованиям, установленным </w:t>
      </w:r>
      <w:r w:rsidR="00323A32" w:rsidRPr="00413D7F">
        <w:rPr>
          <w:sz w:val="28"/>
          <w:szCs w:val="28"/>
        </w:rPr>
        <w:t>п</w:t>
      </w:r>
      <w:r w:rsidRPr="00413D7F">
        <w:rPr>
          <w:sz w:val="28"/>
          <w:szCs w:val="28"/>
        </w:rPr>
        <w:t>ункт</w:t>
      </w:r>
      <w:r w:rsidR="00323A32" w:rsidRPr="00413D7F">
        <w:rPr>
          <w:sz w:val="28"/>
          <w:szCs w:val="28"/>
        </w:rPr>
        <w:t>ом</w:t>
      </w:r>
      <w:r w:rsidR="00BD0890">
        <w:rPr>
          <w:sz w:val="28"/>
          <w:szCs w:val="28"/>
        </w:rPr>
        <w:t xml:space="preserve"> 2.6;</w:t>
      </w:r>
    </w:p>
    <w:p w14:paraId="4DB9EBC4" w14:textId="4B403CB0" w:rsidR="00AD1879" w:rsidRPr="00413D7F" w:rsidRDefault="00AD1879" w:rsidP="00EF1432">
      <w:pPr>
        <w:ind w:firstLine="709"/>
        <w:jc w:val="both"/>
        <w:rPr>
          <w:sz w:val="28"/>
          <w:szCs w:val="28"/>
        </w:rPr>
      </w:pPr>
      <w:r w:rsidRPr="00413D7F">
        <w:rPr>
          <w:sz w:val="28"/>
          <w:szCs w:val="28"/>
        </w:rPr>
        <w:t>2) копия паспорта гражданина Российской Федерации (все заполненные страницы);</w:t>
      </w:r>
    </w:p>
    <w:p w14:paraId="2CE4DB16" w14:textId="4B67FE72" w:rsidR="007248B3" w:rsidRPr="00413D7F" w:rsidRDefault="007248B3" w:rsidP="00EF1432">
      <w:pPr>
        <w:ind w:firstLine="709"/>
        <w:jc w:val="both"/>
        <w:rPr>
          <w:sz w:val="28"/>
          <w:szCs w:val="28"/>
        </w:rPr>
      </w:pPr>
      <w:r w:rsidRPr="00413D7F">
        <w:rPr>
          <w:sz w:val="28"/>
          <w:szCs w:val="28"/>
        </w:rPr>
        <w:t>3) справка о постановке на учет физического лица в качестве налогоплательщика налога на профессиональный доход;</w:t>
      </w:r>
    </w:p>
    <w:p w14:paraId="3C33DEE3" w14:textId="17AC878F" w:rsidR="007248B3" w:rsidRDefault="007248B3" w:rsidP="00EF14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D6284">
        <w:rPr>
          <w:sz w:val="28"/>
          <w:szCs w:val="28"/>
        </w:rPr>
        <w:t xml:space="preserve">) справка о состоянии расчетов (доходах) по налогу на профессиональный доход (КНД 1122036) с даты постановки участника отбора на учет в налоговом </w:t>
      </w:r>
      <w:r w:rsidRPr="0043650F">
        <w:rPr>
          <w:sz w:val="28"/>
          <w:szCs w:val="28"/>
        </w:rPr>
        <w:t xml:space="preserve">органе </w:t>
      </w:r>
      <w:r>
        <w:rPr>
          <w:sz w:val="28"/>
          <w:szCs w:val="28"/>
        </w:rPr>
        <w:t xml:space="preserve">в качестве </w:t>
      </w:r>
      <w:proofErr w:type="spellStart"/>
      <w:r>
        <w:rPr>
          <w:sz w:val="28"/>
          <w:szCs w:val="28"/>
        </w:rPr>
        <w:t>самозанятого</w:t>
      </w:r>
      <w:proofErr w:type="spellEnd"/>
      <w:r w:rsidRPr="0043650F">
        <w:rPr>
          <w:sz w:val="28"/>
          <w:szCs w:val="28"/>
        </w:rPr>
        <w:t>, сформированная с использованием мобильного приложения «Мой налог» или в веб-кабинете «Мой налог» (</w:t>
      </w:r>
      <w:hyperlink r:id="rId15" w:history="1">
        <w:r w:rsidRPr="0043650F">
          <w:rPr>
            <w:sz w:val="28"/>
            <w:szCs w:val="28"/>
            <w:lang w:val="en-US" w:eastAsia="en-US"/>
          </w:rPr>
          <w:t>http</w:t>
        </w:r>
        <w:r w:rsidRPr="0043650F">
          <w:rPr>
            <w:sz w:val="28"/>
            <w:szCs w:val="28"/>
            <w:lang w:eastAsia="en-US"/>
          </w:rPr>
          <w:t>://</w:t>
        </w:r>
        <w:proofErr w:type="spellStart"/>
        <w:r w:rsidRPr="0043650F">
          <w:rPr>
            <w:sz w:val="28"/>
            <w:szCs w:val="28"/>
            <w:lang w:val="en-US"/>
          </w:rPr>
          <w:t>npd</w:t>
        </w:r>
        <w:proofErr w:type="spellEnd"/>
        <w:r w:rsidRPr="0043650F">
          <w:rPr>
            <w:sz w:val="28"/>
            <w:szCs w:val="28"/>
          </w:rPr>
          <w:t>.</w:t>
        </w:r>
        <w:proofErr w:type="spellStart"/>
        <w:r w:rsidRPr="0043650F">
          <w:rPr>
            <w:sz w:val="28"/>
            <w:szCs w:val="28"/>
            <w:lang w:val="en-US"/>
          </w:rPr>
          <w:t>nalog</w:t>
        </w:r>
        <w:proofErr w:type="spellEnd"/>
        <w:r w:rsidRPr="0043650F">
          <w:rPr>
            <w:sz w:val="28"/>
            <w:szCs w:val="28"/>
          </w:rPr>
          <w:t>.</w:t>
        </w:r>
        <w:proofErr w:type="spellStart"/>
        <w:r w:rsidRPr="0043650F">
          <w:rPr>
            <w:sz w:val="28"/>
            <w:szCs w:val="28"/>
            <w:lang w:val="en-US"/>
          </w:rPr>
          <w:t>ru</w:t>
        </w:r>
        <w:proofErr w:type="spellEnd"/>
      </w:hyperlink>
      <w:r w:rsidRPr="0043650F">
        <w:rPr>
          <w:rFonts w:ascii="Calibri" w:hAnsi="Calibri"/>
          <w:sz w:val="22"/>
          <w:szCs w:val="22"/>
          <w:lang w:eastAsia="en-US"/>
        </w:rPr>
        <w:t xml:space="preserve">) </w:t>
      </w:r>
      <w:r w:rsidRPr="0043650F">
        <w:rPr>
          <w:sz w:val="28"/>
          <w:szCs w:val="28"/>
        </w:rPr>
        <w:t xml:space="preserve">не ранее чем за 10 календарных дней до даты подачи заявки </w:t>
      </w:r>
      <w:r>
        <w:rPr>
          <w:sz w:val="28"/>
          <w:szCs w:val="28"/>
        </w:rPr>
        <w:t>в</w:t>
      </w:r>
      <w:r w:rsidRPr="0043650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администрацию;</w:t>
      </w:r>
    </w:p>
    <w:p w14:paraId="5F3B48C8" w14:textId="1B8D8A51" w:rsidR="007248B3" w:rsidRPr="006025B6" w:rsidRDefault="007248B3" w:rsidP="00EF14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Pr="006025B6">
        <w:rPr>
          <w:sz w:val="28"/>
          <w:szCs w:val="28"/>
        </w:rPr>
        <w:t xml:space="preserve"> копии документов, подтверждающих факты </w:t>
      </w:r>
      <w:r w:rsidR="00413D7F">
        <w:rPr>
          <w:sz w:val="28"/>
          <w:szCs w:val="28"/>
        </w:rPr>
        <w:t>осуществления расходов</w:t>
      </w:r>
      <w:r w:rsidRPr="006025B6">
        <w:rPr>
          <w:sz w:val="28"/>
          <w:szCs w:val="28"/>
        </w:rPr>
        <w:t xml:space="preserve">, </w:t>
      </w:r>
      <w:r w:rsidRPr="00413D7F">
        <w:rPr>
          <w:sz w:val="28"/>
          <w:szCs w:val="28"/>
        </w:rPr>
        <w:t>указанных в пункте 1.5 настоящего Порядка и заявленных</w:t>
      </w:r>
      <w:r w:rsidRPr="006025B6">
        <w:rPr>
          <w:sz w:val="28"/>
          <w:szCs w:val="28"/>
        </w:rPr>
        <w:t xml:space="preserve"> к возмещению:</w:t>
      </w:r>
    </w:p>
    <w:p w14:paraId="00640E48" w14:textId="77777777" w:rsidR="007248B3" w:rsidRPr="006025B6" w:rsidRDefault="007248B3" w:rsidP="00EF1432">
      <w:pPr>
        <w:ind w:firstLine="709"/>
        <w:jc w:val="both"/>
        <w:rPr>
          <w:sz w:val="28"/>
          <w:szCs w:val="28"/>
        </w:rPr>
      </w:pPr>
      <w:r w:rsidRPr="006025B6">
        <w:rPr>
          <w:sz w:val="28"/>
          <w:szCs w:val="28"/>
        </w:rPr>
        <w:t>- в отношении оплаты расходов по аренде помещения - договор аренды помещения, акт приема-передачи, платежные поручения или кассовые чеки;</w:t>
      </w:r>
    </w:p>
    <w:p w14:paraId="198489AB" w14:textId="77777777" w:rsidR="007248B3" w:rsidRPr="006025B6" w:rsidRDefault="007248B3" w:rsidP="00EF1432">
      <w:pPr>
        <w:ind w:firstLine="709"/>
        <w:jc w:val="both"/>
        <w:rPr>
          <w:sz w:val="28"/>
          <w:szCs w:val="28"/>
        </w:rPr>
      </w:pPr>
      <w:r w:rsidRPr="006025B6">
        <w:rPr>
          <w:sz w:val="28"/>
          <w:szCs w:val="28"/>
        </w:rPr>
        <w:t>- в отношении основных средств - фискальный чек с указанием даты приобретения основного средства не позднее чем за 6 месяцев до даты подачи заяв</w:t>
      </w:r>
      <w:r>
        <w:rPr>
          <w:sz w:val="28"/>
          <w:szCs w:val="28"/>
        </w:rPr>
        <w:t>ки</w:t>
      </w:r>
      <w:r w:rsidRPr="006025B6">
        <w:rPr>
          <w:sz w:val="28"/>
          <w:szCs w:val="28"/>
        </w:rPr>
        <w:t xml:space="preserve"> на возмещение затрат, договора купли-продажи (при наличии);</w:t>
      </w:r>
    </w:p>
    <w:p w14:paraId="0CA230BB" w14:textId="77777777" w:rsidR="007248B3" w:rsidRPr="006025B6" w:rsidRDefault="007248B3" w:rsidP="00EF1432">
      <w:pPr>
        <w:ind w:firstLine="709"/>
        <w:jc w:val="both"/>
        <w:rPr>
          <w:sz w:val="28"/>
          <w:szCs w:val="28"/>
        </w:rPr>
      </w:pPr>
      <w:r w:rsidRPr="006025B6">
        <w:rPr>
          <w:sz w:val="28"/>
          <w:szCs w:val="28"/>
        </w:rPr>
        <w:t xml:space="preserve">- в отношении расходных материалов - фискальный чек с указанием даты приобретения </w:t>
      </w:r>
      <w:r>
        <w:rPr>
          <w:sz w:val="28"/>
          <w:szCs w:val="28"/>
        </w:rPr>
        <w:t>расходных материалов</w:t>
      </w:r>
      <w:r w:rsidRPr="006025B6">
        <w:rPr>
          <w:sz w:val="28"/>
          <w:szCs w:val="28"/>
        </w:rPr>
        <w:t xml:space="preserve"> не позднее чем за 3 месяца до даты подачи заяв</w:t>
      </w:r>
      <w:r>
        <w:rPr>
          <w:sz w:val="28"/>
          <w:szCs w:val="28"/>
        </w:rPr>
        <w:t>ки</w:t>
      </w:r>
      <w:r w:rsidRPr="006025B6">
        <w:rPr>
          <w:sz w:val="28"/>
          <w:szCs w:val="28"/>
        </w:rPr>
        <w:t xml:space="preserve"> на предоставление субсидии, договора купли-продажи (при наличии);</w:t>
      </w:r>
    </w:p>
    <w:p w14:paraId="45341BFA" w14:textId="77777777" w:rsidR="007248B3" w:rsidRPr="006025B6" w:rsidRDefault="007248B3" w:rsidP="00EF1432">
      <w:pPr>
        <w:ind w:firstLine="709"/>
        <w:jc w:val="both"/>
        <w:rPr>
          <w:sz w:val="28"/>
          <w:szCs w:val="28"/>
        </w:rPr>
      </w:pPr>
      <w:r w:rsidRPr="006025B6">
        <w:rPr>
          <w:sz w:val="28"/>
          <w:szCs w:val="28"/>
        </w:rPr>
        <w:t>- в отношении оплаты стоимости обучения, связанного с профессиональной деятельностью, - договор на предоставление образовательных услуг, счет на оплату, платежное поручение или кассовый чек, акт приема - передачи, свидетельство или другой документ об окончании обучения.</w:t>
      </w:r>
    </w:p>
    <w:p w14:paraId="7B2231FF" w14:textId="77777777" w:rsidR="007248B3" w:rsidRPr="006025B6" w:rsidRDefault="007248B3" w:rsidP="00EF1432">
      <w:pPr>
        <w:ind w:firstLine="709"/>
        <w:jc w:val="both"/>
        <w:rPr>
          <w:sz w:val="28"/>
          <w:szCs w:val="28"/>
        </w:rPr>
      </w:pPr>
      <w:r w:rsidRPr="006025B6">
        <w:rPr>
          <w:sz w:val="28"/>
          <w:szCs w:val="28"/>
        </w:rPr>
        <w:t>При безналичном расчете к фискальному чеку обязательно прикладываются справки по совершенной операции или выписки по счету;</w:t>
      </w:r>
    </w:p>
    <w:p w14:paraId="526B7ADA" w14:textId="0FDC2246" w:rsidR="00FB345F" w:rsidRPr="00EF1432" w:rsidRDefault="00685433" w:rsidP="00EF14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B345F" w:rsidRPr="007A158B">
        <w:rPr>
          <w:sz w:val="28"/>
          <w:szCs w:val="28"/>
        </w:rPr>
        <w:t xml:space="preserve">) расчет размера субсидии </w:t>
      </w:r>
      <w:r w:rsidR="00FB345F" w:rsidRPr="00EF1432">
        <w:rPr>
          <w:sz w:val="28"/>
          <w:szCs w:val="28"/>
        </w:rPr>
        <w:t xml:space="preserve">согласно </w:t>
      </w:r>
      <w:r w:rsidR="00195A88" w:rsidRPr="00EF1432">
        <w:rPr>
          <w:sz w:val="28"/>
          <w:szCs w:val="28"/>
        </w:rPr>
        <w:t>форме</w:t>
      </w:r>
      <w:r w:rsidR="00FB345F" w:rsidRPr="00EF1432">
        <w:rPr>
          <w:sz w:val="28"/>
          <w:szCs w:val="28"/>
        </w:rPr>
        <w:t xml:space="preserve"> </w:t>
      </w:r>
      <w:r w:rsidR="00AD1879" w:rsidRPr="00EF1432">
        <w:rPr>
          <w:sz w:val="28"/>
          <w:szCs w:val="28"/>
        </w:rPr>
        <w:t>2</w:t>
      </w:r>
      <w:r w:rsidR="00FB345F" w:rsidRPr="00EF1432">
        <w:rPr>
          <w:sz w:val="28"/>
          <w:szCs w:val="28"/>
        </w:rPr>
        <w:t xml:space="preserve"> к настоящему Порядку;</w:t>
      </w:r>
    </w:p>
    <w:p w14:paraId="0054E9B2" w14:textId="214537D0" w:rsidR="00FB345F" w:rsidRPr="0017726D" w:rsidRDefault="00685433" w:rsidP="00EF1432">
      <w:pPr>
        <w:ind w:firstLine="709"/>
        <w:jc w:val="both"/>
        <w:rPr>
          <w:sz w:val="28"/>
          <w:szCs w:val="28"/>
        </w:rPr>
      </w:pPr>
      <w:r w:rsidRPr="00EF1432">
        <w:rPr>
          <w:sz w:val="28"/>
          <w:szCs w:val="28"/>
        </w:rPr>
        <w:t>7</w:t>
      </w:r>
      <w:r w:rsidR="00FB345F" w:rsidRPr="00EF1432">
        <w:rPr>
          <w:sz w:val="28"/>
          <w:szCs w:val="28"/>
        </w:rPr>
        <w:t>) документ, содержащий сведения о банковских реквизитах</w:t>
      </w:r>
      <w:r w:rsidR="00FB345F" w:rsidRPr="0017726D">
        <w:rPr>
          <w:sz w:val="28"/>
          <w:szCs w:val="28"/>
        </w:rPr>
        <w:t xml:space="preserve"> расчетного счета участника отбора;</w:t>
      </w:r>
    </w:p>
    <w:p w14:paraId="6C119DA5" w14:textId="25F8DA1F" w:rsidR="006D6284" w:rsidRDefault="00D91431" w:rsidP="00EF14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6025B6" w:rsidRPr="006025B6">
        <w:rPr>
          <w:sz w:val="28"/>
          <w:szCs w:val="28"/>
        </w:rPr>
        <w:t xml:space="preserve">) копии документов, подтверждающих принадлежность </w:t>
      </w:r>
      <w:r w:rsidR="00C1498D">
        <w:rPr>
          <w:sz w:val="28"/>
          <w:szCs w:val="28"/>
        </w:rPr>
        <w:t>участника отбора</w:t>
      </w:r>
      <w:r w:rsidR="006025B6" w:rsidRPr="006025B6">
        <w:rPr>
          <w:sz w:val="28"/>
          <w:szCs w:val="28"/>
        </w:rPr>
        <w:t xml:space="preserve"> к приоритетной целевой группе (при наличии).</w:t>
      </w:r>
    </w:p>
    <w:p w14:paraId="73ADC349" w14:textId="7653E09A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Все представленные документы (копии документов) должны быть заверены подписью участника отбора. Ответственность за комплектность, полноту и достоверность представляемых документов несет участник отбора.</w:t>
      </w:r>
    </w:p>
    <w:p w14:paraId="78C5F348" w14:textId="71C99F03" w:rsidR="00B40086" w:rsidRPr="00B40086" w:rsidRDefault="00B40086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0086">
        <w:rPr>
          <w:sz w:val="28"/>
          <w:szCs w:val="28"/>
        </w:rPr>
        <w:t>Заявка подписывается простой электронной подписью подтвержденной</w:t>
      </w:r>
      <w:r>
        <w:rPr>
          <w:sz w:val="28"/>
          <w:szCs w:val="28"/>
        </w:rPr>
        <w:t xml:space="preserve"> учетной</w:t>
      </w:r>
      <w:r w:rsidRPr="00B40086">
        <w:rPr>
          <w:sz w:val="28"/>
          <w:szCs w:val="28"/>
        </w:rPr>
        <w:t xml:space="preserve"> записи физического лица в федеральной государственной </w:t>
      </w:r>
      <w:r>
        <w:rPr>
          <w:sz w:val="28"/>
          <w:szCs w:val="28"/>
        </w:rPr>
        <w:t xml:space="preserve">информационной </w:t>
      </w:r>
      <w:r w:rsidRPr="00B40086">
        <w:rPr>
          <w:sz w:val="28"/>
          <w:szCs w:val="28"/>
        </w:rPr>
        <w:t>системе «Е</w:t>
      </w:r>
      <w:r>
        <w:rPr>
          <w:sz w:val="28"/>
          <w:szCs w:val="28"/>
        </w:rPr>
        <w:t>диная система и</w:t>
      </w:r>
      <w:r w:rsidRPr="00B40086">
        <w:rPr>
          <w:sz w:val="28"/>
          <w:szCs w:val="28"/>
        </w:rPr>
        <w:t>дентификации и</w:t>
      </w:r>
      <w:r>
        <w:rPr>
          <w:sz w:val="28"/>
          <w:szCs w:val="28"/>
        </w:rPr>
        <w:t xml:space="preserve"> аутентификации в инфраструктуре, обеспечивающей инф</w:t>
      </w:r>
      <w:r w:rsidRPr="00B40086">
        <w:rPr>
          <w:sz w:val="28"/>
          <w:szCs w:val="28"/>
        </w:rPr>
        <w:t>орма</w:t>
      </w:r>
      <w:r>
        <w:rPr>
          <w:sz w:val="28"/>
          <w:szCs w:val="28"/>
        </w:rPr>
        <w:t>ционно-технологическое взаимоде</w:t>
      </w:r>
      <w:r w:rsidRPr="00B40086">
        <w:rPr>
          <w:sz w:val="28"/>
          <w:szCs w:val="28"/>
        </w:rPr>
        <w:t>йствие информационных систем, используемых для пред</w:t>
      </w:r>
      <w:r>
        <w:rPr>
          <w:sz w:val="28"/>
          <w:szCs w:val="28"/>
        </w:rPr>
        <w:t>оставления гос</w:t>
      </w:r>
      <w:r w:rsidRPr="00B40086">
        <w:rPr>
          <w:sz w:val="28"/>
          <w:szCs w:val="28"/>
        </w:rPr>
        <w:t>у</w:t>
      </w:r>
      <w:r>
        <w:rPr>
          <w:sz w:val="28"/>
          <w:szCs w:val="28"/>
        </w:rPr>
        <w:t>да</w:t>
      </w:r>
      <w:r w:rsidRPr="00B40086">
        <w:rPr>
          <w:sz w:val="28"/>
          <w:szCs w:val="28"/>
        </w:rPr>
        <w:t>р</w:t>
      </w:r>
      <w:r>
        <w:rPr>
          <w:sz w:val="28"/>
          <w:szCs w:val="28"/>
        </w:rPr>
        <w:t>с</w:t>
      </w:r>
      <w:r w:rsidRPr="00B40086">
        <w:rPr>
          <w:sz w:val="28"/>
          <w:szCs w:val="28"/>
        </w:rPr>
        <w:t>т</w:t>
      </w:r>
      <w:r>
        <w:rPr>
          <w:sz w:val="28"/>
          <w:szCs w:val="28"/>
        </w:rPr>
        <w:t>в</w:t>
      </w:r>
      <w:r w:rsidRPr="00B40086">
        <w:rPr>
          <w:sz w:val="28"/>
          <w:szCs w:val="28"/>
        </w:rPr>
        <w:t>енных и муниципальных услуг в электронно</w:t>
      </w:r>
      <w:r>
        <w:rPr>
          <w:sz w:val="28"/>
          <w:szCs w:val="28"/>
        </w:rPr>
        <w:t>й</w:t>
      </w:r>
      <w:r w:rsidRPr="00B40086">
        <w:rPr>
          <w:sz w:val="28"/>
          <w:szCs w:val="28"/>
        </w:rPr>
        <w:t xml:space="preserve"> форме»</w:t>
      </w:r>
      <w:r>
        <w:rPr>
          <w:sz w:val="28"/>
          <w:szCs w:val="28"/>
        </w:rPr>
        <w:t>.</w:t>
      </w:r>
    </w:p>
    <w:p w14:paraId="17F16C33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Датой предоставления участником отбора заявки считается день ее подписания и присвоения номера в системе «Электронный бюджет».</w:t>
      </w:r>
    </w:p>
    <w:p w14:paraId="23D0ACE2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2.9. Внесение участником отбора изменений в заявку (представленные документы) допускается путем подачи дополняющих (уточняющих) документов в срок не позднее чем за 3 рабочих дня до окончания срока приема документов.</w:t>
      </w:r>
    </w:p>
    <w:p w14:paraId="1785111A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2.10. Заявка (документы) может быть возвращена на доработку участнику отбора в течение 3-х рабочих дней после даты окончания срока приема заявок.</w:t>
      </w:r>
    </w:p>
    <w:p w14:paraId="66EDD25B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Основаниями для возврата участнику отбора заявки (документов) на доработку являются:</w:t>
      </w:r>
    </w:p>
    <w:p w14:paraId="4CABEAF0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несоответствие заявки установленной форме;</w:t>
      </w:r>
    </w:p>
    <w:p w14:paraId="7A60D904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представление неполного пакета документов.</w:t>
      </w:r>
    </w:p>
    <w:p w14:paraId="70727ADE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Участник отбора вправе доработать заявку (документы) и направить повторно в течение 1 рабочего дня с даты возврата заявки (документов) на доработку.</w:t>
      </w:r>
    </w:p>
    <w:p w14:paraId="72E07FC5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В случае </w:t>
      </w:r>
      <w:proofErr w:type="spellStart"/>
      <w:r w:rsidRPr="0017726D">
        <w:rPr>
          <w:sz w:val="28"/>
          <w:szCs w:val="28"/>
        </w:rPr>
        <w:t>непоступления</w:t>
      </w:r>
      <w:proofErr w:type="spellEnd"/>
      <w:r w:rsidRPr="0017726D">
        <w:rPr>
          <w:sz w:val="28"/>
          <w:szCs w:val="28"/>
        </w:rPr>
        <w:t xml:space="preserve"> в указанный срок исправленной заявки (документов), такая заявка считается отозванной.</w:t>
      </w:r>
    </w:p>
    <w:p w14:paraId="2992A2C7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2.11. Участник отбора вправе отозвать свою заявку путем направления уведомления об отзыве заявки в системе «Электронный бюджет» в срок не позднее чем за 3 рабочих дня до окончания срока приема документов.</w:t>
      </w:r>
    </w:p>
    <w:p w14:paraId="797B69A8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Заявка подлежит возврату участнику отбора в течение 3 рабочих дней со дня направления уведомления об отзыве заявки.</w:t>
      </w:r>
    </w:p>
    <w:p w14:paraId="0E91492C" w14:textId="77777777" w:rsidR="00FB345F" w:rsidRPr="007A158B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Отозванные заявки не учитываются при определении количества заявок</w:t>
      </w:r>
      <w:r w:rsidRPr="007A158B">
        <w:rPr>
          <w:sz w:val="28"/>
          <w:szCs w:val="28"/>
        </w:rPr>
        <w:t>, поданных на предоставление субсидии.</w:t>
      </w:r>
    </w:p>
    <w:p w14:paraId="76B0C944" w14:textId="77777777" w:rsidR="00FB345F" w:rsidRPr="007A158B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 xml:space="preserve">2.12. Проверка участника отбора на соответствие требованиям, указанным </w:t>
      </w:r>
      <w:r w:rsidRPr="00413D7F">
        <w:rPr>
          <w:sz w:val="28"/>
          <w:szCs w:val="28"/>
        </w:rPr>
        <w:t>в пункте 2.6 настоящего</w:t>
      </w:r>
      <w:r w:rsidRPr="00B40086">
        <w:rPr>
          <w:sz w:val="28"/>
          <w:szCs w:val="28"/>
        </w:rPr>
        <w:t xml:space="preserve"> </w:t>
      </w:r>
      <w:r w:rsidRPr="007A158B">
        <w:rPr>
          <w:sz w:val="28"/>
          <w:szCs w:val="28"/>
        </w:rPr>
        <w:t>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2F7BC223" w14:textId="3C6D1797" w:rsidR="00DA5210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 xml:space="preserve">2.13. </w:t>
      </w:r>
      <w:r w:rsidR="0076568D">
        <w:rPr>
          <w:sz w:val="28"/>
          <w:szCs w:val="28"/>
        </w:rPr>
        <w:t xml:space="preserve">В случае отсутствия технической возможности осуществления автоматической проверки в системе «Электронный бюджет» подтверждения соответствия участника отбора требованиям, указанным в абзацах 6-12 пункта </w:t>
      </w:r>
      <w:r w:rsidR="0076568D">
        <w:rPr>
          <w:sz w:val="28"/>
          <w:szCs w:val="28"/>
        </w:rPr>
        <w:lastRenderedPageBreak/>
        <w:t>2.6 настоящего Порядка, подтверждение производится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</w:p>
    <w:p w14:paraId="0C31A22C" w14:textId="1BD25C4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2.14. Администрация не вправе требовать от участника отбора представления документов и информации в целях подтверждения соответствия участника отбора требованиям, указанным в пункте 2.6 настоящего</w:t>
      </w:r>
      <w:r w:rsidR="00BE5E42">
        <w:rPr>
          <w:sz w:val="28"/>
          <w:szCs w:val="28"/>
        </w:rPr>
        <w:t xml:space="preserve"> Порядка,</w:t>
      </w:r>
      <w:r w:rsidRPr="0017726D">
        <w:rPr>
          <w:sz w:val="28"/>
          <w:szCs w:val="28"/>
        </w:rPr>
        <w:t xml:space="preserve"> </w:t>
      </w:r>
      <w:r w:rsidR="00BE5E42">
        <w:rPr>
          <w:sz w:val="28"/>
          <w:szCs w:val="28"/>
        </w:rPr>
        <w:t>п</w:t>
      </w:r>
      <w:r w:rsidRPr="0017726D">
        <w:rPr>
          <w:sz w:val="28"/>
          <w:szCs w:val="28"/>
        </w:rPr>
        <w:t>ри наличии соответствующей информации в государственных информационных системах, доступ к которым имеется у администрации в рамках межведомственного электронного взаимодействия, за исключением случаев, если участник отбора готов предоставить администрации указанные документы и информацию по собственной инициативе.</w:t>
      </w:r>
    </w:p>
    <w:p w14:paraId="67272A41" w14:textId="53F748E9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17726D">
        <w:rPr>
          <w:sz w:val="28"/>
          <w:szCs w:val="28"/>
        </w:rPr>
        <w:t>. Проведение конкурсного отбора, рассмотрение и оценка заявок на участие в отборе осуществляется комиссией по отбору субъектов малого и среднего предпринимательства с целью предоставления субсидии, состав которой утверждается постановлением администрации муниципального образовани</w:t>
      </w:r>
      <w:r w:rsidR="00FD3BDA">
        <w:rPr>
          <w:sz w:val="28"/>
          <w:szCs w:val="28"/>
        </w:rPr>
        <w:t xml:space="preserve">я «Городской округ </w:t>
      </w:r>
      <w:proofErr w:type="spellStart"/>
      <w:r w:rsidR="00FD3BDA">
        <w:rPr>
          <w:sz w:val="28"/>
          <w:szCs w:val="28"/>
        </w:rPr>
        <w:t>Ногликский</w:t>
      </w:r>
      <w:proofErr w:type="spellEnd"/>
      <w:r w:rsidR="00FD3BDA">
        <w:rPr>
          <w:sz w:val="28"/>
          <w:szCs w:val="28"/>
        </w:rPr>
        <w:t>».</w:t>
      </w:r>
    </w:p>
    <w:p w14:paraId="648CE943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Комиссия правомочна осуществлять свои функции, если на заседании комиссии присутствует не менее пятидесяти процентов от общего числа ее членов.</w:t>
      </w:r>
    </w:p>
    <w:p w14:paraId="0CDD8D87" w14:textId="49625164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Проверка заявки и пакета документов осуществляется автоматически, путем вск</w:t>
      </w:r>
      <w:r w:rsidR="00FD3BDA">
        <w:rPr>
          <w:sz w:val="28"/>
          <w:szCs w:val="28"/>
        </w:rPr>
        <w:t>рытия заявок на едином портале.</w:t>
      </w:r>
    </w:p>
    <w:p w14:paraId="2A8B33E2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Протокол </w:t>
      </w:r>
      <w:r w:rsidRPr="007A158B">
        <w:rPr>
          <w:sz w:val="28"/>
          <w:szCs w:val="28"/>
        </w:rPr>
        <w:t xml:space="preserve">вскрытия заявок </w:t>
      </w:r>
      <w:r w:rsidRPr="0017726D">
        <w:rPr>
          <w:sz w:val="28"/>
          <w:szCs w:val="28"/>
        </w:rPr>
        <w:t>формируется на едином портале и подписывается усиленной квалифицированной подписью руководителя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395235A6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17726D">
        <w:rPr>
          <w:sz w:val="28"/>
          <w:szCs w:val="28"/>
        </w:rPr>
        <w:t xml:space="preserve">. </w:t>
      </w:r>
      <w:r w:rsidRPr="007A158B">
        <w:rPr>
          <w:sz w:val="28"/>
          <w:szCs w:val="28"/>
        </w:rPr>
        <w:t>Рассмотрение заявок</w:t>
      </w:r>
      <w:r w:rsidRPr="0017726D">
        <w:rPr>
          <w:sz w:val="28"/>
          <w:szCs w:val="28"/>
        </w:rPr>
        <w:t xml:space="preserve"> производится в течение 10 рабочих дней, в течение которых администрация проводит проверку на соответствие участника отбора требованиям, </w:t>
      </w:r>
      <w:r w:rsidRPr="007A158B">
        <w:rPr>
          <w:sz w:val="28"/>
          <w:szCs w:val="28"/>
        </w:rPr>
        <w:t>указанным в пункте 2.6 настоящего</w:t>
      </w:r>
      <w:r w:rsidRPr="0017726D">
        <w:rPr>
          <w:sz w:val="28"/>
          <w:szCs w:val="28"/>
        </w:rPr>
        <w:t xml:space="preserve"> Порядка.</w:t>
      </w:r>
    </w:p>
    <w:p w14:paraId="21E10543" w14:textId="1054F945" w:rsidR="00FB345F" w:rsidRPr="007A158B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2.17. По результатам рассмотрения заявок не позднее 1 рабочего дня со дня окончания срока рассмотрения заявок подготавливается </w:t>
      </w:r>
      <w:r w:rsidRPr="007A158B">
        <w:rPr>
          <w:sz w:val="28"/>
          <w:szCs w:val="28"/>
        </w:rPr>
        <w:t>протокол рассмотрения заявок, включающий информацию о количестве поступивших и рассмотренных заявок, а также информацию по каждому участнику отбора о признании его заявки надлежащей или об отклонении его заявки с указ</w:t>
      </w:r>
      <w:r w:rsidR="00FD3BDA">
        <w:rPr>
          <w:sz w:val="28"/>
          <w:szCs w:val="28"/>
        </w:rPr>
        <w:t>анием оснований для отклонения.</w:t>
      </w:r>
    </w:p>
    <w:p w14:paraId="50939AA7" w14:textId="77777777" w:rsidR="00FB345F" w:rsidRPr="0054681A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Протокол рассмотрения заявок формируется на едином портале и подписывается усиленной квалифицированной подписью руководителя</w:t>
      </w:r>
      <w:r w:rsidRPr="0054681A">
        <w:rPr>
          <w:sz w:val="28"/>
          <w:szCs w:val="28"/>
        </w:rPr>
        <w:t xml:space="preserve">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49A0E52A" w14:textId="6A4074ED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81A">
        <w:rPr>
          <w:sz w:val="28"/>
          <w:szCs w:val="28"/>
        </w:rPr>
        <w:t xml:space="preserve">2.18. В случае если в целях полного, всестороннего и объективного рассмотрения или рассмотрения и оценки заявок необходимо получение информации и документов от участника отбора для </w:t>
      </w:r>
      <w:r w:rsidRPr="0017726D">
        <w:rPr>
          <w:sz w:val="28"/>
          <w:szCs w:val="28"/>
        </w:rPr>
        <w:t xml:space="preserve">разъяснений по представленным </w:t>
      </w:r>
      <w:r w:rsidRPr="0017726D">
        <w:rPr>
          <w:sz w:val="28"/>
          <w:szCs w:val="28"/>
        </w:rPr>
        <w:lastRenderedPageBreak/>
        <w:t>им документам и информации, администрация осуществляет запрос у участников отбора в отношении документов и информации с использованием системы «Электронный бюджет», направляемый при необходимости в равн</w:t>
      </w:r>
      <w:r w:rsidR="00FD3BDA">
        <w:rPr>
          <w:sz w:val="28"/>
          <w:szCs w:val="28"/>
        </w:rPr>
        <w:t>ой мере всем участникам отбора.</w:t>
      </w:r>
    </w:p>
    <w:p w14:paraId="3C8456B2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 данном запросе администрация устанавливает срок предоставления участником отбора разъяснения в отношении документов и информации, который должен составлять не менее 2 рабочих дней со дня, следующего за днем размещения соответствующего запроса.</w:t>
      </w:r>
    </w:p>
    <w:p w14:paraId="3BFECDB8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Участник отбора формирует и представляет в систему «Электронный бюджет» запрашиваемую в соответствии с настоящим пунктом информацию и документы в сроки, установленные соответствующим запросом.</w:t>
      </w:r>
    </w:p>
    <w:p w14:paraId="3926EAA1" w14:textId="77777777" w:rsidR="00FB345F" w:rsidRPr="00EF1432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В случае, если участник отбора в ответ на запрос, указанный в настоящем пункте, не представил запрашиваемые документы и информацию в установленный в запросе срок, информация об этом факте включается в </w:t>
      </w:r>
      <w:r w:rsidRPr="007A158B">
        <w:rPr>
          <w:sz w:val="28"/>
          <w:szCs w:val="28"/>
        </w:rPr>
        <w:t xml:space="preserve">протокол подведения итогов отбора, предусмотренный </w:t>
      </w:r>
      <w:r w:rsidRPr="00EF1432">
        <w:rPr>
          <w:sz w:val="28"/>
          <w:szCs w:val="28"/>
        </w:rPr>
        <w:t>пунктом 2.19 настоящего Порядка.</w:t>
      </w:r>
    </w:p>
    <w:p w14:paraId="2503F3B6" w14:textId="77777777" w:rsidR="00FB345F" w:rsidRPr="00EF1432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1432">
        <w:rPr>
          <w:sz w:val="28"/>
          <w:szCs w:val="28"/>
        </w:rPr>
        <w:t>2.19. В целях завершения отбора и определения победителей формируется протокол подведения итогов отбора, включающий следующую информацию:</w:t>
      </w:r>
    </w:p>
    <w:p w14:paraId="23A96310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дата, время и место проведения рассмотрения заявок;</w:t>
      </w:r>
    </w:p>
    <w:p w14:paraId="344A1D67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дата, время и место оценки заявок;</w:t>
      </w:r>
    </w:p>
    <w:p w14:paraId="1A56C1ED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информация об участниках отбора, заявки которых были рассмотрены, а также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0D5A5BD8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последовательность оценки заявок, присвоенные заявкам значения по каждому из предусмотренных критериев оценки, показателей критериев оценки, принятое на основании результатов оценки заявок решение о присвоении заявкам порядковых номеров;</w:t>
      </w:r>
    </w:p>
    <w:p w14:paraId="5E823087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наименования получателей субсидии, с которыми заключаются соглашения, и размер предоставляемой субсидии;</w:t>
      </w:r>
    </w:p>
    <w:p w14:paraId="438C9AB0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наименование участников отбора, прошедших отбор и включенных в резервный список получателей субсидии ввиду недостаточности средств для предоставления субсидии</w:t>
      </w:r>
      <w:r>
        <w:rPr>
          <w:sz w:val="28"/>
          <w:szCs w:val="28"/>
        </w:rPr>
        <w:t xml:space="preserve"> (при необходимости)</w:t>
      </w:r>
      <w:r w:rsidRPr="0017726D">
        <w:rPr>
          <w:sz w:val="28"/>
          <w:szCs w:val="28"/>
        </w:rPr>
        <w:t>.</w:t>
      </w:r>
    </w:p>
    <w:p w14:paraId="04171E25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При проведении отбора комиссия использует балльную систему оценки по следующим критериям отбора:</w:t>
      </w:r>
    </w:p>
    <w:p w14:paraId="0059655B" w14:textId="77777777" w:rsidR="003F0A7C" w:rsidRDefault="003F0A7C" w:rsidP="00893828">
      <w:pPr>
        <w:ind w:firstLine="561"/>
        <w:jc w:val="center"/>
        <w:rPr>
          <w:sz w:val="26"/>
          <w:szCs w:val="26"/>
        </w:rPr>
      </w:pPr>
    </w:p>
    <w:p w14:paraId="56289521" w14:textId="3470C25B" w:rsidR="00893828" w:rsidRPr="0043650F" w:rsidRDefault="00893828" w:rsidP="00893828">
      <w:pPr>
        <w:ind w:firstLine="561"/>
        <w:jc w:val="center"/>
        <w:rPr>
          <w:sz w:val="26"/>
          <w:szCs w:val="26"/>
        </w:rPr>
      </w:pPr>
      <w:r w:rsidRPr="0043650F">
        <w:rPr>
          <w:sz w:val="26"/>
          <w:szCs w:val="26"/>
        </w:rPr>
        <w:t xml:space="preserve">КРИТЕРИИ ОЦЕНКИ ДЕЯТЕЛЬНОСТИ </w:t>
      </w:r>
      <w:r w:rsidR="003F0A7C">
        <w:rPr>
          <w:sz w:val="26"/>
          <w:szCs w:val="26"/>
        </w:rPr>
        <w:t>УЧАСТНИКОВ ОТБОРА</w:t>
      </w:r>
    </w:p>
    <w:p w14:paraId="6DEE095F" w14:textId="77777777" w:rsidR="00893828" w:rsidRPr="0043650F" w:rsidRDefault="00893828" w:rsidP="00893828">
      <w:pPr>
        <w:ind w:firstLine="561"/>
        <w:jc w:val="center"/>
        <w:rPr>
          <w:sz w:val="28"/>
          <w:szCs w:val="28"/>
        </w:rPr>
      </w:pPr>
    </w:p>
    <w:tbl>
      <w:tblPr>
        <w:tblStyle w:val="2"/>
        <w:tblW w:w="9350" w:type="dxa"/>
        <w:tblLook w:val="04A0" w:firstRow="1" w:lastRow="0" w:firstColumn="1" w:lastColumn="0" w:noHBand="0" w:noVBand="1"/>
      </w:tblPr>
      <w:tblGrid>
        <w:gridCol w:w="594"/>
        <w:gridCol w:w="2803"/>
        <w:gridCol w:w="1701"/>
        <w:gridCol w:w="850"/>
        <w:gridCol w:w="1984"/>
        <w:gridCol w:w="1418"/>
      </w:tblGrid>
      <w:tr w:rsidR="00893828" w:rsidRPr="0043650F" w14:paraId="0F8D36C1" w14:textId="77777777" w:rsidTr="004E2D4E">
        <w:tc>
          <w:tcPr>
            <w:tcW w:w="0" w:type="auto"/>
            <w:vAlign w:val="center"/>
          </w:tcPr>
          <w:p w14:paraId="5FEA816A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№</w:t>
            </w:r>
          </w:p>
          <w:p w14:paraId="42739BBF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п/п</w:t>
            </w:r>
          </w:p>
        </w:tc>
        <w:tc>
          <w:tcPr>
            <w:tcW w:w="2803" w:type="dxa"/>
            <w:vAlign w:val="center"/>
          </w:tcPr>
          <w:p w14:paraId="682AB8DD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Критерий</w:t>
            </w:r>
          </w:p>
        </w:tc>
        <w:tc>
          <w:tcPr>
            <w:tcW w:w="1701" w:type="dxa"/>
            <w:vAlign w:val="center"/>
          </w:tcPr>
          <w:p w14:paraId="4A02E541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Показатель</w:t>
            </w:r>
          </w:p>
        </w:tc>
        <w:tc>
          <w:tcPr>
            <w:tcW w:w="850" w:type="dxa"/>
            <w:vAlign w:val="center"/>
          </w:tcPr>
          <w:p w14:paraId="6C21C8D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Коэффициент</w:t>
            </w:r>
          </w:p>
        </w:tc>
        <w:tc>
          <w:tcPr>
            <w:tcW w:w="1984" w:type="dxa"/>
            <w:vAlign w:val="center"/>
          </w:tcPr>
          <w:p w14:paraId="67223B2A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Удельный вес критерия в общей системе оценки</w:t>
            </w:r>
          </w:p>
        </w:tc>
        <w:tc>
          <w:tcPr>
            <w:tcW w:w="1418" w:type="dxa"/>
            <w:vAlign w:val="center"/>
          </w:tcPr>
          <w:p w14:paraId="2744A57B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Суммарная доля итоговой оценки</w:t>
            </w:r>
          </w:p>
        </w:tc>
      </w:tr>
      <w:tr w:rsidR="00893828" w:rsidRPr="0043650F" w14:paraId="64B86D83" w14:textId="77777777" w:rsidTr="004E2D4E">
        <w:trPr>
          <w:trHeight w:val="283"/>
        </w:trPr>
        <w:tc>
          <w:tcPr>
            <w:tcW w:w="0" w:type="auto"/>
            <w:vMerge w:val="restart"/>
          </w:tcPr>
          <w:p w14:paraId="377A402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803" w:type="dxa"/>
            <w:vMerge w:val="restart"/>
          </w:tcPr>
          <w:p w14:paraId="67FB5721" w14:textId="0FC76652" w:rsidR="00893828" w:rsidRPr="0043650F" w:rsidRDefault="00893828" w:rsidP="00956CE2">
            <w:pPr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Срок осуществления деятельности в качестве налогоплательщика, применяющего специальный налоговый режим «Н</w:t>
            </w:r>
            <w:r>
              <w:rPr>
                <w:sz w:val="28"/>
                <w:szCs w:val="28"/>
              </w:rPr>
              <w:t>алог на профессиональный доход»</w:t>
            </w:r>
            <w:r w:rsidRPr="004365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43650F">
              <w:rPr>
                <w:sz w:val="28"/>
                <w:szCs w:val="28"/>
              </w:rPr>
              <w:t>месяцев</w:t>
            </w:r>
            <w:r>
              <w:rPr>
                <w:sz w:val="28"/>
                <w:szCs w:val="28"/>
              </w:rPr>
              <w:t>)</w:t>
            </w:r>
            <w:r w:rsidRPr="0043650F">
              <w:t>&lt;*&gt;</w:t>
            </w:r>
          </w:p>
        </w:tc>
        <w:tc>
          <w:tcPr>
            <w:tcW w:w="1701" w:type="dxa"/>
          </w:tcPr>
          <w:p w14:paraId="21A4F286" w14:textId="460C4599" w:rsidR="00893828" w:rsidRPr="0043650F" w:rsidRDefault="00893828" w:rsidP="00FD3BDA">
            <w:pPr>
              <w:jc w:val="center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менее 6</w:t>
            </w:r>
          </w:p>
        </w:tc>
        <w:tc>
          <w:tcPr>
            <w:tcW w:w="850" w:type="dxa"/>
          </w:tcPr>
          <w:p w14:paraId="4FF8C09E" w14:textId="4C080630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984" w:type="dxa"/>
            <w:vMerge w:val="restart"/>
          </w:tcPr>
          <w:p w14:paraId="1502413F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20</w:t>
            </w:r>
          </w:p>
        </w:tc>
        <w:tc>
          <w:tcPr>
            <w:tcW w:w="1418" w:type="dxa"/>
          </w:tcPr>
          <w:p w14:paraId="128DCB2E" w14:textId="6F794191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93828" w:rsidRPr="0043650F" w14:paraId="5D47395A" w14:textId="77777777" w:rsidTr="004E2D4E">
        <w:trPr>
          <w:trHeight w:val="283"/>
        </w:trPr>
        <w:tc>
          <w:tcPr>
            <w:tcW w:w="0" w:type="auto"/>
            <w:vMerge/>
          </w:tcPr>
          <w:p w14:paraId="124E379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5DB6B4FA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5B5CE90" w14:textId="4D53389F" w:rsidR="00893828" w:rsidRPr="0043650F" w:rsidRDefault="00893828" w:rsidP="00FD3B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6 до 12</w:t>
            </w:r>
          </w:p>
        </w:tc>
        <w:tc>
          <w:tcPr>
            <w:tcW w:w="850" w:type="dxa"/>
          </w:tcPr>
          <w:p w14:paraId="1AC239F7" w14:textId="341C72BD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vMerge/>
          </w:tcPr>
          <w:p w14:paraId="28366F6E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4B5D995D" w14:textId="7D3A53CD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0</w:t>
            </w:r>
          </w:p>
          <w:p w14:paraId="60D16CC9" w14:textId="77777777" w:rsidR="00893828" w:rsidRPr="0043650F" w:rsidRDefault="00893828" w:rsidP="00956CE2">
            <w:pPr>
              <w:rPr>
                <w:sz w:val="12"/>
                <w:szCs w:val="12"/>
              </w:rPr>
            </w:pPr>
          </w:p>
        </w:tc>
      </w:tr>
      <w:tr w:rsidR="00893828" w:rsidRPr="0043650F" w14:paraId="55DE87FE" w14:textId="77777777" w:rsidTr="004E2D4E">
        <w:tc>
          <w:tcPr>
            <w:tcW w:w="0" w:type="auto"/>
            <w:vMerge/>
          </w:tcPr>
          <w:p w14:paraId="107025D6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39684B0C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4ED7473" w14:textId="280F4DE1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12</w:t>
            </w:r>
            <w:r w:rsidRPr="0043650F">
              <w:rPr>
                <w:sz w:val="28"/>
                <w:szCs w:val="28"/>
              </w:rPr>
              <w:t xml:space="preserve"> до 1</w:t>
            </w:r>
            <w:r>
              <w:rPr>
                <w:sz w:val="28"/>
                <w:szCs w:val="28"/>
              </w:rPr>
              <w:t>8</w:t>
            </w:r>
          </w:p>
          <w:p w14:paraId="44992323" w14:textId="77777777" w:rsidR="00893828" w:rsidRPr="0043650F" w:rsidRDefault="00893828" w:rsidP="00956CE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50" w:type="dxa"/>
          </w:tcPr>
          <w:p w14:paraId="41E5DADE" w14:textId="04F081DD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</w:t>
            </w:r>
            <w:r w:rsidRPr="0043650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vMerge/>
          </w:tcPr>
          <w:p w14:paraId="2A0A58BB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69FACEDB" w14:textId="59F00E6A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893828" w:rsidRPr="0043650F" w14:paraId="658875D2" w14:textId="77777777" w:rsidTr="004E2D4E">
        <w:tc>
          <w:tcPr>
            <w:tcW w:w="0" w:type="auto"/>
            <w:vMerge/>
          </w:tcPr>
          <w:p w14:paraId="5513EC58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785EDA56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9EB046F" w14:textId="022F6E79" w:rsidR="00893828" w:rsidRPr="0043650F" w:rsidRDefault="00893828" w:rsidP="00893828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более 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14:paraId="78160571" w14:textId="15EB2E76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vMerge/>
          </w:tcPr>
          <w:p w14:paraId="7FDBA83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28D098F3" w14:textId="4052693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893828" w:rsidRPr="0043650F" w14:paraId="3B8CBC46" w14:textId="77777777" w:rsidTr="004E2D4E">
        <w:tc>
          <w:tcPr>
            <w:tcW w:w="0" w:type="auto"/>
            <w:vMerge w:val="restart"/>
          </w:tcPr>
          <w:p w14:paraId="3F1CE76F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2.</w:t>
            </w:r>
          </w:p>
        </w:tc>
        <w:tc>
          <w:tcPr>
            <w:tcW w:w="2803" w:type="dxa"/>
            <w:vMerge w:val="restart"/>
          </w:tcPr>
          <w:p w14:paraId="52E7679D" w14:textId="6127A8DA" w:rsidR="00893828" w:rsidRPr="0043650F" w:rsidRDefault="00893828" w:rsidP="00956CE2">
            <w:pPr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Среднемесячный доход от реализации товаров (ра</w:t>
            </w:r>
            <w:r>
              <w:rPr>
                <w:sz w:val="28"/>
                <w:szCs w:val="28"/>
              </w:rPr>
              <w:t>бот, услуг, имущественных прав)</w:t>
            </w:r>
            <w:r w:rsidRPr="004365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Pr="0043650F">
              <w:rPr>
                <w:sz w:val="28"/>
                <w:szCs w:val="28"/>
              </w:rPr>
              <w:t>тысяч рублей</w:t>
            </w:r>
            <w:r>
              <w:rPr>
                <w:sz w:val="28"/>
                <w:szCs w:val="28"/>
              </w:rPr>
              <w:t>)</w:t>
            </w:r>
            <w:r w:rsidRPr="0043650F">
              <w:t>&lt;**&gt;</w:t>
            </w:r>
          </w:p>
        </w:tc>
        <w:tc>
          <w:tcPr>
            <w:tcW w:w="1701" w:type="dxa"/>
          </w:tcPr>
          <w:p w14:paraId="24AB0A32" w14:textId="0FA2A9C0" w:rsidR="00893828" w:rsidRPr="0043650F" w:rsidRDefault="00893828" w:rsidP="00893828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более 150</w:t>
            </w:r>
          </w:p>
        </w:tc>
        <w:tc>
          <w:tcPr>
            <w:tcW w:w="850" w:type="dxa"/>
          </w:tcPr>
          <w:p w14:paraId="50B2F0A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vMerge w:val="restart"/>
          </w:tcPr>
          <w:p w14:paraId="7BC67A3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40</w:t>
            </w:r>
          </w:p>
        </w:tc>
        <w:tc>
          <w:tcPr>
            <w:tcW w:w="1418" w:type="dxa"/>
          </w:tcPr>
          <w:p w14:paraId="084AE054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4,0</w:t>
            </w:r>
          </w:p>
        </w:tc>
      </w:tr>
      <w:tr w:rsidR="00893828" w:rsidRPr="0043650F" w14:paraId="24C903D7" w14:textId="77777777" w:rsidTr="004E2D4E">
        <w:tc>
          <w:tcPr>
            <w:tcW w:w="0" w:type="auto"/>
            <w:vMerge/>
          </w:tcPr>
          <w:p w14:paraId="211FA764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566578A0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69D8F1A" w14:textId="28A46E2B" w:rsidR="00893828" w:rsidRPr="0043650F" w:rsidRDefault="00893828" w:rsidP="00893828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 xml:space="preserve">от 100 до 150 </w:t>
            </w:r>
          </w:p>
        </w:tc>
        <w:tc>
          <w:tcPr>
            <w:tcW w:w="850" w:type="dxa"/>
          </w:tcPr>
          <w:p w14:paraId="5587A25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7,5</w:t>
            </w:r>
          </w:p>
        </w:tc>
        <w:tc>
          <w:tcPr>
            <w:tcW w:w="1984" w:type="dxa"/>
            <w:vMerge/>
          </w:tcPr>
          <w:p w14:paraId="4F6B27BD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CE0527A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3,0</w:t>
            </w:r>
          </w:p>
        </w:tc>
      </w:tr>
      <w:tr w:rsidR="00893828" w:rsidRPr="0043650F" w14:paraId="3B968A53" w14:textId="77777777" w:rsidTr="004E2D4E">
        <w:tc>
          <w:tcPr>
            <w:tcW w:w="0" w:type="auto"/>
            <w:vMerge/>
          </w:tcPr>
          <w:p w14:paraId="4EA509B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2C71F384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F8B73C7" w14:textId="27A85274" w:rsidR="00893828" w:rsidRPr="0043650F" w:rsidRDefault="00893828" w:rsidP="00893828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от 50 до 100</w:t>
            </w:r>
          </w:p>
        </w:tc>
        <w:tc>
          <w:tcPr>
            <w:tcW w:w="850" w:type="dxa"/>
          </w:tcPr>
          <w:p w14:paraId="43E54966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vMerge/>
          </w:tcPr>
          <w:p w14:paraId="4E3D990F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2C25A779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2,0</w:t>
            </w:r>
          </w:p>
        </w:tc>
      </w:tr>
      <w:tr w:rsidR="00893828" w:rsidRPr="0043650F" w14:paraId="68198353" w14:textId="77777777" w:rsidTr="004E2D4E">
        <w:trPr>
          <w:trHeight w:val="398"/>
        </w:trPr>
        <w:tc>
          <w:tcPr>
            <w:tcW w:w="0" w:type="auto"/>
            <w:vMerge/>
          </w:tcPr>
          <w:p w14:paraId="194562ED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15F0F099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C2EDF06" w14:textId="353A316B" w:rsidR="00893828" w:rsidRPr="0043650F" w:rsidRDefault="00893828" w:rsidP="00893828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до 50</w:t>
            </w:r>
          </w:p>
        </w:tc>
        <w:tc>
          <w:tcPr>
            <w:tcW w:w="850" w:type="dxa"/>
          </w:tcPr>
          <w:p w14:paraId="5D2EDF6A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2,5</w:t>
            </w:r>
          </w:p>
        </w:tc>
        <w:tc>
          <w:tcPr>
            <w:tcW w:w="1984" w:type="dxa"/>
            <w:vMerge/>
          </w:tcPr>
          <w:p w14:paraId="6A3DD79F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6185E11A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1,0</w:t>
            </w:r>
          </w:p>
        </w:tc>
      </w:tr>
      <w:tr w:rsidR="00893828" w:rsidRPr="0043650F" w14:paraId="26A3652B" w14:textId="77777777" w:rsidTr="004E2D4E">
        <w:tc>
          <w:tcPr>
            <w:tcW w:w="0" w:type="auto"/>
            <w:vMerge/>
          </w:tcPr>
          <w:p w14:paraId="35D00209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07EAE8EB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9F62416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отсутствует</w:t>
            </w:r>
          </w:p>
        </w:tc>
        <w:tc>
          <w:tcPr>
            <w:tcW w:w="850" w:type="dxa"/>
          </w:tcPr>
          <w:p w14:paraId="52D339FB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vMerge/>
          </w:tcPr>
          <w:p w14:paraId="0C6431CC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7AD709E4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0</w:t>
            </w:r>
          </w:p>
        </w:tc>
      </w:tr>
      <w:tr w:rsidR="00893828" w:rsidRPr="0043650F" w14:paraId="33364465" w14:textId="77777777" w:rsidTr="004E2D4E">
        <w:tc>
          <w:tcPr>
            <w:tcW w:w="0" w:type="auto"/>
            <w:vMerge w:val="restart"/>
          </w:tcPr>
          <w:p w14:paraId="656CE77A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3.</w:t>
            </w:r>
          </w:p>
        </w:tc>
        <w:tc>
          <w:tcPr>
            <w:tcW w:w="2803" w:type="dxa"/>
            <w:vMerge w:val="restart"/>
          </w:tcPr>
          <w:p w14:paraId="1DF930C1" w14:textId="6F970211" w:rsidR="00893828" w:rsidRPr="0043650F" w:rsidRDefault="00224F96" w:rsidP="00224F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893828" w:rsidRPr="0043650F">
              <w:rPr>
                <w:sz w:val="28"/>
                <w:szCs w:val="28"/>
              </w:rPr>
              <w:t>асходовани</w:t>
            </w:r>
            <w:r>
              <w:rPr>
                <w:sz w:val="28"/>
                <w:szCs w:val="28"/>
              </w:rPr>
              <w:t>е</w:t>
            </w:r>
            <w:r w:rsidR="00893828" w:rsidRPr="0043650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предъявленных к возмещению затрат на </w:t>
            </w:r>
            <w:r w:rsidR="00893828" w:rsidRPr="0043650F">
              <w:rPr>
                <w:sz w:val="28"/>
                <w:szCs w:val="28"/>
              </w:rPr>
              <w:t>оплат</w:t>
            </w:r>
            <w:r>
              <w:rPr>
                <w:sz w:val="28"/>
                <w:szCs w:val="28"/>
              </w:rPr>
              <w:t>у</w:t>
            </w:r>
            <w:r w:rsidR="00893828" w:rsidRPr="0043650F">
              <w:rPr>
                <w:sz w:val="28"/>
                <w:szCs w:val="28"/>
              </w:rPr>
              <w:t xml:space="preserve"> </w:t>
            </w:r>
            <w:r w:rsidR="00893828">
              <w:rPr>
                <w:sz w:val="28"/>
                <w:szCs w:val="28"/>
              </w:rPr>
              <w:t>стоимости основных средств</w:t>
            </w:r>
            <w:r w:rsidR="00893828" w:rsidRPr="0043650F">
              <w:rPr>
                <w:sz w:val="28"/>
                <w:szCs w:val="28"/>
              </w:rPr>
              <w:t xml:space="preserve"> </w:t>
            </w:r>
            <w:r w:rsidR="00893828">
              <w:rPr>
                <w:sz w:val="28"/>
                <w:szCs w:val="28"/>
              </w:rPr>
              <w:t>(</w:t>
            </w:r>
            <w:r w:rsidR="00893828" w:rsidRPr="0043650F">
              <w:rPr>
                <w:sz w:val="28"/>
                <w:szCs w:val="28"/>
              </w:rPr>
              <w:t>процентов</w:t>
            </w:r>
            <w:r w:rsidR="00893828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 w:rsidR="00893828" w:rsidRPr="0043650F">
              <w:t>&lt;***&gt;</w:t>
            </w:r>
          </w:p>
        </w:tc>
        <w:tc>
          <w:tcPr>
            <w:tcW w:w="1701" w:type="dxa"/>
          </w:tcPr>
          <w:p w14:paraId="7BD01222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более 75</w:t>
            </w:r>
          </w:p>
        </w:tc>
        <w:tc>
          <w:tcPr>
            <w:tcW w:w="850" w:type="dxa"/>
          </w:tcPr>
          <w:p w14:paraId="7854A121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10</w:t>
            </w:r>
          </w:p>
        </w:tc>
        <w:tc>
          <w:tcPr>
            <w:tcW w:w="1984" w:type="dxa"/>
            <w:vMerge w:val="restart"/>
          </w:tcPr>
          <w:p w14:paraId="61B655B7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40</w:t>
            </w:r>
          </w:p>
        </w:tc>
        <w:tc>
          <w:tcPr>
            <w:tcW w:w="1418" w:type="dxa"/>
          </w:tcPr>
          <w:p w14:paraId="2B032885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4,0</w:t>
            </w:r>
          </w:p>
        </w:tc>
      </w:tr>
      <w:tr w:rsidR="00893828" w:rsidRPr="0043650F" w14:paraId="43840BC3" w14:textId="77777777" w:rsidTr="004E2D4E">
        <w:tc>
          <w:tcPr>
            <w:tcW w:w="0" w:type="auto"/>
            <w:vMerge/>
          </w:tcPr>
          <w:p w14:paraId="43EA9482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1950137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006DC8C" w14:textId="64E98E09" w:rsidR="00893828" w:rsidRPr="0043650F" w:rsidRDefault="00893828" w:rsidP="00FD3BDA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от 50 до 75</w:t>
            </w:r>
          </w:p>
        </w:tc>
        <w:tc>
          <w:tcPr>
            <w:tcW w:w="850" w:type="dxa"/>
          </w:tcPr>
          <w:p w14:paraId="1247C26D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7,5</w:t>
            </w:r>
          </w:p>
        </w:tc>
        <w:tc>
          <w:tcPr>
            <w:tcW w:w="1984" w:type="dxa"/>
            <w:vMerge/>
          </w:tcPr>
          <w:p w14:paraId="65FA81B9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64F83E7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3,0</w:t>
            </w:r>
          </w:p>
        </w:tc>
      </w:tr>
      <w:tr w:rsidR="00893828" w:rsidRPr="0043650F" w14:paraId="5CE03C65" w14:textId="77777777" w:rsidTr="004E2D4E">
        <w:tc>
          <w:tcPr>
            <w:tcW w:w="0" w:type="auto"/>
            <w:vMerge/>
          </w:tcPr>
          <w:p w14:paraId="3BC3FF52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6926D191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1428D48" w14:textId="0A2CD9A1" w:rsidR="00893828" w:rsidRPr="0043650F" w:rsidRDefault="00893828" w:rsidP="00FD3BDA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от 25 до 50</w:t>
            </w:r>
          </w:p>
        </w:tc>
        <w:tc>
          <w:tcPr>
            <w:tcW w:w="850" w:type="dxa"/>
          </w:tcPr>
          <w:p w14:paraId="4132C252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vMerge/>
          </w:tcPr>
          <w:p w14:paraId="5355A259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17421304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2,0</w:t>
            </w:r>
          </w:p>
        </w:tc>
      </w:tr>
      <w:tr w:rsidR="00893828" w:rsidRPr="0043650F" w14:paraId="5F46363D" w14:textId="77777777" w:rsidTr="004E2D4E">
        <w:tc>
          <w:tcPr>
            <w:tcW w:w="0" w:type="auto"/>
            <w:vMerge/>
          </w:tcPr>
          <w:p w14:paraId="2179D485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59DAC662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8F99629" w14:textId="44368113" w:rsidR="00893828" w:rsidRPr="0043650F" w:rsidRDefault="00893828" w:rsidP="00FD3BDA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до 25</w:t>
            </w:r>
          </w:p>
        </w:tc>
        <w:tc>
          <w:tcPr>
            <w:tcW w:w="850" w:type="dxa"/>
          </w:tcPr>
          <w:p w14:paraId="5A0286B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2,5</w:t>
            </w:r>
          </w:p>
        </w:tc>
        <w:tc>
          <w:tcPr>
            <w:tcW w:w="1984" w:type="dxa"/>
            <w:vMerge/>
          </w:tcPr>
          <w:p w14:paraId="2DF658C5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EB84BF1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1,0</w:t>
            </w:r>
          </w:p>
        </w:tc>
      </w:tr>
      <w:tr w:rsidR="00893828" w:rsidRPr="0043650F" w14:paraId="755C25D6" w14:textId="77777777" w:rsidTr="004E2D4E">
        <w:tc>
          <w:tcPr>
            <w:tcW w:w="0" w:type="auto"/>
            <w:vMerge/>
          </w:tcPr>
          <w:p w14:paraId="239BAC43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03" w:type="dxa"/>
            <w:vMerge/>
          </w:tcPr>
          <w:p w14:paraId="262C419C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ADDCB27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отсутствует</w:t>
            </w:r>
          </w:p>
        </w:tc>
        <w:tc>
          <w:tcPr>
            <w:tcW w:w="850" w:type="dxa"/>
          </w:tcPr>
          <w:p w14:paraId="79C74399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0</w:t>
            </w:r>
          </w:p>
        </w:tc>
        <w:tc>
          <w:tcPr>
            <w:tcW w:w="1984" w:type="dxa"/>
            <w:vMerge/>
          </w:tcPr>
          <w:p w14:paraId="6C7939C4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01AA17B5" w14:textId="77777777" w:rsidR="00893828" w:rsidRPr="0043650F" w:rsidRDefault="00893828" w:rsidP="00956CE2">
            <w:pPr>
              <w:jc w:val="center"/>
              <w:rPr>
                <w:sz w:val="28"/>
                <w:szCs w:val="28"/>
              </w:rPr>
            </w:pPr>
            <w:r w:rsidRPr="0043650F">
              <w:rPr>
                <w:sz w:val="28"/>
                <w:szCs w:val="28"/>
              </w:rPr>
              <w:t>0</w:t>
            </w:r>
          </w:p>
        </w:tc>
      </w:tr>
    </w:tbl>
    <w:p w14:paraId="6B246D97" w14:textId="77777777" w:rsidR="00893828" w:rsidRPr="0043650F" w:rsidRDefault="00893828" w:rsidP="00893828">
      <w:pPr>
        <w:rPr>
          <w:sz w:val="28"/>
          <w:szCs w:val="28"/>
        </w:rPr>
      </w:pPr>
      <w:r w:rsidRPr="0043650F">
        <w:rPr>
          <w:sz w:val="28"/>
          <w:szCs w:val="28"/>
        </w:rPr>
        <w:t>_______________________________________</w:t>
      </w:r>
    </w:p>
    <w:p w14:paraId="6F8D1FFB" w14:textId="5F6E9059" w:rsidR="00893828" w:rsidRPr="0043650F" w:rsidRDefault="00893828" w:rsidP="00893828">
      <w:pPr>
        <w:jc w:val="both"/>
      </w:pPr>
      <w:r w:rsidRPr="0043650F">
        <w:t xml:space="preserve"> &lt;*&gt; Разница между датой регистрации заявки </w:t>
      </w:r>
      <w:r w:rsidR="00224F96">
        <w:t>участника отбора</w:t>
      </w:r>
      <w:r w:rsidRPr="0043650F">
        <w:t xml:space="preserve"> в </w:t>
      </w:r>
      <w:r w:rsidR="00224F96">
        <w:t xml:space="preserve">системе «Электронный бюджет» и </w:t>
      </w:r>
      <w:r w:rsidRPr="0043650F">
        <w:t>датой постановки его на учет в качестве налогоплательщика налога на профессиональный доход в налоговом органе.</w:t>
      </w:r>
    </w:p>
    <w:p w14:paraId="1410D034" w14:textId="6A980962" w:rsidR="00893828" w:rsidRPr="0043650F" w:rsidRDefault="00893828" w:rsidP="00893828">
      <w:pPr>
        <w:jc w:val="both"/>
      </w:pPr>
      <w:r w:rsidRPr="0043650F">
        <w:t xml:space="preserve"> &lt;**&gt; Отношение фактического объема дохода от реализации товаров (работ, услуг, имущественных прав), полученного с даты постановки на учет в качестве налогоплательщика налога на профессиональный доход по последнее число месяца, предшествующего месяцу подачи заявки </w:t>
      </w:r>
      <w:r w:rsidR="00101DE8">
        <w:t>н</w:t>
      </w:r>
      <w:r w:rsidR="00224F96">
        <w:t xml:space="preserve">а участие в отборе, </w:t>
      </w:r>
      <w:r w:rsidRPr="0043650F">
        <w:t>к количеству полных месяцев осуществления деятельности Заявителя.</w:t>
      </w:r>
    </w:p>
    <w:p w14:paraId="641023A5" w14:textId="62AE7E4E" w:rsidR="00893828" w:rsidRPr="0043650F" w:rsidRDefault="00893828" w:rsidP="00893828">
      <w:pPr>
        <w:jc w:val="both"/>
        <w:rPr>
          <w:sz w:val="28"/>
          <w:szCs w:val="28"/>
        </w:rPr>
      </w:pPr>
      <w:r w:rsidRPr="0043650F">
        <w:t xml:space="preserve">&lt;***&gt; Отношение суммы средств, направленных на оплату стоимости основных средств, к общей сумме </w:t>
      </w:r>
      <w:r w:rsidR="00224F96">
        <w:t>предъявленных к возмещению затрат</w:t>
      </w:r>
      <w:r w:rsidRPr="0043650F">
        <w:t>.</w:t>
      </w:r>
    </w:p>
    <w:p w14:paraId="00945D83" w14:textId="77777777" w:rsidR="00893828" w:rsidRDefault="00893828" w:rsidP="00FB345F">
      <w:pPr>
        <w:ind w:firstLine="561"/>
        <w:jc w:val="center"/>
        <w:rPr>
          <w:sz w:val="28"/>
          <w:szCs w:val="28"/>
        </w:rPr>
      </w:pPr>
    </w:p>
    <w:p w14:paraId="14CC64B7" w14:textId="77777777" w:rsidR="00FB345F" w:rsidRPr="00FE20B1" w:rsidRDefault="00FB345F" w:rsidP="00EF1432">
      <w:pPr>
        <w:ind w:firstLine="709"/>
        <w:jc w:val="both"/>
        <w:rPr>
          <w:sz w:val="28"/>
          <w:szCs w:val="28"/>
        </w:rPr>
      </w:pPr>
      <w:r w:rsidRPr="00FE20B1">
        <w:rPr>
          <w:sz w:val="28"/>
          <w:szCs w:val="28"/>
        </w:rPr>
        <w:t>Итоговый балл заявки определяется путем суммирования баллов по всем критериям.</w:t>
      </w:r>
    </w:p>
    <w:p w14:paraId="00407502" w14:textId="3814835B" w:rsidR="00FB345F" w:rsidRPr="00FE20B1" w:rsidRDefault="00FB345F" w:rsidP="00EF1432">
      <w:pPr>
        <w:ind w:firstLine="709"/>
        <w:jc w:val="both"/>
        <w:rPr>
          <w:sz w:val="28"/>
          <w:szCs w:val="28"/>
        </w:rPr>
      </w:pPr>
      <w:r w:rsidRPr="00FE20B1">
        <w:rPr>
          <w:sz w:val="28"/>
          <w:szCs w:val="28"/>
        </w:rPr>
        <w:t>Ранжирование поступивших заявок производится по мере уменьшения присвоенных бал</w:t>
      </w:r>
      <w:r w:rsidR="004E2D4E">
        <w:rPr>
          <w:sz w:val="28"/>
          <w:szCs w:val="28"/>
        </w:rPr>
        <w:t>л</w:t>
      </w:r>
      <w:r w:rsidRPr="00FE20B1">
        <w:rPr>
          <w:sz w:val="28"/>
          <w:szCs w:val="28"/>
        </w:rPr>
        <w:t>ов. Первый порядковый номер присваивается участнику отбора, набравшему наибольшее количество баллов.</w:t>
      </w:r>
    </w:p>
    <w:p w14:paraId="43D58DDE" w14:textId="1A772419" w:rsidR="00FB345F" w:rsidRPr="00413D7F" w:rsidRDefault="00FB345F" w:rsidP="00EF1432">
      <w:pPr>
        <w:ind w:firstLine="709"/>
        <w:jc w:val="both"/>
        <w:rPr>
          <w:sz w:val="28"/>
          <w:szCs w:val="28"/>
        </w:rPr>
      </w:pPr>
      <w:r w:rsidRPr="00FE20B1">
        <w:rPr>
          <w:sz w:val="28"/>
          <w:szCs w:val="28"/>
        </w:rPr>
        <w:t xml:space="preserve">В </w:t>
      </w:r>
      <w:r w:rsidRPr="00413D7F">
        <w:rPr>
          <w:sz w:val="28"/>
          <w:szCs w:val="28"/>
        </w:rPr>
        <w:t>случае равенства набранной суммы баллов по нескольким участникам отбора приоритетным правом на получение субсидии обладает участник отбора, относящийся к категории приоритетной группы, указанной в пункте 1.2.</w:t>
      </w:r>
      <w:r w:rsidR="00FE20B1" w:rsidRPr="00413D7F">
        <w:rPr>
          <w:sz w:val="28"/>
          <w:szCs w:val="28"/>
        </w:rPr>
        <w:t>3</w:t>
      </w:r>
      <w:r w:rsidRPr="00413D7F">
        <w:rPr>
          <w:sz w:val="28"/>
          <w:szCs w:val="28"/>
        </w:rPr>
        <w:t xml:space="preserve"> настоящего Порядка. В случае его отсутствия </w:t>
      </w:r>
      <w:r w:rsidR="00BD0890">
        <w:rPr>
          <w:sz w:val="28"/>
          <w:szCs w:val="28"/>
        </w:rPr>
        <w:t>-</w:t>
      </w:r>
      <w:r w:rsidRPr="00413D7F">
        <w:rPr>
          <w:sz w:val="28"/>
          <w:szCs w:val="28"/>
        </w:rPr>
        <w:t xml:space="preserve"> участник отбора, заявка которого поступила раньше, и ей присвоен меньший номер в системе «Электронный бюджет».</w:t>
      </w:r>
    </w:p>
    <w:p w14:paraId="72B043B5" w14:textId="77777777" w:rsidR="00FB345F" w:rsidRPr="00413D7F" w:rsidRDefault="00FB345F" w:rsidP="00EF1432">
      <w:pPr>
        <w:ind w:firstLine="709"/>
        <w:jc w:val="both"/>
        <w:rPr>
          <w:sz w:val="28"/>
          <w:szCs w:val="28"/>
        </w:rPr>
      </w:pPr>
      <w:r w:rsidRPr="00413D7F">
        <w:rPr>
          <w:sz w:val="28"/>
          <w:szCs w:val="28"/>
        </w:rPr>
        <w:lastRenderedPageBreak/>
        <w:t>В случае несоответствия запрашиваемого участником отбора размера субсидии порядку расчета размера субсидии, установленному в пункте 3.3 настоящего Порядка, администрация в протоколе подведения итогов корректирует размер субсидии, предусмотренный для предоставления такому участнику отбора.</w:t>
      </w:r>
    </w:p>
    <w:p w14:paraId="6F22589C" w14:textId="16B90899" w:rsidR="00FB345F" w:rsidRPr="00FE20B1" w:rsidRDefault="00FB345F" w:rsidP="00EF1432">
      <w:pPr>
        <w:ind w:firstLine="709"/>
        <w:jc w:val="both"/>
        <w:rPr>
          <w:sz w:val="28"/>
          <w:szCs w:val="28"/>
        </w:rPr>
      </w:pPr>
      <w:r w:rsidRPr="00413D7F">
        <w:rPr>
          <w:sz w:val="28"/>
          <w:szCs w:val="28"/>
        </w:rPr>
        <w:t>Количество участников отбора, которым предоставляются субсидии, определяется исходя из соответствия участников отбора требованиям настоящего Порядка, суммы набранных ими баллов, а</w:t>
      </w:r>
      <w:r w:rsidRPr="00FE20B1">
        <w:rPr>
          <w:sz w:val="28"/>
          <w:szCs w:val="28"/>
        </w:rPr>
        <w:t xml:space="preserve"> также в пределах лимитов бюджетных обязательств на предоставление субсидии на </w:t>
      </w:r>
      <w:r w:rsidR="00FD3BDA">
        <w:rPr>
          <w:sz w:val="28"/>
          <w:szCs w:val="28"/>
        </w:rPr>
        <w:t>соответствующий финансовый год.</w:t>
      </w:r>
    </w:p>
    <w:p w14:paraId="13AE3B35" w14:textId="2A01E28A" w:rsidR="00FB345F" w:rsidRPr="00FE20B1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20B1">
        <w:rPr>
          <w:sz w:val="28"/>
          <w:szCs w:val="28"/>
        </w:rPr>
        <w:t>При недостаточности средств для выплаты участникам отбора субсидии либо ее части формируется резервный список получателей субсидии. Список формируется по мере уменьшения присв</w:t>
      </w:r>
      <w:r w:rsidR="00FD3BDA">
        <w:rPr>
          <w:sz w:val="28"/>
          <w:szCs w:val="28"/>
        </w:rPr>
        <w:t>оенных участнику отбора баллов.</w:t>
      </w:r>
    </w:p>
    <w:p w14:paraId="1E220E56" w14:textId="0E737986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Протокол </w:t>
      </w:r>
      <w:r w:rsidRPr="0046201C">
        <w:rPr>
          <w:sz w:val="28"/>
          <w:szCs w:val="28"/>
        </w:rPr>
        <w:t>подведения итогов</w:t>
      </w:r>
      <w:r w:rsidRPr="0017726D">
        <w:rPr>
          <w:sz w:val="28"/>
          <w:szCs w:val="28"/>
        </w:rPr>
        <w:t xml:space="preserve">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(</w:t>
      </w:r>
      <w:r>
        <w:rPr>
          <w:sz w:val="28"/>
          <w:szCs w:val="28"/>
        </w:rPr>
        <w:t xml:space="preserve">или </w:t>
      </w:r>
      <w:r w:rsidRPr="0017726D">
        <w:rPr>
          <w:sz w:val="28"/>
          <w:szCs w:val="28"/>
        </w:rPr>
        <w:t>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1B8CC7EB" w14:textId="08D45224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2.20. Администрация в течение 5 календарных дней со дня принятия решения информирует участников отбора в системе «Электронный бюджет» о принятом решении или путем направления уведомления на адрес электро</w:t>
      </w:r>
      <w:r w:rsidR="00FD3BDA">
        <w:rPr>
          <w:sz w:val="28"/>
          <w:szCs w:val="28"/>
        </w:rPr>
        <w:t>нной почты, указанный в заявке.</w:t>
      </w:r>
    </w:p>
    <w:p w14:paraId="02DE5193" w14:textId="4761E5E3" w:rsidR="00FB345F" w:rsidRPr="0017726D" w:rsidRDefault="00A86BA0" w:rsidP="00EF14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2.21. </w:t>
      </w:r>
      <w:r w:rsidRPr="00A86BA0">
        <w:rPr>
          <w:sz w:val="28"/>
          <w:szCs w:val="28"/>
        </w:rPr>
        <w:t xml:space="preserve">Основаниями для отклонения заявок </w:t>
      </w:r>
      <w:r w:rsidR="00B040BD">
        <w:rPr>
          <w:sz w:val="28"/>
          <w:szCs w:val="28"/>
        </w:rPr>
        <w:t xml:space="preserve">и </w:t>
      </w:r>
      <w:r w:rsidR="00FB345F" w:rsidRPr="00A86BA0">
        <w:rPr>
          <w:sz w:val="28"/>
          <w:szCs w:val="28"/>
        </w:rPr>
        <w:t xml:space="preserve">отказа в предоставлении </w:t>
      </w:r>
      <w:r w:rsidR="00FB345F" w:rsidRPr="0017726D">
        <w:rPr>
          <w:sz w:val="28"/>
          <w:szCs w:val="28"/>
        </w:rPr>
        <w:t>субсидии являются:</w:t>
      </w:r>
    </w:p>
    <w:p w14:paraId="25EC27A8" w14:textId="77777777" w:rsidR="00FB345F" w:rsidRPr="007A158B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несоответствие участника отбора требованиям, установленным в </w:t>
      </w:r>
      <w:r w:rsidRPr="00413D7F">
        <w:rPr>
          <w:sz w:val="28"/>
          <w:szCs w:val="28"/>
        </w:rPr>
        <w:t>соответствии с пунктом 2.6 настоящего Порядка</w:t>
      </w:r>
      <w:r w:rsidRPr="007A158B">
        <w:rPr>
          <w:sz w:val="28"/>
          <w:szCs w:val="28"/>
        </w:rPr>
        <w:t>;</w:t>
      </w:r>
    </w:p>
    <w:p w14:paraId="6FBA14CC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50BCD2DD" w14:textId="3ED0DFC0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несоответствие представленных участником отбора заявки и (или) документов требованиям, установленных в объявлении о проведении отбора, пред</w:t>
      </w:r>
      <w:r w:rsidR="00FD3BDA">
        <w:rPr>
          <w:sz w:val="28"/>
          <w:szCs w:val="28"/>
        </w:rPr>
        <w:t>усмотренных настоящим Порядком;</w:t>
      </w:r>
    </w:p>
    <w:p w14:paraId="76F252C1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недостоверность информации, содержащейся в документах, представленных участником отбора в целях подтверждения соответствия установленным Порядком требованиям;</w:t>
      </w:r>
    </w:p>
    <w:p w14:paraId="495DBA96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подача участником отбора заявки после даты и (или) времени, определенных для подачи заявок;</w:t>
      </w:r>
    </w:p>
    <w:p w14:paraId="2BCBEBBA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 выполнены условия оказания поддержки;</w:t>
      </w:r>
    </w:p>
    <w:p w14:paraId="491F133D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ранее в отношении участника отбора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4831EEBD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- с даты признания участника отбора совершившим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3EA0B1DC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35D41FA9" w14:textId="5B03F410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прошло не менее одного года. Исключение составляют случаи, когда участник отбора в более короткий сро</w:t>
      </w:r>
      <w:r w:rsidR="00FD3BDA">
        <w:rPr>
          <w:sz w:val="28"/>
          <w:szCs w:val="28"/>
        </w:rPr>
        <w:t xml:space="preserve">к, а именно - </w:t>
      </w:r>
      <w:r w:rsidRPr="0017726D">
        <w:rPr>
          <w:sz w:val="28"/>
          <w:szCs w:val="28"/>
        </w:rPr>
        <w:t>до даты размещения объявления о проведении отбора</w:t>
      </w:r>
      <w:r w:rsidR="00BD0890">
        <w:rPr>
          <w:sz w:val="28"/>
          <w:szCs w:val="28"/>
        </w:rPr>
        <w:t xml:space="preserve"> устранит допущенные нарушения;</w:t>
      </w:r>
    </w:p>
    <w:p w14:paraId="25CF6EF6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выявление в документах участника отбора затрат, не соответствующим целям предоставления субсидии. При этом участнику отбора отказывается в предоставлении субсидии только в отношении таких затрат;</w:t>
      </w:r>
    </w:p>
    <w:p w14:paraId="21E0A1AB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недостаточность бюджетных ассигнований для предоставления субсидии в текущем финансовом году.</w:t>
      </w:r>
    </w:p>
    <w:p w14:paraId="41A6EFD8" w14:textId="02974720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2.22. В случае поступления на рассмотрение </w:t>
      </w:r>
      <w:r>
        <w:rPr>
          <w:sz w:val="28"/>
          <w:szCs w:val="28"/>
        </w:rPr>
        <w:t>к</w:t>
      </w:r>
      <w:r w:rsidRPr="0017726D">
        <w:rPr>
          <w:sz w:val="28"/>
          <w:szCs w:val="28"/>
        </w:rPr>
        <w:t>омиссии документов единственного участника отбора, соответствующего требованиям настоящего Порядка</w:t>
      </w:r>
      <w:r w:rsidR="00FD3BDA">
        <w:rPr>
          <w:sz w:val="28"/>
          <w:szCs w:val="28"/>
        </w:rPr>
        <w:t>, отбор считается состоявшимся.</w:t>
      </w:r>
    </w:p>
    <w:p w14:paraId="3C4BF953" w14:textId="684759D6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2.23. В случае отсутс</w:t>
      </w:r>
      <w:r w:rsidR="00FE20B1">
        <w:rPr>
          <w:sz w:val="28"/>
          <w:szCs w:val="28"/>
        </w:rPr>
        <w:t>твия заявок на участие в отборе</w:t>
      </w:r>
      <w:r w:rsidRPr="0017726D">
        <w:rPr>
          <w:sz w:val="28"/>
          <w:szCs w:val="28"/>
        </w:rPr>
        <w:t xml:space="preserve"> администрация не позднее чем в день окончания подачи заявок вправе принять решение о продлении срока приема заявок на 14 календарных дней.</w:t>
      </w:r>
    </w:p>
    <w:p w14:paraId="49A8C669" w14:textId="31931D98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2.24. Отбор получател</w:t>
      </w:r>
      <w:r w:rsidR="009230EF">
        <w:rPr>
          <w:sz w:val="28"/>
          <w:szCs w:val="28"/>
        </w:rPr>
        <w:t>ей</w:t>
      </w:r>
      <w:r w:rsidRPr="0017726D">
        <w:rPr>
          <w:sz w:val="28"/>
          <w:szCs w:val="28"/>
        </w:rPr>
        <w:t xml:space="preserve"> субсидии признается несостоявшимся в следующих случаях:</w:t>
      </w:r>
    </w:p>
    <w:p w14:paraId="6AD07B24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 окончании срока подачи заявок не подано ни одной заявки;</w:t>
      </w:r>
    </w:p>
    <w:p w14:paraId="5B10FB7A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 результатам рассмотрения заявок отклонены все заявки.</w:t>
      </w:r>
    </w:p>
    <w:p w14:paraId="358C6AA3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2.25. Порядок отмены проведения отбора.</w:t>
      </w:r>
    </w:p>
    <w:p w14:paraId="66E3B798" w14:textId="72D23AD5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Администрация в срок не позднее 1 рабоч</w:t>
      </w:r>
      <w:r w:rsidR="00FE20B1">
        <w:rPr>
          <w:sz w:val="28"/>
          <w:szCs w:val="28"/>
        </w:rPr>
        <w:t>его</w:t>
      </w:r>
      <w:r w:rsidRPr="0017726D">
        <w:rPr>
          <w:sz w:val="28"/>
          <w:szCs w:val="28"/>
        </w:rPr>
        <w:t xml:space="preserve"> д</w:t>
      </w:r>
      <w:r w:rsidR="00FE20B1">
        <w:rPr>
          <w:sz w:val="28"/>
          <w:szCs w:val="28"/>
        </w:rPr>
        <w:t>ня</w:t>
      </w:r>
      <w:r w:rsidRPr="0017726D">
        <w:rPr>
          <w:sz w:val="28"/>
          <w:szCs w:val="28"/>
        </w:rPr>
        <w:t xml:space="preserve">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случае:</w:t>
      </w:r>
    </w:p>
    <w:p w14:paraId="49072DE4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допущения существенных ошибок при подготовке объявления о проведении отбора;</w:t>
      </w:r>
    </w:p>
    <w:p w14:paraId="33785E58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изменения норм законодательства.</w:t>
      </w:r>
    </w:p>
    <w:p w14:paraId="2BC819A1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Объявление об отмене отбора получателей субсидии формируется в электронной форме посредством заполнения соответствующих форм веб-интерфейса системы «Электронный бюджет», размещается на едином портале и содержит информацию о причинах отмены </w:t>
      </w:r>
      <w:r>
        <w:rPr>
          <w:sz w:val="28"/>
          <w:szCs w:val="28"/>
        </w:rPr>
        <w:t xml:space="preserve">отбора </w:t>
      </w:r>
      <w:r w:rsidRPr="0017726D">
        <w:rPr>
          <w:sz w:val="28"/>
          <w:szCs w:val="28"/>
        </w:rPr>
        <w:t>получателей субсидии. Отбор получателей субсидии считается отмененным со дня размещения объявления о его отмене на едином портале.</w:t>
      </w:r>
    </w:p>
    <w:p w14:paraId="368C1027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365479C4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2.26. В случае обнаружения факта несоответствия победителя отбора требованиям, указанным в объявлении о проведении отбора, или представления победителем отбора недостоверной информации администрация отказывается от заключения соглашения с победителем отбора.</w:t>
      </w:r>
    </w:p>
    <w:p w14:paraId="61D0269F" w14:textId="1CB8F0FB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 xml:space="preserve">2.27. В случае отказа администрации от </w:t>
      </w:r>
      <w:r w:rsidRPr="007A158B">
        <w:rPr>
          <w:sz w:val="28"/>
          <w:szCs w:val="28"/>
        </w:rPr>
        <w:t xml:space="preserve">заключения соглашения с победителями отбора на основании фактов, </w:t>
      </w:r>
      <w:r w:rsidRPr="00413D7F">
        <w:rPr>
          <w:sz w:val="28"/>
          <w:szCs w:val="28"/>
        </w:rPr>
        <w:t>указанных в пункте 2.26 настоящего Порядка,</w:t>
      </w:r>
      <w:r w:rsidRPr="007A158B">
        <w:rPr>
          <w:sz w:val="28"/>
          <w:szCs w:val="28"/>
        </w:rPr>
        <w:t xml:space="preserve"> отказа победителя отбора от заключения соглашения, </w:t>
      </w:r>
      <w:proofErr w:type="spellStart"/>
      <w:r w:rsidR="00FD3BDA">
        <w:rPr>
          <w:sz w:val="28"/>
          <w:szCs w:val="28"/>
        </w:rPr>
        <w:t>не</w:t>
      </w:r>
      <w:r w:rsidR="00FD3BDA" w:rsidRPr="007A158B">
        <w:rPr>
          <w:sz w:val="28"/>
          <w:szCs w:val="28"/>
        </w:rPr>
        <w:t>подписания</w:t>
      </w:r>
      <w:proofErr w:type="spellEnd"/>
      <w:r w:rsidRPr="007A158B">
        <w:rPr>
          <w:sz w:val="28"/>
          <w:szCs w:val="28"/>
        </w:rPr>
        <w:t xml:space="preserve"> победителем отбора соглашения в срок, определенный объявлением о проведении отбора и </w:t>
      </w:r>
      <w:r w:rsidRPr="00413D7F">
        <w:rPr>
          <w:sz w:val="28"/>
          <w:szCs w:val="28"/>
        </w:rPr>
        <w:t>указанный в пункте 3.4.3 настоящего Порядка</w:t>
      </w:r>
      <w:r w:rsidRPr="007A158B">
        <w:rPr>
          <w:sz w:val="28"/>
          <w:szCs w:val="28"/>
        </w:rPr>
        <w:t>, увеличения лимитов бюджетных обязательств на текущий</w:t>
      </w:r>
      <w:r w:rsidRPr="0017726D">
        <w:rPr>
          <w:sz w:val="28"/>
          <w:szCs w:val="28"/>
        </w:rPr>
        <w:t xml:space="preserve"> финансовый год субсидия распределяется без повторного проведения отбора между участниками отбора, состоящими в резервном списке, в порядке их очередности.</w:t>
      </w:r>
    </w:p>
    <w:p w14:paraId="09669A7A" w14:textId="4FBDC33F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2.28. В случае наличия по результатам проведения отбора получателей субсидии остатка лимитов бюджетных обязательств на предоставление субсидии на соответствующий финансовый год, увеличения лимитов бюджетных</w:t>
      </w:r>
      <w:r>
        <w:rPr>
          <w:sz w:val="28"/>
          <w:szCs w:val="28"/>
        </w:rPr>
        <w:t xml:space="preserve"> ассигнований</w:t>
      </w:r>
      <w:r w:rsidRPr="0017726D">
        <w:rPr>
          <w:sz w:val="28"/>
          <w:szCs w:val="28"/>
        </w:rPr>
        <w:t>, отказа победителя отбора от заключения соглашения, расторжения соглашения с получателем субсидии администрация принимает решение о проведении дополнительного о</w:t>
      </w:r>
      <w:r w:rsidR="003D1C90">
        <w:rPr>
          <w:sz w:val="28"/>
          <w:szCs w:val="28"/>
        </w:rPr>
        <w:t>т</w:t>
      </w:r>
      <w:r w:rsidRPr="0017726D">
        <w:rPr>
          <w:sz w:val="28"/>
          <w:szCs w:val="28"/>
        </w:rPr>
        <w:t>бора в соответствии с положениями настоящего Порядка.</w:t>
      </w:r>
    </w:p>
    <w:p w14:paraId="4040DF56" w14:textId="77777777" w:rsidR="00FB345F" w:rsidRPr="0017726D" w:rsidRDefault="00FB345F" w:rsidP="00FB345F">
      <w:pPr>
        <w:ind w:firstLine="567"/>
        <w:jc w:val="center"/>
        <w:rPr>
          <w:b/>
          <w:sz w:val="28"/>
          <w:szCs w:val="28"/>
        </w:rPr>
      </w:pPr>
    </w:p>
    <w:p w14:paraId="13C4B5BE" w14:textId="77777777" w:rsidR="00FB345F" w:rsidRPr="00EF1432" w:rsidRDefault="00FB345F" w:rsidP="00FD3BDA">
      <w:pPr>
        <w:jc w:val="center"/>
        <w:rPr>
          <w:sz w:val="28"/>
          <w:szCs w:val="28"/>
        </w:rPr>
      </w:pPr>
      <w:r w:rsidRPr="00EF1432">
        <w:rPr>
          <w:sz w:val="28"/>
          <w:szCs w:val="28"/>
        </w:rPr>
        <w:t>3. Условия и порядок предоставления субсидии</w:t>
      </w:r>
    </w:p>
    <w:p w14:paraId="7C7D0925" w14:textId="77777777" w:rsidR="00FB345F" w:rsidRPr="00EF1432" w:rsidRDefault="00FB345F" w:rsidP="00FB345F">
      <w:pPr>
        <w:ind w:firstLine="567"/>
        <w:jc w:val="both"/>
        <w:rPr>
          <w:sz w:val="28"/>
          <w:szCs w:val="28"/>
        </w:rPr>
      </w:pPr>
    </w:p>
    <w:p w14:paraId="63D4C973" w14:textId="77777777" w:rsidR="00FB345F" w:rsidRPr="0017726D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3.1. Субсидия предоставляется по результатам конкурсного отбора, который проводится для определения получателя субсидии исходя из наилучших условий достижения результатов предоставления субсидии.</w:t>
      </w:r>
    </w:p>
    <w:p w14:paraId="7541281A" w14:textId="77777777" w:rsidR="00FB345F" w:rsidRPr="00413D7F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3.2. Получатель субсидии должен соответствовать требованиям, </w:t>
      </w:r>
      <w:r w:rsidRPr="00413D7F">
        <w:rPr>
          <w:sz w:val="28"/>
          <w:szCs w:val="28"/>
        </w:rPr>
        <w:t>указанным в пункте 2.6 настоящего Порядка.</w:t>
      </w:r>
    </w:p>
    <w:p w14:paraId="11BDA2A7" w14:textId="4DAB5049" w:rsidR="00257985" w:rsidRPr="0043650F" w:rsidRDefault="00FB345F" w:rsidP="00EF1432">
      <w:pPr>
        <w:ind w:firstLine="709"/>
        <w:jc w:val="both"/>
        <w:rPr>
          <w:sz w:val="28"/>
          <w:szCs w:val="28"/>
        </w:rPr>
      </w:pPr>
      <w:r w:rsidRPr="004C5F8B">
        <w:rPr>
          <w:sz w:val="28"/>
          <w:szCs w:val="28"/>
        </w:rPr>
        <w:t xml:space="preserve">3.3. </w:t>
      </w:r>
      <w:r w:rsidR="00257985" w:rsidRPr="004C5F8B">
        <w:rPr>
          <w:sz w:val="28"/>
          <w:szCs w:val="28"/>
        </w:rPr>
        <w:t xml:space="preserve">Размер </w:t>
      </w:r>
      <w:r w:rsidR="00257985" w:rsidRPr="0043650F">
        <w:rPr>
          <w:sz w:val="28"/>
          <w:szCs w:val="28"/>
        </w:rPr>
        <w:t xml:space="preserve">субсидии одному </w:t>
      </w:r>
      <w:r w:rsidR="00257985">
        <w:rPr>
          <w:sz w:val="28"/>
          <w:szCs w:val="28"/>
        </w:rPr>
        <w:t>участнику отбора</w:t>
      </w:r>
      <w:r w:rsidR="00257985" w:rsidRPr="0043650F">
        <w:rPr>
          <w:sz w:val="28"/>
          <w:szCs w:val="28"/>
        </w:rPr>
        <w:t xml:space="preserve"> в течение текущего финансового года составляет 90% произведенных и документально подтвержденных затрат</w:t>
      </w:r>
      <w:r w:rsidR="00C32D03">
        <w:rPr>
          <w:sz w:val="28"/>
          <w:szCs w:val="28"/>
        </w:rPr>
        <w:t xml:space="preserve">, </w:t>
      </w:r>
      <w:r w:rsidR="00C32D03" w:rsidRPr="00413D7F">
        <w:rPr>
          <w:sz w:val="28"/>
          <w:szCs w:val="28"/>
        </w:rPr>
        <w:t>указанных в п</w:t>
      </w:r>
      <w:r w:rsidR="0068089C" w:rsidRPr="00413D7F">
        <w:rPr>
          <w:sz w:val="28"/>
          <w:szCs w:val="28"/>
        </w:rPr>
        <w:t>ункте</w:t>
      </w:r>
      <w:r w:rsidR="00C32D03" w:rsidRPr="00413D7F">
        <w:rPr>
          <w:sz w:val="28"/>
          <w:szCs w:val="28"/>
        </w:rPr>
        <w:t xml:space="preserve"> 1.5 настоящего Порядка</w:t>
      </w:r>
      <w:r w:rsidR="004C5F8B">
        <w:rPr>
          <w:sz w:val="28"/>
          <w:szCs w:val="28"/>
        </w:rPr>
        <w:t xml:space="preserve">, </w:t>
      </w:r>
      <w:r w:rsidR="00257985" w:rsidRPr="0043650F">
        <w:rPr>
          <w:sz w:val="28"/>
          <w:szCs w:val="28"/>
        </w:rPr>
        <w:t>без учета НДС, но не более 50,0 тысяч рублей.</w:t>
      </w:r>
    </w:p>
    <w:p w14:paraId="33158E00" w14:textId="77777777" w:rsidR="00257985" w:rsidRPr="0043650F" w:rsidRDefault="00257985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650F">
        <w:rPr>
          <w:sz w:val="28"/>
          <w:szCs w:val="28"/>
        </w:rPr>
        <w:t>Расчет размера субсидии осуществляется по формуле:</w:t>
      </w:r>
    </w:p>
    <w:p w14:paraId="5CF56BB7" w14:textId="77777777" w:rsidR="00257985" w:rsidRPr="0043650F" w:rsidRDefault="00257985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650F">
        <w:rPr>
          <w:noProof/>
          <w:position w:val="-33"/>
        </w:rPr>
        <w:drawing>
          <wp:inline distT="0" distB="0" distL="0" distR="0" wp14:anchorId="732827A5" wp14:editId="6685D901">
            <wp:extent cx="1598295" cy="59626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3243E4" w14:textId="4B5D3EDD" w:rsidR="00257985" w:rsidRPr="0043650F" w:rsidRDefault="00257985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650F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4C5F8B">
        <w:rPr>
          <w:sz w:val="28"/>
          <w:szCs w:val="28"/>
        </w:rPr>
        <w:t>участника отбора</w:t>
      </w:r>
      <w:r w:rsidRPr="0043650F">
        <w:rPr>
          <w:sz w:val="28"/>
          <w:szCs w:val="28"/>
        </w:rPr>
        <w:t>, С(в) ≤ 50,0 тысяч рублей;</w:t>
      </w:r>
    </w:p>
    <w:p w14:paraId="796357B1" w14:textId="1AAC52A2" w:rsidR="00257985" w:rsidRPr="0068089C" w:rsidRDefault="00257985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650F">
        <w:rPr>
          <w:noProof/>
          <w:position w:val="-12"/>
        </w:rPr>
        <w:drawing>
          <wp:inline distT="0" distB="0" distL="0" distR="0" wp14:anchorId="37E2E324" wp14:editId="1630A583">
            <wp:extent cx="365760" cy="3098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650F">
        <w:rPr>
          <w:sz w:val="28"/>
          <w:szCs w:val="28"/>
        </w:rPr>
        <w:t xml:space="preserve"> - сумма произведенных и документально подтвержденных </w:t>
      </w:r>
      <w:r w:rsidRPr="0068089C">
        <w:rPr>
          <w:sz w:val="28"/>
          <w:szCs w:val="28"/>
        </w:rPr>
        <w:t xml:space="preserve">затрат </w:t>
      </w:r>
      <w:r w:rsidR="004C5F8B" w:rsidRPr="0068089C">
        <w:rPr>
          <w:sz w:val="28"/>
          <w:szCs w:val="28"/>
        </w:rPr>
        <w:t>участника отбора</w:t>
      </w:r>
      <w:r w:rsidRPr="0068089C">
        <w:rPr>
          <w:sz w:val="28"/>
          <w:szCs w:val="28"/>
        </w:rPr>
        <w:t xml:space="preserve"> без учета НДС.</w:t>
      </w:r>
    </w:p>
    <w:p w14:paraId="354A9FFF" w14:textId="77777777" w:rsidR="00FB345F" w:rsidRPr="0068089C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89C">
        <w:rPr>
          <w:sz w:val="28"/>
          <w:szCs w:val="28"/>
        </w:rPr>
        <w:t>3.4. Условия и порядок заключения соглашения.</w:t>
      </w:r>
    </w:p>
    <w:p w14:paraId="0AE8DABF" w14:textId="12D86D0B" w:rsidR="00FB345F" w:rsidRPr="0068089C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89C">
        <w:rPr>
          <w:sz w:val="28"/>
          <w:szCs w:val="28"/>
        </w:rPr>
        <w:t xml:space="preserve">3.4.1. Субсидия предоставляется на основании заключенного между администрацией и получателем субсидии соглашения о предоставлении субсидии в системе </w:t>
      </w:r>
      <w:r w:rsidR="00BD0890">
        <w:rPr>
          <w:sz w:val="28"/>
          <w:szCs w:val="28"/>
        </w:rPr>
        <w:t>«</w:t>
      </w:r>
      <w:r w:rsidRPr="0068089C">
        <w:rPr>
          <w:sz w:val="28"/>
          <w:szCs w:val="28"/>
        </w:rPr>
        <w:t>Электронный бюджет</w:t>
      </w:r>
      <w:r w:rsidR="00BD0890">
        <w:rPr>
          <w:sz w:val="28"/>
          <w:szCs w:val="28"/>
        </w:rPr>
        <w:t>»</w:t>
      </w:r>
      <w:r w:rsidRPr="0068089C">
        <w:rPr>
          <w:sz w:val="28"/>
          <w:szCs w:val="28"/>
        </w:rPr>
        <w:t>. Соглашение, дополнительное соглашение к соглашению, в том числе дополнительное соглашение о расторжении соглашения заключается в соответствии с типовой формой, установленной финансовым управлением муниципального образовани</w:t>
      </w:r>
      <w:r w:rsidR="00FD3BDA">
        <w:rPr>
          <w:sz w:val="28"/>
          <w:szCs w:val="28"/>
        </w:rPr>
        <w:t xml:space="preserve">я «Городской округ </w:t>
      </w:r>
      <w:proofErr w:type="spellStart"/>
      <w:r w:rsidR="00FD3BDA">
        <w:rPr>
          <w:sz w:val="28"/>
          <w:szCs w:val="28"/>
        </w:rPr>
        <w:t>Ногликский</w:t>
      </w:r>
      <w:proofErr w:type="spellEnd"/>
      <w:r w:rsidR="00FD3BDA">
        <w:rPr>
          <w:sz w:val="28"/>
          <w:szCs w:val="28"/>
        </w:rPr>
        <w:t>».</w:t>
      </w:r>
    </w:p>
    <w:p w14:paraId="221C9473" w14:textId="70FDBBAC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089C">
        <w:rPr>
          <w:sz w:val="28"/>
          <w:szCs w:val="28"/>
        </w:rPr>
        <w:lastRenderedPageBreak/>
        <w:t>3.4.2. Администрация в течение 10 рабочих дней формирует проект соглашения (дополнител</w:t>
      </w:r>
      <w:r w:rsidR="004C5F8B" w:rsidRPr="0068089C">
        <w:rPr>
          <w:sz w:val="28"/>
          <w:szCs w:val="28"/>
        </w:rPr>
        <w:t xml:space="preserve">ьное </w:t>
      </w:r>
      <w:r w:rsidR="004C5F8B">
        <w:rPr>
          <w:sz w:val="28"/>
          <w:szCs w:val="28"/>
        </w:rPr>
        <w:t>соглашение к соглашению</w:t>
      </w:r>
      <w:r w:rsidRPr="0017726D">
        <w:rPr>
          <w:sz w:val="28"/>
          <w:szCs w:val="28"/>
        </w:rPr>
        <w:t xml:space="preserve"> при наличии действующего соглашения) в системе «Электронный бюджет» и направляет его для подписания </w:t>
      </w:r>
      <w:r w:rsidR="004C5F8B">
        <w:rPr>
          <w:sz w:val="28"/>
          <w:szCs w:val="28"/>
        </w:rPr>
        <w:t>п</w:t>
      </w:r>
      <w:r w:rsidRPr="0017726D">
        <w:rPr>
          <w:sz w:val="28"/>
          <w:szCs w:val="28"/>
        </w:rPr>
        <w:t>олучателю субсидии, а также письменное уведомление о направлении ему проекта соглашения в системе «Электронный бюджет».</w:t>
      </w:r>
    </w:p>
    <w:p w14:paraId="3D77C90F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3.4.3. Получатель субсидии в течение 3 рабочих дней с даты получения уведомления о направлении проекта соглашения в системе «Электронный бюджет» подписывает соглашение усиленной квалифицированной электронной подписью и направляет в администрацию для подписания.</w:t>
      </w:r>
    </w:p>
    <w:p w14:paraId="376910A7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3.4.4. В случае если победитель отбора не подписал соглашение в течение срока, установленного настоящим Порядком и указанного в объявлении о проведении отбора, в системе «Электронный бюджет» и не направил возражения по проекту соглашения, победитель отбора признается уклонившимся от заключения соглашения.</w:t>
      </w:r>
    </w:p>
    <w:p w14:paraId="54B0A617" w14:textId="0CE0A621" w:rsidR="00FB345F" w:rsidRPr="0017726D" w:rsidRDefault="004C5F8B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3.4.5. В с</w:t>
      </w:r>
      <w:r w:rsidR="00FB345F" w:rsidRPr="0017726D">
        <w:rPr>
          <w:sz w:val="28"/>
          <w:szCs w:val="28"/>
        </w:rPr>
        <w:t xml:space="preserve">оглашении предусматриваются условия о согласовании новых условий соглашения или о расторжении соглашения при </w:t>
      </w:r>
      <w:proofErr w:type="spellStart"/>
      <w:r w:rsidR="00FB345F" w:rsidRPr="0017726D">
        <w:rPr>
          <w:sz w:val="28"/>
          <w:szCs w:val="28"/>
        </w:rPr>
        <w:t>недостижении</w:t>
      </w:r>
      <w:proofErr w:type="spellEnd"/>
      <w:r w:rsidR="00FB345F" w:rsidRPr="0017726D">
        <w:rPr>
          <w:sz w:val="28"/>
          <w:szCs w:val="28"/>
        </w:rPr>
        <w:t xml:space="preserve"> согласия по новым условиям в случае уменьшения администрации бюджетных средств ранее доведенных лимитов бюджетных обязательств, предусмотренных на предоставление субсидии, приводящего к невозможности предоставления субсидии в размере, определенном в соглашении. В случае согласования новых условий заключается дополнительное сог</w:t>
      </w:r>
      <w:r>
        <w:rPr>
          <w:sz w:val="28"/>
          <w:szCs w:val="28"/>
        </w:rPr>
        <w:t>лашение к соглашению. В</w:t>
      </w:r>
      <w:r w:rsidR="00FB345F" w:rsidRPr="0017726D">
        <w:rPr>
          <w:sz w:val="28"/>
          <w:szCs w:val="28"/>
        </w:rPr>
        <w:t xml:space="preserve"> случае </w:t>
      </w:r>
      <w:proofErr w:type="spellStart"/>
      <w:r w:rsidR="00FB345F" w:rsidRPr="0017726D">
        <w:rPr>
          <w:sz w:val="28"/>
          <w:szCs w:val="28"/>
        </w:rPr>
        <w:t>недостижения</w:t>
      </w:r>
      <w:proofErr w:type="spellEnd"/>
      <w:r w:rsidR="00FB345F" w:rsidRPr="0017726D">
        <w:rPr>
          <w:sz w:val="28"/>
          <w:szCs w:val="28"/>
        </w:rPr>
        <w:t xml:space="preserve"> согласия по новым условиям заключается дополнительное соглашение к соглашению о расторжении соглашения.</w:t>
      </w:r>
    </w:p>
    <w:p w14:paraId="17E0AEE1" w14:textId="77777777" w:rsidR="00FB345F" w:rsidRPr="0046201C" w:rsidRDefault="00FB345F" w:rsidP="00EF1432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3.4.6. В соглашении предусматривается согласие получателя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в отношении него проверки администрацией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</w:t>
      </w:r>
      <w:r w:rsidRPr="0046201C">
        <w:rPr>
          <w:sz w:val="28"/>
          <w:szCs w:val="28"/>
        </w:rPr>
        <w:t xml:space="preserve">государственного (муниципального) финансового контроля соблюдения получателем субсидии порядка и условий предоставления субсидии в соответствии со </w:t>
      </w:r>
      <w:hyperlink r:id="rId18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Pr="0046201C">
          <w:rPr>
            <w:rStyle w:val="ac"/>
            <w:color w:val="auto"/>
            <w:sz w:val="28"/>
            <w:szCs w:val="28"/>
            <w:u w:val="none"/>
          </w:rPr>
          <w:t>статьями 268.1</w:t>
        </w:r>
      </w:hyperlink>
      <w:r w:rsidRPr="0046201C">
        <w:rPr>
          <w:sz w:val="28"/>
          <w:szCs w:val="28"/>
        </w:rPr>
        <w:t xml:space="preserve"> и </w:t>
      </w:r>
      <w:hyperlink r:id="rId19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Pr="0046201C">
          <w:rPr>
            <w:rStyle w:val="ac"/>
            <w:color w:val="auto"/>
            <w:sz w:val="28"/>
            <w:szCs w:val="28"/>
            <w:u w:val="none"/>
          </w:rPr>
          <w:t>269.2</w:t>
        </w:r>
      </w:hyperlink>
      <w:r w:rsidRPr="0046201C">
        <w:rPr>
          <w:sz w:val="28"/>
          <w:szCs w:val="28"/>
        </w:rPr>
        <w:t xml:space="preserve"> Бюджетного кодекса Российской Федерации и на включение таких положений в соглашение.</w:t>
      </w:r>
    </w:p>
    <w:p w14:paraId="1FF2A8DC" w14:textId="77777777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3.5. Результатом предоставления субсидии являются:</w:t>
      </w:r>
    </w:p>
    <w:p w14:paraId="3B44D4F7" w14:textId="77777777" w:rsidR="00A86BA0" w:rsidRPr="00B040BD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а) увеличение дохода получателя субсидии от реализации товаров (работ, услуг, имущественных прав) в течение года оказания финансовой поддержки;</w:t>
      </w:r>
    </w:p>
    <w:p w14:paraId="5AAAE7CA" w14:textId="765C8FDC" w:rsidR="00A86BA0" w:rsidRPr="00B040BD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 xml:space="preserve">б) сохранение рабочего места путем осуществления предпринимательской деятельности в качестве </w:t>
      </w:r>
      <w:proofErr w:type="spellStart"/>
      <w:r w:rsidRPr="00B040BD">
        <w:rPr>
          <w:sz w:val="28"/>
          <w:szCs w:val="28"/>
        </w:rPr>
        <w:t>самозанятого</w:t>
      </w:r>
      <w:proofErr w:type="spellEnd"/>
      <w:r w:rsidRPr="00B040BD">
        <w:rPr>
          <w:sz w:val="28"/>
          <w:szCs w:val="28"/>
        </w:rPr>
        <w:t xml:space="preserve"> в течение года со дня заключения соглаш</w:t>
      </w:r>
      <w:r w:rsidR="00BD0890">
        <w:rPr>
          <w:sz w:val="28"/>
          <w:szCs w:val="28"/>
        </w:rPr>
        <w:t>ения о предоставлении субсидии.</w:t>
      </w:r>
    </w:p>
    <w:p w14:paraId="698B04FA" w14:textId="77777777" w:rsidR="00A86BA0" w:rsidRPr="00B040BD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lastRenderedPageBreak/>
        <w:t>Количественное значение показателя, характеризующего увеличение дохода получателя субсидии, устанавливается в Соглашении индивидуально для каждого получателя субсидии согласно данным заявки в соответствии с пунктом 2.8.2 настоящего Порядка.</w:t>
      </w:r>
    </w:p>
    <w:p w14:paraId="154AC76F" w14:textId="77777777" w:rsidR="00A86BA0" w:rsidRPr="00FD3BDA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Мониторинг достижения показателя подпункта «а» настоящего пункта осуществляется администрацией путем сопоставления планового значения дохода получателя субсидии по налогу на профессиональный доход, установленного в соглашении, и сведений о доходе получателя субсидии по налогу на профессиональный доход за год, в котором получена финансовая поддержка, в соответствии со справкой по форме КНД 1122036, сформированной получателем субсидии с использованием мобильного приложения «Мой налог» или в веб-кабинете «Мой налог</w:t>
      </w:r>
      <w:r w:rsidRPr="00FD3BDA">
        <w:rPr>
          <w:sz w:val="28"/>
          <w:szCs w:val="28"/>
        </w:rPr>
        <w:t>» (</w:t>
      </w:r>
      <w:hyperlink r:id="rId20" w:history="1">
        <w:r w:rsidRPr="00B40703">
          <w:rPr>
            <w:rStyle w:val="ac"/>
            <w:color w:val="auto"/>
            <w:sz w:val="28"/>
            <w:szCs w:val="28"/>
            <w:u w:val="none"/>
            <w:lang w:val="en-US"/>
          </w:rPr>
          <w:t>http</w:t>
        </w:r>
        <w:r w:rsidRPr="00B40703">
          <w:rPr>
            <w:rStyle w:val="ac"/>
            <w:color w:val="auto"/>
            <w:sz w:val="28"/>
            <w:szCs w:val="28"/>
            <w:u w:val="none"/>
          </w:rPr>
          <w:t>://</w:t>
        </w:r>
        <w:proofErr w:type="spellStart"/>
        <w:r w:rsidRPr="00B40703">
          <w:rPr>
            <w:rStyle w:val="ac"/>
            <w:color w:val="auto"/>
            <w:sz w:val="28"/>
            <w:szCs w:val="28"/>
            <w:u w:val="none"/>
            <w:lang w:val="en-US"/>
          </w:rPr>
          <w:t>npd</w:t>
        </w:r>
        <w:proofErr w:type="spellEnd"/>
        <w:r w:rsidRPr="00B40703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Pr="00B40703">
          <w:rPr>
            <w:rStyle w:val="ac"/>
            <w:color w:val="auto"/>
            <w:sz w:val="28"/>
            <w:szCs w:val="28"/>
            <w:u w:val="none"/>
            <w:lang w:val="en-US"/>
          </w:rPr>
          <w:t>nalog</w:t>
        </w:r>
        <w:proofErr w:type="spellEnd"/>
        <w:r w:rsidRPr="00B40703">
          <w:rPr>
            <w:rStyle w:val="ac"/>
            <w:color w:val="auto"/>
            <w:sz w:val="28"/>
            <w:szCs w:val="28"/>
            <w:u w:val="none"/>
          </w:rPr>
          <w:t>.</w:t>
        </w:r>
        <w:proofErr w:type="spellStart"/>
        <w:r w:rsidRPr="00B40703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40703">
        <w:rPr>
          <w:sz w:val="28"/>
          <w:szCs w:val="28"/>
        </w:rPr>
        <w:t>).</w:t>
      </w:r>
    </w:p>
    <w:p w14:paraId="70D1B447" w14:textId="77777777" w:rsidR="00A86BA0" w:rsidRPr="00FD3BDA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FD3BDA">
        <w:rPr>
          <w:sz w:val="28"/>
          <w:szCs w:val="28"/>
        </w:rPr>
        <w:t xml:space="preserve">Мониторинг достижения показателя подпункта «б» настоящего пункта осуществляется администрацией путем проверки статуса получателя субсидии в качестве </w:t>
      </w:r>
      <w:proofErr w:type="spellStart"/>
      <w:r w:rsidRPr="00FD3BDA">
        <w:rPr>
          <w:sz w:val="28"/>
          <w:szCs w:val="28"/>
        </w:rPr>
        <w:t>самозанятого</w:t>
      </w:r>
      <w:proofErr w:type="spellEnd"/>
      <w:r w:rsidRPr="00FD3BDA">
        <w:rPr>
          <w:sz w:val="28"/>
          <w:szCs w:val="28"/>
        </w:rPr>
        <w:t>. Проверка осуществляется с использованием электронного сервиса на официальном сайте Федеральной налоговой службы в информационно-телекоммуникационной сети «Интернет» (</w:t>
      </w:r>
      <w:hyperlink r:id="rId21" w:history="1">
        <w:r w:rsidRPr="00B40703">
          <w:rPr>
            <w:rStyle w:val="ac"/>
            <w:color w:val="auto"/>
            <w:sz w:val="28"/>
            <w:szCs w:val="28"/>
            <w:u w:val="none"/>
          </w:rPr>
          <w:t>https://npd.nalog.ru/check-status/</w:t>
        </w:r>
      </w:hyperlink>
      <w:r w:rsidRPr="00B40703">
        <w:rPr>
          <w:sz w:val="28"/>
          <w:szCs w:val="28"/>
        </w:rPr>
        <w:t>)</w:t>
      </w:r>
      <w:r w:rsidRPr="00FD3BDA">
        <w:rPr>
          <w:sz w:val="28"/>
          <w:szCs w:val="28"/>
        </w:rPr>
        <w:t>.</w:t>
      </w:r>
    </w:p>
    <w:p w14:paraId="37FE0885" w14:textId="6CF77137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r w:rsidRPr="00FD3BDA">
        <w:rPr>
          <w:sz w:val="28"/>
          <w:szCs w:val="28"/>
        </w:rPr>
        <w:t xml:space="preserve">В Соглашении указывается точная </w:t>
      </w:r>
      <w:r w:rsidRPr="00B040BD">
        <w:rPr>
          <w:sz w:val="28"/>
          <w:szCs w:val="28"/>
        </w:rPr>
        <w:t>дата завершения и конечное значение результа</w:t>
      </w:r>
      <w:r w:rsidR="00BD0890">
        <w:rPr>
          <w:sz w:val="28"/>
          <w:szCs w:val="28"/>
        </w:rPr>
        <w:t>тов предоставления субсидии.</w:t>
      </w:r>
    </w:p>
    <w:p w14:paraId="2799B28E" w14:textId="77777777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3.6. Характеристиками результата предоставления субсидии (дополнительными количественными параметрами, которым должен соответствовать результат предоставления субсидии), являются:</w:t>
      </w:r>
    </w:p>
    <w:p w14:paraId="4E63BC10" w14:textId="77777777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3.6.1. Для администрации:</w:t>
      </w:r>
    </w:p>
    <w:p w14:paraId="6332A0C8" w14:textId="77777777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1) количество субъектов малого и среднего предпринимательства – получателей субсидии;</w:t>
      </w:r>
    </w:p>
    <w:p w14:paraId="284EF2DF" w14:textId="77777777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2) количество сохраненных рабочих мест получателями субсидии.</w:t>
      </w:r>
    </w:p>
    <w:p w14:paraId="77C82329" w14:textId="148EBB11" w:rsidR="00A86BA0" w:rsidRPr="00B040BD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 xml:space="preserve">Показатель 1 определяется по фактическому количеству субъектов, получивших субсидию в текущем финансовом году. Оценка показателя 2 осуществляется путем проверки статуса получателя субсидии в качестве </w:t>
      </w:r>
      <w:proofErr w:type="spellStart"/>
      <w:r w:rsidRPr="00B040BD">
        <w:rPr>
          <w:sz w:val="28"/>
          <w:szCs w:val="28"/>
        </w:rPr>
        <w:t>самозанятого</w:t>
      </w:r>
      <w:proofErr w:type="spellEnd"/>
      <w:r w:rsidRPr="00B040BD">
        <w:rPr>
          <w:sz w:val="28"/>
          <w:szCs w:val="28"/>
        </w:rPr>
        <w:t xml:space="preserve"> по состоянию на 31 де</w:t>
      </w:r>
      <w:r w:rsidR="00B40703">
        <w:rPr>
          <w:sz w:val="28"/>
          <w:szCs w:val="28"/>
        </w:rPr>
        <w:t xml:space="preserve">кабря года получения субсидии. </w:t>
      </w:r>
      <w:r w:rsidRPr="00B040BD">
        <w:rPr>
          <w:sz w:val="28"/>
          <w:szCs w:val="28"/>
        </w:rPr>
        <w:t>Проверка осуществляется с использованием электронного сервиса на официальном сайте Федеральной налоговой службы в информационно-телекоммуникационной сети «Интернет» (</w:t>
      </w:r>
      <w:hyperlink r:id="rId22" w:history="1">
        <w:r w:rsidRPr="00B40703">
          <w:rPr>
            <w:rStyle w:val="ac"/>
            <w:color w:val="auto"/>
            <w:sz w:val="28"/>
            <w:szCs w:val="28"/>
            <w:u w:val="none"/>
          </w:rPr>
          <w:t>https://npd.nalog.ru/check-status/</w:t>
        </w:r>
      </w:hyperlink>
      <w:r w:rsidR="00FD3BDA">
        <w:rPr>
          <w:sz w:val="28"/>
          <w:szCs w:val="28"/>
        </w:rPr>
        <w:t>).</w:t>
      </w:r>
    </w:p>
    <w:p w14:paraId="53F9C70B" w14:textId="77777777" w:rsidR="00A86BA0" w:rsidRPr="00B040BD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3.6.2. Для получателя субсидии:</w:t>
      </w:r>
    </w:p>
    <w:p w14:paraId="3055C13F" w14:textId="77777777" w:rsidR="00A86BA0" w:rsidRPr="00B040BD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а) величина дохода от реализации товаров (работ, услуг, имущественных прав);</w:t>
      </w:r>
    </w:p>
    <w:p w14:paraId="64E355F7" w14:textId="1F94CB0F" w:rsidR="00A86BA0" w:rsidRPr="00B040BD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б) сохранение рабочего места.</w:t>
      </w:r>
    </w:p>
    <w:p w14:paraId="0065DAE6" w14:textId="6D6F09A1" w:rsidR="00A86BA0" w:rsidRPr="00FD3BDA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Оценка показателя 1 осуществляется путем сравнения планового показателя величины доходов, отраженного в соглашении, и фактической величины, отражаемой в справке по форме КНД 1122036, сформированной с использованием мобильного приложения «Мой налог» или в веб-кабинете «Мой налог» (</w:t>
      </w:r>
      <w:hyperlink r:id="rId23" w:history="1">
        <w:r w:rsidRPr="00B40703">
          <w:rPr>
            <w:rStyle w:val="ac"/>
            <w:color w:val="auto"/>
            <w:sz w:val="28"/>
            <w:szCs w:val="28"/>
            <w:u w:val="none"/>
            <w:lang w:val="en-US"/>
          </w:rPr>
          <w:t>http</w:t>
        </w:r>
        <w:r w:rsidRPr="00B40703">
          <w:rPr>
            <w:rStyle w:val="ac"/>
            <w:color w:val="auto"/>
            <w:sz w:val="28"/>
            <w:szCs w:val="28"/>
            <w:u w:val="none"/>
          </w:rPr>
          <w:t>://</w:t>
        </w:r>
        <w:r w:rsidRPr="00B40703">
          <w:rPr>
            <w:rStyle w:val="ac"/>
            <w:color w:val="auto"/>
            <w:sz w:val="28"/>
            <w:szCs w:val="28"/>
            <w:u w:val="none"/>
            <w:lang w:val="en-US"/>
          </w:rPr>
          <w:t>npd</w:t>
        </w:r>
        <w:r w:rsidRPr="00B40703">
          <w:rPr>
            <w:rStyle w:val="ac"/>
            <w:color w:val="auto"/>
            <w:sz w:val="28"/>
            <w:szCs w:val="28"/>
            <w:u w:val="none"/>
          </w:rPr>
          <w:t>.</w:t>
        </w:r>
        <w:r w:rsidRPr="00B40703">
          <w:rPr>
            <w:rStyle w:val="ac"/>
            <w:color w:val="auto"/>
            <w:sz w:val="28"/>
            <w:szCs w:val="28"/>
            <w:u w:val="none"/>
            <w:lang w:val="en-US"/>
          </w:rPr>
          <w:t>nalog</w:t>
        </w:r>
        <w:r w:rsidRPr="00B40703">
          <w:rPr>
            <w:rStyle w:val="ac"/>
            <w:color w:val="auto"/>
            <w:sz w:val="28"/>
            <w:szCs w:val="28"/>
            <w:u w:val="none"/>
          </w:rPr>
          <w:t>.</w:t>
        </w:r>
        <w:r w:rsidRPr="00B40703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</w:hyperlink>
      <w:r w:rsidRPr="00B040BD">
        <w:rPr>
          <w:sz w:val="28"/>
          <w:szCs w:val="28"/>
        </w:rPr>
        <w:t xml:space="preserve">). Оценка показателя 2 осуществляется путем проверки статуса получателя субсидии в качестве </w:t>
      </w:r>
      <w:proofErr w:type="spellStart"/>
      <w:r w:rsidRPr="00B040BD">
        <w:rPr>
          <w:sz w:val="28"/>
          <w:szCs w:val="28"/>
        </w:rPr>
        <w:t>самозанятого</w:t>
      </w:r>
      <w:proofErr w:type="spellEnd"/>
      <w:r w:rsidRPr="00B040BD">
        <w:rPr>
          <w:sz w:val="28"/>
          <w:szCs w:val="28"/>
        </w:rPr>
        <w:t xml:space="preserve"> по состоянию на </w:t>
      </w:r>
      <w:r w:rsidRPr="00B040BD">
        <w:rPr>
          <w:sz w:val="28"/>
          <w:szCs w:val="28"/>
        </w:rPr>
        <w:lastRenderedPageBreak/>
        <w:t>31 де</w:t>
      </w:r>
      <w:r w:rsidR="00FD3BDA">
        <w:rPr>
          <w:sz w:val="28"/>
          <w:szCs w:val="28"/>
        </w:rPr>
        <w:t xml:space="preserve">кабря года получения субсидии. </w:t>
      </w:r>
      <w:r w:rsidRPr="00B040BD">
        <w:rPr>
          <w:sz w:val="28"/>
          <w:szCs w:val="28"/>
        </w:rPr>
        <w:t xml:space="preserve">Проверка осуществляется с использованием электронного сервиса на официальном сайте Федеральной налоговой службы в информационно-телекоммуникационной сети «Интернет» </w:t>
      </w:r>
      <w:r w:rsidRPr="00FD3BDA">
        <w:rPr>
          <w:sz w:val="28"/>
          <w:szCs w:val="28"/>
        </w:rPr>
        <w:t>(</w:t>
      </w:r>
      <w:hyperlink r:id="rId24" w:history="1">
        <w:r w:rsidRPr="00B40703">
          <w:rPr>
            <w:rStyle w:val="ac"/>
            <w:color w:val="auto"/>
            <w:sz w:val="28"/>
            <w:szCs w:val="28"/>
            <w:u w:val="none"/>
          </w:rPr>
          <w:t>https://npd.nalog.ru/check-status/</w:t>
        </w:r>
      </w:hyperlink>
      <w:r w:rsidR="00FD3BDA">
        <w:rPr>
          <w:sz w:val="28"/>
          <w:szCs w:val="28"/>
        </w:rPr>
        <w:t>).</w:t>
      </w:r>
    </w:p>
    <w:p w14:paraId="2B194C85" w14:textId="77777777" w:rsidR="00A86BA0" w:rsidRPr="00B040BD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3.7. Получатель субсидии обязан обеспечить выполнение следующих условий:</w:t>
      </w:r>
    </w:p>
    <w:p w14:paraId="04994956" w14:textId="77777777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3.7.1. Достижение значения показателя, характеризующего результат предоставления субсидии, установленного в соглашении.</w:t>
      </w:r>
    </w:p>
    <w:p w14:paraId="079F1281" w14:textId="153FFF9C" w:rsidR="00A86BA0" w:rsidRPr="00B040BD" w:rsidRDefault="00A86BA0" w:rsidP="00EF143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 xml:space="preserve">3.7.2. Осуществление деятельности в качестве </w:t>
      </w:r>
      <w:proofErr w:type="spellStart"/>
      <w:r w:rsidRPr="00B040BD">
        <w:rPr>
          <w:sz w:val="28"/>
          <w:szCs w:val="28"/>
        </w:rPr>
        <w:t>самозанятого</w:t>
      </w:r>
      <w:proofErr w:type="spellEnd"/>
      <w:r w:rsidRPr="00B040BD">
        <w:rPr>
          <w:sz w:val="28"/>
          <w:szCs w:val="28"/>
        </w:rPr>
        <w:t xml:space="preserve"> путем осуществления предпринимательской деятельности в качестве </w:t>
      </w:r>
      <w:proofErr w:type="spellStart"/>
      <w:r w:rsidRPr="00B040BD">
        <w:rPr>
          <w:sz w:val="28"/>
          <w:szCs w:val="28"/>
        </w:rPr>
        <w:t>самозанятого</w:t>
      </w:r>
      <w:proofErr w:type="spellEnd"/>
      <w:r w:rsidRPr="00B040BD">
        <w:rPr>
          <w:sz w:val="28"/>
          <w:szCs w:val="28"/>
        </w:rPr>
        <w:t xml:space="preserve"> в течение года со дня заключения соглаш</w:t>
      </w:r>
      <w:r w:rsidR="00FD3BDA">
        <w:rPr>
          <w:sz w:val="28"/>
          <w:szCs w:val="28"/>
        </w:rPr>
        <w:t>ения о предоставлении субсидии.</w:t>
      </w:r>
    </w:p>
    <w:p w14:paraId="7C95A36B" w14:textId="77777777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proofErr w:type="spellStart"/>
      <w:r w:rsidRPr="00B040BD">
        <w:rPr>
          <w:sz w:val="28"/>
          <w:szCs w:val="28"/>
        </w:rPr>
        <w:t>Недостижение</w:t>
      </w:r>
      <w:proofErr w:type="spellEnd"/>
      <w:r w:rsidRPr="00B040BD">
        <w:rPr>
          <w:sz w:val="28"/>
          <w:szCs w:val="28"/>
        </w:rPr>
        <w:t xml:space="preserve"> получателем субсидии планируемого результата предоставления субсидии, а также прекращение деятельности в качестве </w:t>
      </w:r>
      <w:proofErr w:type="spellStart"/>
      <w:r w:rsidRPr="00B040BD">
        <w:rPr>
          <w:sz w:val="28"/>
          <w:szCs w:val="28"/>
        </w:rPr>
        <w:t>самозанятого</w:t>
      </w:r>
      <w:proofErr w:type="spellEnd"/>
      <w:r w:rsidRPr="00B040BD">
        <w:rPr>
          <w:sz w:val="28"/>
          <w:szCs w:val="28"/>
        </w:rPr>
        <w:t xml:space="preserve"> в течение года со дня заключения соглашения о предоставлении субсидии является нарушением условий предоставления субсидии и служит основанием для возврата перечисленной субсидии в соответствии с пунктом 4.5 настоящего Порядка.</w:t>
      </w:r>
    </w:p>
    <w:p w14:paraId="13AB47CB" w14:textId="472ABA2B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3.7.3. Предоставлять отчетность, предусмотренную разделом 4 насто</w:t>
      </w:r>
      <w:r w:rsidR="00FD3BDA">
        <w:rPr>
          <w:sz w:val="28"/>
          <w:szCs w:val="28"/>
        </w:rPr>
        <w:t>ящего Порядка и соглашением.</w:t>
      </w:r>
    </w:p>
    <w:p w14:paraId="2CEDFD68" w14:textId="77777777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3.8. Перечисление средств субсидии производится в течение 10 рабочих дней с даты принятия решения о предоставлении субсидии.</w:t>
      </w:r>
    </w:p>
    <w:p w14:paraId="411F3D46" w14:textId="25E4BA0E" w:rsidR="00A86BA0" w:rsidRPr="00B040BD" w:rsidRDefault="00A86BA0" w:rsidP="00EF1432">
      <w:pPr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3.9. Перечисление субсидии осуществляется администрацией на расчетный счет получателя субсидии, открытый получателем субсидии в учреждениях Центрального банка Российской Федерации или кредитных организациях.</w:t>
      </w:r>
    </w:p>
    <w:p w14:paraId="357F9F20" w14:textId="77777777" w:rsidR="00A86BA0" w:rsidRPr="00B040BD" w:rsidRDefault="00A86BA0" w:rsidP="00732E61">
      <w:pPr>
        <w:ind w:firstLine="567"/>
        <w:jc w:val="both"/>
        <w:rPr>
          <w:sz w:val="28"/>
          <w:szCs w:val="28"/>
        </w:rPr>
      </w:pPr>
    </w:p>
    <w:p w14:paraId="2307C22E" w14:textId="77777777" w:rsidR="00FD3BDA" w:rsidRDefault="00FB345F" w:rsidP="00FD3B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1432">
        <w:rPr>
          <w:sz w:val="28"/>
          <w:szCs w:val="28"/>
        </w:rPr>
        <w:t xml:space="preserve">4. Требования в </w:t>
      </w:r>
      <w:r w:rsidR="00FD3BDA">
        <w:rPr>
          <w:sz w:val="28"/>
          <w:szCs w:val="28"/>
        </w:rPr>
        <w:t>части представления отчетности,</w:t>
      </w:r>
    </w:p>
    <w:p w14:paraId="28BC9355" w14:textId="77777777" w:rsidR="00FD3BDA" w:rsidRDefault="00FB345F" w:rsidP="00FD3B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1432">
        <w:rPr>
          <w:sz w:val="28"/>
          <w:szCs w:val="28"/>
        </w:rPr>
        <w:t xml:space="preserve">осуществления контроля (мониторинга) за </w:t>
      </w:r>
      <w:r w:rsidR="00FD3BDA">
        <w:rPr>
          <w:sz w:val="28"/>
          <w:szCs w:val="28"/>
        </w:rPr>
        <w:t>соблюдением условий</w:t>
      </w:r>
    </w:p>
    <w:p w14:paraId="11E7F379" w14:textId="656CEE48" w:rsidR="00FB345F" w:rsidRPr="00EF1432" w:rsidRDefault="00FB345F" w:rsidP="00FD3BD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1432">
        <w:rPr>
          <w:sz w:val="28"/>
          <w:szCs w:val="28"/>
        </w:rPr>
        <w:t>и порядка предоставления субсидий и ответственности за их нарушение</w:t>
      </w:r>
    </w:p>
    <w:p w14:paraId="0A741C70" w14:textId="77777777" w:rsidR="00FB345F" w:rsidRPr="00B040BD" w:rsidRDefault="00FB345F" w:rsidP="00FB345F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14:paraId="2373A000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40BD">
        <w:rPr>
          <w:sz w:val="28"/>
          <w:szCs w:val="28"/>
        </w:rPr>
        <w:t>4.1. Получатель субсидии, начиная с даты заключения соглашения, ежеквартально, не позднее 15 календарног</w:t>
      </w:r>
      <w:r w:rsidRPr="0017726D">
        <w:rPr>
          <w:sz w:val="28"/>
          <w:szCs w:val="28"/>
        </w:rPr>
        <w:t xml:space="preserve">о дня, следующего за отчетным кварталом, за </w:t>
      </w:r>
      <w:r w:rsidRPr="0017726D">
        <w:rPr>
          <w:sz w:val="28"/>
          <w:szCs w:val="28"/>
          <w:lang w:val="en-US"/>
        </w:rPr>
        <w:t>IV</w:t>
      </w:r>
      <w:r w:rsidRPr="0017726D">
        <w:rPr>
          <w:sz w:val="28"/>
          <w:szCs w:val="28"/>
        </w:rPr>
        <w:t xml:space="preserve"> квартал не позднее 25 января года, следующего за годом предоставления субсидии, представляет в подсистеме «Электронный бюджет» отчет о достижении значений резу</w:t>
      </w:r>
      <w:r>
        <w:rPr>
          <w:sz w:val="28"/>
          <w:szCs w:val="28"/>
        </w:rPr>
        <w:t>льтатов предоставления субсидии</w:t>
      </w:r>
      <w:r w:rsidRPr="0017726D">
        <w:rPr>
          <w:sz w:val="28"/>
          <w:szCs w:val="28"/>
        </w:rPr>
        <w:t xml:space="preserve"> по форме</w:t>
      </w:r>
      <w:r>
        <w:rPr>
          <w:sz w:val="28"/>
          <w:szCs w:val="28"/>
        </w:rPr>
        <w:t>,</w:t>
      </w:r>
      <w:r w:rsidRPr="0017726D">
        <w:rPr>
          <w:sz w:val="28"/>
          <w:szCs w:val="28"/>
        </w:rPr>
        <w:t xml:space="preserve"> предусмотренной типовой формой финансового управления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 для соглашений в системе «Электронный бюджет».</w:t>
      </w:r>
    </w:p>
    <w:p w14:paraId="25CDD307" w14:textId="175764DE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4.2. Проверка и принятие представленных получателем субсидии отчетов осуществляется администрацией в течение 10 рабочи</w:t>
      </w:r>
      <w:r w:rsidR="00FD3BDA">
        <w:rPr>
          <w:sz w:val="28"/>
          <w:szCs w:val="28"/>
        </w:rPr>
        <w:t>х дней после их предоставления.</w:t>
      </w:r>
    </w:p>
    <w:p w14:paraId="642581C4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В случае установления факта недостоверности представленной информации и (или) представления указанной информации не в полном объеме </w:t>
      </w:r>
      <w:r w:rsidRPr="0017726D">
        <w:rPr>
          <w:sz w:val="28"/>
          <w:szCs w:val="28"/>
        </w:rPr>
        <w:lastRenderedPageBreak/>
        <w:t>направляет требование о доработке отчета с указанием причин, послуживших основанием для необходимости их доработки.</w:t>
      </w:r>
    </w:p>
    <w:p w14:paraId="0DF02E53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Получатели субсидии в срок, не превышающий 5 рабочих дней со дня получения требования о необходимости доработки отчета, вносит в него изменения и направляет доработанный отчет в администрацию.</w:t>
      </w:r>
    </w:p>
    <w:p w14:paraId="522DCBC4" w14:textId="0782AF66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Администрация проверяет доработанный отчет в порядке, предусмотренном нас</w:t>
      </w:r>
      <w:r w:rsidR="00FD3BDA">
        <w:rPr>
          <w:sz w:val="28"/>
          <w:szCs w:val="28"/>
        </w:rPr>
        <w:t>тоящим пунктом.</w:t>
      </w:r>
    </w:p>
    <w:p w14:paraId="41EEFF16" w14:textId="527C7025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4.3. Администрация осуществляет проверку соблюдения получателем </w:t>
      </w:r>
      <w:r w:rsidR="003C6CBB">
        <w:rPr>
          <w:sz w:val="28"/>
          <w:szCs w:val="28"/>
        </w:rPr>
        <w:t xml:space="preserve">субсидии </w:t>
      </w:r>
      <w:r w:rsidRPr="0017726D">
        <w:rPr>
          <w:sz w:val="28"/>
          <w:szCs w:val="28"/>
        </w:rPr>
        <w:t xml:space="preserve">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соответствии со </w:t>
      </w:r>
      <w:hyperlink r:id="rId25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Pr="0017726D">
          <w:rPr>
            <w:sz w:val="28"/>
            <w:szCs w:val="28"/>
          </w:rPr>
          <w:t>статьями 268.1</w:t>
        </w:r>
      </w:hyperlink>
      <w:r w:rsidRPr="0017726D">
        <w:rPr>
          <w:sz w:val="28"/>
          <w:szCs w:val="28"/>
        </w:rPr>
        <w:t xml:space="preserve"> и </w:t>
      </w:r>
      <w:hyperlink r:id="rId26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Pr="0017726D">
          <w:rPr>
            <w:sz w:val="28"/>
            <w:szCs w:val="28"/>
          </w:rPr>
          <w:t>269.2</w:t>
        </w:r>
      </w:hyperlink>
      <w:r w:rsidRPr="0017726D">
        <w:rPr>
          <w:sz w:val="28"/>
          <w:szCs w:val="28"/>
        </w:rPr>
        <w:t xml:space="preserve"> Бюджетного кодекса Российской Федерации.</w:t>
      </w:r>
    </w:p>
    <w:p w14:paraId="08BCC384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4.4. Мониторинг достижения результата предоставления субсидии проводится исходя из достижения значений результатов предоставления субсидии, определенных в соглашении,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4CA54E3C" w14:textId="0D1B640B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4.5. В случае нарушения Получателем субсидии условий, установленных при предоставлении субсидии, выявленных в том числе по фактам проверок, проведенных администрацией и (или) органом муниципального финансового контроля, а также в случае </w:t>
      </w:r>
      <w:proofErr w:type="spellStart"/>
      <w:r w:rsidRPr="0017726D">
        <w:rPr>
          <w:sz w:val="28"/>
          <w:szCs w:val="28"/>
        </w:rPr>
        <w:t>недостижения</w:t>
      </w:r>
      <w:proofErr w:type="spellEnd"/>
      <w:r w:rsidRPr="0017726D">
        <w:rPr>
          <w:sz w:val="28"/>
          <w:szCs w:val="28"/>
        </w:rPr>
        <w:t xml:space="preserve"> значений результатов предоставления субсидии, получатель субсидии осуществляет возврат средств субсидии в бюджет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(далее </w:t>
      </w:r>
      <w:r w:rsidR="00FD3BDA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местный бюджет):</w:t>
      </w:r>
    </w:p>
    <w:p w14:paraId="7CB71EDF" w14:textId="73F05234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а) на основании требования администрации </w:t>
      </w:r>
      <w:r w:rsidR="00FD3BDA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в сроки, установленные требованием;</w:t>
      </w:r>
    </w:p>
    <w:p w14:paraId="1828515E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б) на основании представления и (или) предписания органа муниципального финансового контроля – в сроки, установленные в соответствии с бюджетным законодательством Российской Федерации.</w:t>
      </w:r>
    </w:p>
    <w:p w14:paraId="5DC63C78" w14:textId="3AA85D8F" w:rsidR="00FB345F" w:rsidRPr="0017726D" w:rsidRDefault="00C971C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FB345F" w:rsidRPr="0017726D">
        <w:rPr>
          <w:sz w:val="28"/>
          <w:szCs w:val="28"/>
        </w:rPr>
        <w:t>. Размер возврата средств субсидии (</w:t>
      </w:r>
      <w:proofErr w:type="spellStart"/>
      <w:r w:rsidR="00FB345F" w:rsidRPr="0017726D">
        <w:rPr>
          <w:sz w:val="28"/>
          <w:szCs w:val="28"/>
        </w:rPr>
        <w:t>V</w:t>
      </w:r>
      <w:r w:rsidR="00FB345F" w:rsidRPr="0017726D">
        <w:rPr>
          <w:sz w:val="28"/>
          <w:szCs w:val="28"/>
          <w:vertAlign w:val="subscript"/>
        </w:rPr>
        <w:t>возврата</w:t>
      </w:r>
      <w:proofErr w:type="spellEnd"/>
      <w:r w:rsidR="00FB345F" w:rsidRPr="0017726D">
        <w:rPr>
          <w:sz w:val="28"/>
          <w:szCs w:val="28"/>
        </w:rPr>
        <w:t xml:space="preserve">) рассчитывается по формуле: </w:t>
      </w:r>
    </w:p>
    <w:p w14:paraId="190A9FB6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17726D">
        <w:rPr>
          <w:bCs/>
          <w:sz w:val="28"/>
          <w:szCs w:val="28"/>
        </w:rPr>
        <w:t>V</w:t>
      </w:r>
      <w:r w:rsidRPr="0017726D">
        <w:rPr>
          <w:bCs/>
          <w:sz w:val="28"/>
          <w:szCs w:val="28"/>
          <w:vertAlign w:val="subscript"/>
        </w:rPr>
        <w:t>возврата</w:t>
      </w:r>
      <w:proofErr w:type="spellEnd"/>
      <w:r w:rsidRPr="0017726D">
        <w:rPr>
          <w:sz w:val="28"/>
          <w:szCs w:val="28"/>
        </w:rPr>
        <w:t xml:space="preserve"> </w:t>
      </w:r>
      <w:r w:rsidRPr="0017726D">
        <w:rPr>
          <w:bCs/>
          <w:sz w:val="28"/>
          <w:szCs w:val="28"/>
        </w:rPr>
        <w:t xml:space="preserve">= </w:t>
      </w:r>
      <w:proofErr w:type="spellStart"/>
      <w:r w:rsidRPr="0017726D">
        <w:rPr>
          <w:bCs/>
          <w:sz w:val="28"/>
          <w:szCs w:val="28"/>
        </w:rPr>
        <w:t>V</w:t>
      </w:r>
      <w:r w:rsidRPr="0017726D">
        <w:rPr>
          <w:bCs/>
          <w:sz w:val="28"/>
          <w:szCs w:val="28"/>
          <w:vertAlign w:val="subscript"/>
        </w:rPr>
        <w:t>субсидии</w:t>
      </w:r>
      <w:proofErr w:type="spellEnd"/>
      <w:r w:rsidRPr="0017726D">
        <w:rPr>
          <w:sz w:val="28"/>
          <w:szCs w:val="28"/>
        </w:rPr>
        <w:t xml:space="preserve"> </w:t>
      </w:r>
      <w:r w:rsidRPr="0017726D">
        <w:rPr>
          <w:bCs/>
          <w:sz w:val="28"/>
          <w:szCs w:val="28"/>
        </w:rPr>
        <w:t>x k, где:</w:t>
      </w:r>
    </w:p>
    <w:p w14:paraId="479DD3F8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V</w:t>
      </w:r>
      <w:r w:rsidRPr="0017726D">
        <w:rPr>
          <w:sz w:val="28"/>
          <w:szCs w:val="28"/>
          <w:vertAlign w:val="subscript"/>
        </w:rPr>
        <w:t>субсидии</w:t>
      </w:r>
      <w:proofErr w:type="spellEnd"/>
      <w:r w:rsidRPr="0017726D">
        <w:rPr>
          <w:sz w:val="28"/>
          <w:szCs w:val="28"/>
        </w:rPr>
        <w:t xml:space="preserve"> - размер предоставленной субсидии;</w:t>
      </w:r>
    </w:p>
    <w:p w14:paraId="0CD9BC8B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k - коэффициент возврата субсидии.</w:t>
      </w:r>
    </w:p>
    <w:p w14:paraId="1822E61B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DE269D6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Коэффициент возврата субсидии (k) рассчитывается по формуле:</w:t>
      </w:r>
    </w:p>
    <w:p w14:paraId="4202E9EB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17726D">
        <w:rPr>
          <w:bCs/>
          <w:sz w:val="28"/>
          <w:szCs w:val="28"/>
          <w:lang w:val="en-US"/>
        </w:rPr>
        <w:t>k = SUM Di / m,</w:t>
      </w:r>
      <w:r w:rsidRPr="0017726D">
        <w:rPr>
          <w:sz w:val="28"/>
          <w:szCs w:val="28"/>
          <w:lang w:val="en-US"/>
        </w:rPr>
        <w:t xml:space="preserve"> </w:t>
      </w:r>
      <w:r w:rsidRPr="0017726D">
        <w:rPr>
          <w:sz w:val="28"/>
          <w:szCs w:val="28"/>
        </w:rPr>
        <w:t>где</w:t>
      </w:r>
      <w:r w:rsidRPr="0017726D">
        <w:rPr>
          <w:sz w:val="28"/>
          <w:szCs w:val="28"/>
          <w:lang w:val="en-US"/>
        </w:rPr>
        <w:t>:</w:t>
      </w:r>
    </w:p>
    <w:p w14:paraId="04D4B889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Di</w:t>
      </w:r>
      <w:proofErr w:type="spellEnd"/>
      <w:r w:rsidRPr="0017726D">
        <w:rPr>
          <w:sz w:val="28"/>
          <w:szCs w:val="28"/>
        </w:rPr>
        <w:t xml:space="preserve"> - индекс, отражающий уровень </w:t>
      </w:r>
      <w:proofErr w:type="spellStart"/>
      <w:r w:rsidRPr="0017726D">
        <w:rPr>
          <w:sz w:val="28"/>
          <w:szCs w:val="28"/>
        </w:rPr>
        <w:t>недостижения</w:t>
      </w:r>
      <w:proofErr w:type="spellEnd"/>
      <w:r w:rsidRPr="0017726D">
        <w:rPr>
          <w:sz w:val="28"/>
          <w:szCs w:val="28"/>
        </w:rPr>
        <w:t xml:space="preserve">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субсидии;</w:t>
      </w:r>
    </w:p>
    <w:p w14:paraId="6FB82347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m - общее количество результатов использования субсидии.</w:t>
      </w:r>
    </w:p>
    <w:p w14:paraId="062E4DE3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96EB0F1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Индекс, отражающий уровень </w:t>
      </w:r>
      <w:proofErr w:type="spellStart"/>
      <w:r w:rsidRPr="0017726D">
        <w:rPr>
          <w:sz w:val="28"/>
          <w:szCs w:val="28"/>
        </w:rPr>
        <w:t>недостижения</w:t>
      </w:r>
      <w:proofErr w:type="spellEnd"/>
      <w:r w:rsidRPr="0017726D">
        <w:rPr>
          <w:sz w:val="28"/>
          <w:szCs w:val="28"/>
        </w:rPr>
        <w:t xml:space="preserve">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 (</w:t>
      </w:r>
      <w:proofErr w:type="spellStart"/>
      <w:r w:rsidRPr="0017726D">
        <w:rPr>
          <w:sz w:val="28"/>
          <w:szCs w:val="28"/>
        </w:rPr>
        <w:t>Di</w:t>
      </w:r>
      <w:proofErr w:type="spellEnd"/>
      <w:r w:rsidRPr="0017726D">
        <w:rPr>
          <w:sz w:val="28"/>
          <w:szCs w:val="28"/>
        </w:rPr>
        <w:t>), определяется по формуле:</w:t>
      </w:r>
    </w:p>
    <w:p w14:paraId="6686DF38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bCs/>
          <w:sz w:val="28"/>
          <w:szCs w:val="28"/>
        </w:rPr>
        <w:lastRenderedPageBreak/>
        <w:t>Di</w:t>
      </w:r>
      <w:proofErr w:type="spellEnd"/>
      <w:r w:rsidRPr="0017726D">
        <w:rPr>
          <w:bCs/>
          <w:sz w:val="28"/>
          <w:szCs w:val="28"/>
        </w:rPr>
        <w:t xml:space="preserve"> = 1 - </w:t>
      </w:r>
      <w:proofErr w:type="spellStart"/>
      <w:r w:rsidRPr="0017726D">
        <w:rPr>
          <w:bCs/>
          <w:sz w:val="28"/>
          <w:szCs w:val="28"/>
        </w:rPr>
        <w:t>Тi</w:t>
      </w:r>
      <w:proofErr w:type="spellEnd"/>
      <w:r w:rsidRPr="0017726D">
        <w:rPr>
          <w:bCs/>
          <w:sz w:val="28"/>
          <w:szCs w:val="28"/>
        </w:rPr>
        <w:t xml:space="preserve"> / </w:t>
      </w:r>
      <w:proofErr w:type="spellStart"/>
      <w:r w:rsidRPr="0017726D">
        <w:rPr>
          <w:bCs/>
          <w:sz w:val="28"/>
          <w:szCs w:val="28"/>
        </w:rPr>
        <w:t>Si</w:t>
      </w:r>
      <w:proofErr w:type="spellEnd"/>
      <w:r w:rsidRPr="0017726D">
        <w:rPr>
          <w:bCs/>
          <w:sz w:val="28"/>
          <w:szCs w:val="28"/>
        </w:rPr>
        <w:t>,</w:t>
      </w:r>
      <w:r w:rsidRPr="0017726D">
        <w:rPr>
          <w:sz w:val="28"/>
          <w:szCs w:val="28"/>
        </w:rPr>
        <w:t xml:space="preserve"> где:</w:t>
      </w:r>
    </w:p>
    <w:p w14:paraId="5F2E6718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Тi</w:t>
      </w:r>
      <w:proofErr w:type="spellEnd"/>
      <w:r w:rsidRPr="0017726D">
        <w:rPr>
          <w:sz w:val="28"/>
          <w:szCs w:val="28"/>
        </w:rPr>
        <w:t xml:space="preserve"> - фактически достигнутое значение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субсидии;</w:t>
      </w:r>
    </w:p>
    <w:p w14:paraId="1235F84F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Si</w:t>
      </w:r>
      <w:proofErr w:type="spellEnd"/>
      <w:r w:rsidRPr="0017726D">
        <w:rPr>
          <w:sz w:val="28"/>
          <w:szCs w:val="28"/>
        </w:rPr>
        <w:t xml:space="preserve"> - плановое значение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субсидии, установленное соглашением.</w:t>
      </w:r>
    </w:p>
    <w:p w14:paraId="3B83BA74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4.7. Требование о возврате средств субсидии направляется администрацией получателю субсидии в течение 10 рабочих дней со дня установления нарушения.</w:t>
      </w:r>
    </w:p>
    <w:p w14:paraId="4794C01E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4.8. Получатель субсидии в срок, установленный в требовании, перечисляет сумму субсидии в местный бюджет по указанным в требовании реквизитам.</w:t>
      </w:r>
    </w:p>
    <w:p w14:paraId="309B1FC8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4.9. В случае отказа получателя субсидии от добровольного исполнения требований администрации сумма субсидии, подлежащая возврату, взыскивается в судебном порядке.</w:t>
      </w:r>
    </w:p>
    <w:p w14:paraId="4A1F102D" w14:textId="07C49CC0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4.10. Основанием для освобождения получателя субсидии от применения мер ответственности является наступление обстоятельств непреодолимой силы, препятствующих исполнению соответс</w:t>
      </w:r>
      <w:r w:rsidR="00FD3BDA">
        <w:rPr>
          <w:sz w:val="28"/>
          <w:szCs w:val="28"/>
        </w:rPr>
        <w:t>твующих обязательств.</w:t>
      </w:r>
    </w:p>
    <w:p w14:paraId="24BC63FE" w14:textId="77777777" w:rsidR="00FB345F" w:rsidRPr="0017726D" w:rsidRDefault="00FB345F" w:rsidP="00EF14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4.11. К обстоятельствам непреодолимой силы не могут быть отнесены такие предпринимательские риски, как нарушение обязанностей со стороны контрагентов получателя субсидии, отсутствие у получателя субсидии средств или невозможность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sectPr w:rsidR="00FB345F" w:rsidRPr="0017726D" w:rsidSect="00EF1432">
      <w:headerReference w:type="default" r:id="rId27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E1316" w14:textId="77777777" w:rsidR="00895E7D" w:rsidRDefault="00895E7D">
      <w:r>
        <w:separator/>
      </w:r>
    </w:p>
  </w:endnote>
  <w:endnote w:type="continuationSeparator" w:id="0">
    <w:p w14:paraId="1D22C726" w14:textId="77777777" w:rsidR="00895E7D" w:rsidRDefault="0089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C16800" w14:textId="77777777" w:rsidR="00895E7D" w:rsidRDefault="00895E7D">
      <w:r>
        <w:separator/>
      </w:r>
    </w:p>
  </w:footnote>
  <w:footnote w:type="continuationSeparator" w:id="0">
    <w:p w14:paraId="4B09A2C5" w14:textId="77777777" w:rsidR="00895E7D" w:rsidRDefault="00895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810852"/>
      <w:docPartObj>
        <w:docPartGallery w:val="Page Numbers (Top of Page)"/>
        <w:docPartUnique/>
      </w:docPartObj>
    </w:sdtPr>
    <w:sdtEndPr/>
    <w:sdtContent>
      <w:p w14:paraId="654BA040" w14:textId="08CD5E77" w:rsidR="00EF1432" w:rsidRDefault="00EF14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77D">
          <w:rPr>
            <w:noProof/>
          </w:rPr>
          <w:t>20</w:t>
        </w:r>
        <w:r>
          <w:fldChar w:fldCharType="end"/>
        </w:r>
      </w:p>
    </w:sdtContent>
  </w:sdt>
  <w:p w14:paraId="7B71B0A9" w14:textId="77777777" w:rsidR="00DE3D82" w:rsidRDefault="00DE3D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7DA"/>
    <w:rsid w:val="00027E97"/>
    <w:rsid w:val="00091B8A"/>
    <w:rsid w:val="000B05F8"/>
    <w:rsid w:val="000D175D"/>
    <w:rsid w:val="00101DE8"/>
    <w:rsid w:val="001067F4"/>
    <w:rsid w:val="00115A57"/>
    <w:rsid w:val="001348EB"/>
    <w:rsid w:val="00134EA8"/>
    <w:rsid w:val="001673C6"/>
    <w:rsid w:val="00184800"/>
    <w:rsid w:val="00195A88"/>
    <w:rsid w:val="001C0012"/>
    <w:rsid w:val="00202A45"/>
    <w:rsid w:val="002058EC"/>
    <w:rsid w:val="00224F96"/>
    <w:rsid w:val="002369D3"/>
    <w:rsid w:val="00244B86"/>
    <w:rsid w:val="0024523D"/>
    <w:rsid w:val="00256C0E"/>
    <w:rsid w:val="00257985"/>
    <w:rsid w:val="002646EC"/>
    <w:rsid w:val="002940AA"/>
    <w:rsid w:val="00297250"/>
    <w:rsid w:val="002B5EF2"/>
    <w:rsid w:val="00323A32"/>
    <w:rsid w:val="0033332F"/>
    <w:rsid w:val="00347415"/>
    <w:rsid w:val="0035103C"/>
    <w:rsid w:val="00363FC9"/>
    <w:rsid w:val="00386434"/>
    <w:rsid w:val="003C60EC"/>
    <w:rsid w:val="003C6CBB"/>
    <w:rsid w:val="003D0E03"/>
    <w:rsid w:val="003D1C90"/>
    <w:rsid w:val="003E33E2"/>
    <w:rsid w:val="003E62A0"/>
    <w:rsid w:val="003E74EC"/>
    <w:rsid w:val="003F0A7C"/>
    <w:rsid w:val="003F501A"/>
    <w:rsid w:val="00413D7F"/>
    <w:rsid w:val="00416224"/>
    <w:rsid w:val="00450793"/>
    <w:rsid w:val="0046201C"/>
    <w:rsid w:val="00471485"/>
    <w:rsid w:val="00487309"/>
    <w:rsid w:val="00494C94"/>
    <w:rsid w:val="004B3278"/>
    <w:rsid w:val="004C5F8B"/>
    <w:rsid w:val="004D5309"/>
    <w:rsid w:val="004E2D4E"/>
    <w:rsid w:val="00500A99"/>
    <w:rsid w:val="0051577D"/>
    <w:rsid w:val="00527C02"/>
    <w:rsid w:val="00582A09"/>
    <w:rsid w:val="005B3245"/>
    <w:rsid w:val="005C1B8C"/>
    <w:rsid w:val="005D62D2"/>
    <w:rsid w:val="005E0946"/>
    <w:rsid w:val="006025B6"/>
    <w:rsid w:val="00651800"/>
    <w:rsid w:val="0068089C"/>
    <w:rsid w:val="00685433"/>
    <w:rsid w:val="006932B4"/>
    <w:rsid w:val="006939F4"/>
    <w:rsid w:val="006D374C"/>
    <w:rsid w:val="006D6284"/>
    <w:rsid w:val="0071723A"/>
    <w:rsid w:val="00721CCD"/>
    <w:rsid w:val="007248B3"/>
    <w:rsid w:val="00725C1B"/>
    <w:rsid w:val="00732E61"/>
    <w:rsid w:val="0076568D"/>
    <w:rsid w:val="00775F5A"/>
    <w:rsid w:val="0078048B"/>
    <w:rsid w:val="007853E2"/>
    <w:rsid w:val="007B20F3"/>
    <w:rsid w:val="007E72E3"/>
    <w:rsid w:val="007F1BAE"/>
    <w:rsid w:val="00810620"/>
    <w:rsid w:val="00815AD0"/>
    <w:rsid w:val="00860414"/>
    <w:rsid w:val="00864CB0"/>
    <w:rsid w:val="00886AD4"/>
    <w:rsid w:val="008872B8"/>
    <w:rsid w:val="00893828"/>
    <w:rsid w:val="00895E7D"/>
    <w:rsid w:val="008D7012"/>
    <w:rsid w:val="00900CA3"/>
    <w:rsid w:val="00901976"/>
    <w:rsid w:val="00912C32"/>
    <w:rsid w:val="009230EF"/>
    <w:rsid w:val="009535CE"/>
    <w:rsid w:val="00961270"/>
    <w:rsid w:val="00965BB7"/>
    <w:rsid w:val="00974CA6"/>
    <w:rsid w:val="009800DB"/>
    <w:rsid w:val="009A4D7D"/>
    <w:rsid w:val="009C6A25"/>
    <w:rsid w:val="009C6BB8"/>
    <w:rsid w:val="00A0116A"/>
    <w:rsid w:val="00A55B69"/>
    <w:rsid w:val="00A86BA0"/>
    <w:rsid w:val="00AB30C9"/>
    <w:rsid w:val="00AC6445"/>
    <w:rsid w:val="00AD1879"/>
    <w:rsid w:val="00AE276F"/>
    <w:rsid w:val="00AF3037"/>
    <w:rsid w:val="00B024F6"/>
    <w:rsid w:val="00B040BD"/>
    <w:rsid w:val="00B20901"/>
    <w:rsid w:val="00B20D4D"/>
    <w:rsid w:val="00B234E8"/>
    <w:rsid w:val="00B313B1"/>
    <w:rsid w:val="00B3293E"/>
    <w:rsid w:val="00B40086"/>
    <w:rsid w:val="00B40703"/>
    <w:rsid w:val="00B53FA2"/>
    <w:rsid w:val="00B579E5"/>
    <w:rsid w:val="00B971B4"/>
    <w:rsid w:val="00BD0890"/>
    <w:rsid w:val="00BE5E42"/>
    <w:rsid w:val="00BF3D74"/>
    <w:rsid w:val="00C1498D"/>
    <w:rsid w:val="00C2376A"/>
    <w:rsid w:val="00C2769C"/>
    <w:rsid w:val="00C32D03"/>
    <w:rsid w:val="00C50A3F"/>
    <w:rsid w:val="00C83026"/>
    <w:rsid w:val="00C86869"/>
    <w:rsid w:val="00C971CF"/>
    <w:rsid w:val="00CB43F5"/>
    <w:rsid w:val="00CE3DE3"/>
    <w:rsid w:val="00D000D0"/>
    <w:rsid w:val="00D02B8E"/>
    <w:rsid w:val="00D1338F"/>
    <w:rsid w:val="00D14907"/>
    <w:rsid w:val="00D30DE6"/>
    <w:rsid w:val="00D51A28"/>
    <w:rsid w:val="00D651AD"/>
    <w:rsid w:val="00D91431"/>
    <w:rsid w:val="00DA5210"/>
    <w:rsid w:val="00DA6A55"/>
    <w:rsid w:val="00DB2BD1"/>
    <w:rsid w:val="00DD6535"/>
    <w:rsid w:val="00DE3D82"/>
    <w:rsid w:val="00E061F0"/>
    <w:rsid w:val="00E5255B"/>
    <w:rsid w:val="00E9751E"/>
    <w:rsid w:val="00EB73FA"/>
    <w:rsid w:val="00EF1432"/>
    <w:rsid w:val="00F20FE6"/>
    <w:rsid w:val="00F23526"/>
    <w:rsid w:val="00F50A86"/>
    <w:rsid w:val="00F735B4"/>
    <w:rsid w:val="00F929F5"/>
    <w:rsid w:val="00FB345F"/>
    <w:rsid w:val="00FD3BDA"/>
    <w:rsid w:val="00FE0886"/>
    <w:rsid w:val="00FE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27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FB345F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961270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99"/>
    <w:rsid w:val="0089382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99955&amp;dst=100012" TargetMode="External"/><Relationship Id="rId18" Type="http://schemas.openxmlformats.org/officeDocument/2006/relationships/hyperlink" Target="https://login.consultant.ru/link/?req=doc&amp;base=LAW&amp;n=465808&amp;dst=3704" TargetMode="External"/><Relationship Id="rId26" Type="http://schemas.openxmlformats.org/officeDocument/2006/relationships/hyperlink" Target="https://login.consultant.ru/link/?req=doc&amp;base=LAW&amp;n=465808&amp;dst=372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npd.nalog.ru/check-status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3356&amp;dst=100661" TargetMode="External"/><Relationship Id="rId17" Type="http://schemas.openxmlformats.org/officeDocument/2006/relationships/image" Target="media/image2.wmf"/><Relationship Id="rId25" Type="http://schemas.openxmlformats.org/officeDocument/2006/relationships/hyperlink" Target="https://login.consultant.ru/link/?req=doc&amp;base=LAW&amp;n=465808&amp;dst=3704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wmf"/><Relationship Id="rId20" Type="http://schemas.openxmlformats.org/officeDocument/2006/relationships/hyperlink" Target="http://npd.nalog.ru" TargetMode="Externa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983&amp;dst=100030" TargetMode="External"/><Relationship Id="rId24" Type="http://schemas.openxmlformats.org/officeDocument/2006/relationships/hyperlink" Target="https://npd.nalog.ru/check-status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pd.nalog.ru" TargetMode="External"/><Relationship Id="rId23" Type="http://schemas.openxmlformats.org/officeDocument/2006/relationships/hyperlink" Target="http://npd.nalog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old.nogliki-adm.ru/documents/business-support/announces/" TargetMode="External"/><Relationship Id="rId19" Type="http://schemas.openxmlformats.org/officeDocument/2006/relationships/hyperlink" Target="https://login.consultant.ru/link/?req=doc&amp;base=LAW&amp;n=465808&amp;dst=3722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ogliki-adm.ru" TargetMode="External"/><Relationship Id="rId14" Type="http://schemas.openxmlformats.org/officeDocument/2006/relationships/hyperlink" Target="https://login.consultant.ru/link/?req=doc&amp;base=LAW&amp;n=410115&amp;dst=100005" TargetMode="External"/><Relationship Id="rId22" Type="http://schemas.openxmlformats.org/officeDocument/2006/relationships/hyperlink" Target="https://npd.nalog.ru/check-status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D3A2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D3A2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3E35FF"/>
    <w:rsid w:val="00574FFF"/>
    <w:rsid w:val="005F6646"/>
    <w:rsid w:val="006360AA"/>
    <w:rsid w:val="007D3A25"/>
    <w:rsid w:val="0086236B"/>
    <w:rsid w:val="008D5C56"/>
    <w:rsid w:val="009D3E95"/>
    <w:rsid w:val="00B35223"/>
    <w:rsid w:val="00EE51E0"/>
    <w:rsid w:val="00F528E5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20</Pages>
  <Words>5832</Words>
  <Characters>44392</Characters>
  <Application>Microsoft Office Word</Application>
  <DocSecurity>0</DocSecurity>
  <Lines>369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35</cp:revision>
  <cp:lastPrinted>2024-08-14T04:26:00Z</cp:lastPrinted>
  <dcterms:created xsi:type="dcterms:W3CDTF">2024-08-06T03:37:00Z</dcterms:created>
  <dcterms:modified xsi:type="dcterms:W3CDTF">2024-10-11T05:30:00Z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