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000" w:firstRow="0" w:lastRow="0" w:firstColumn="0" w:lastColumn="0" w:noHBand="0" w:noVBand="0"/>
      </w:tblPr>
      <w:tblGrid>
        <w:gridCol w:w="9498"/>
      </w:tblGrid>
      <w:tr w:rsidR="00053BD0" w:rsidRPr="00987DB5" w14:paraId="7F68C433" w14:textId="77777777" w:rsidTr="00987DB5">
        <w:tc>
          <w:tcPr>
            <w:tcW w:w="9498" w:type="dxa"/>
          </w:tcPr>
          <w:p w14:paraId="7F68C42F"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r w:rsidRPr="00987DB5">
              <w:rPr>
                <w:rFonts w:ascii="Times New Roman" w:eastAsia="Times New Roman" w:hAnsi="Times New Roman"/>
                <w:noProof/>
                <w:sz w:val="20"/>
                <w:szCs w:val="20"/>
                <w:lang w:eastAsia="ru-RU"/>
              </w:rPr>
              <w:drawing>
                <wp:inline distT="0" distB="0" distL="0" distR="0" wp14:anchorId="7F68C44A" wp14:editId="7F68C44B">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7F68C430" w14:textId="77777777" w:rsidR="00053BD0" w:rsidRPr="00053BD0" w:rsidRDefault="00053BD0" w:rsidP="00053BD0">
            <w:pPr>
              <w:spacing w:before="180" w:after="0" w:line="240" w:lineRule="auto"/>
              <w:jc w:val="center"/>
              <w:rPr>
                <w:rFonts w:ascii="Times New Roman" w:eastAsia="Times New Roman" w:hAnsi="Times New Roman"/>
                <w:b/>
                <w:sz w:val="32"/>
                <w:szCs w:val="32"/>
                <w:lang w:eastAsia="ru-RU"/>
              </w:rPr>
            </w:pPr>
            <w:r w:rsidRPr="00053BD0">
              <w:rPr>
                <w:rFonts w:ascii="Times New Roman" w:eastAsia="Times New Roman" w:hAnsi="Times New Roman"/>
                <w:b/>
                <w:sz w:val="32"/>
                <w:szCs w:val="32"/>
                <w:lang w:eastAsia="ru-RU"/>
              </w:rPr>
              <w:t xml:space="preserve">АДМИНИСТРАЦИЯ МУНИЦИПАЛЬНОГО ОБРАЗОВАНИЯ </w:t>
            </w:r>
          </w:p>
          <w:p w14:paraId="7F68C431" w14:textId="77777777" w:rsidR="00053BD0" w:rsidRPr="00053BD0" w:rsidRDefault="00053BD0" w:rsidP="00053BD0">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7F68C432"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7F68C434" w14:textId="5548A9C9" w:rsidR="0033636C" w:rsidRPr="009F1C6E" w:rsidRDefault="0033636C" w:rsidP="0033636C">
      <w:pPr>
        <w:tabs>
          <w:tab w:val="left" w:pos="2127"/>
        </w:tabs>
        <w:spacing w:before="480" w:after="480" w:line="240" w:lineRule="auto"/>
        <w:jc w:val="center"/>
        <w:rPr>
          <w:rFonts w:ascii="Times New Roman" w:eastAsia="Times New Roman" w:hAnsi="Times New Roman"/>
          <w:sz w:val="28"/>
          <w:szCs w:val="28"/>
          <w:u w:val="single"/>
          <w:lang w:eastAsia="ru-RU"/>
        </w:rPr>
      </w:pPr>
      <w:r w:rsidRPr="009F1C6E">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0445E480E9434377A004F62490172D9E"/>
          </w:placeholder>
        </w:sdtPr>
        <w:sdtEndPr/>
        <w:sdtContent>
          <w:r w:rsidR="009F1C6E" w:rsidRPr="009F1C6E">
            <w:rPr>
              <w:rFonts w:ascii="Times New Roman" w:hAnsi="Times New Roman"/>
              <w:sz w:val="28"/>
              <w:szCs w:val="28"/>
            </w:rPr>
            <w:t>21 декабря 2021 года</w:t>
          </w:r>
        </w:sdtContent>
      </w:sdt>
      <w:r w:rsidRPr="009F1C6E">
        <w:rPr>
          <w:rFonts w:ascii="Times New Roman" w:eastAsia="Times New Roman" w:hAnsi="Times New Roman"/>
          <w:sz w:val="28"/>
          <w:szCs w:val="28"/>
          <w:lang w:eastAsia="ru-RU"/>
        </w:rPr>
        <w:t xml:space="preserve"> № </w:t>
      </w:r>
      <w:sdt>
        <w:sdtPr>
          <w:rPr>
            <w:rFonts w:ascii="Times New Roman" w:hAnsi="Times New Roman"/>
            <w:sz w:val="28"/>
            <w:szCs w:val="28"/>
            <w:lang w:val="en-US"/>
          </w:rPr>
          <w:alias w:val="{RegNumber}"/>
          <w:tag w:val="{RegNumber}"/>
          <w:id w:val="1461379670"/>
          <w:placeholder>
            <w:docPart w:val="749329A3B9FA497A94C0130B9B8D47CB"/>
          </w:placeholder>
        </w:sdtPr>
        <w:sdtEndPr/>
        <w:sdtContent>
          <w:r w:rsidR="009F1C6E" w:rsidRPr="009F1C6E">
            <w:rPr>
              <w:rFonts w:ascii="Times New Roman" w:hAnsi="Times New Roman"/>
              <w:sz w:val="28"/>
              <w:szCs w:val="28"/>
            </w:rPr>
            <w:t>709</w:t>
          </w:r>
        </w:sdtContent>
      </w:sdt>
    </w:p>
    <w:p w14:paraId="7F68C435" w14:textId="77777777" w:rsidR="0033636C" w:rsidRPr="00053BD0" w:rsidRDefault="0033636C" w:rsidP="0033636C">
      <w:pPr>
        <w:tabs>
          <w:tab w:val="left" w:pos="2835"/>
        </w:tabs>
        <w:spacing w:before="480" w:after="600" w:line="240" w:lineRule="auto"/>
        <w:jc w:val="center"/>
        <w:rPr>
          <w:rFonts w:ascii="Times New Roman" w:eastAsia="Times New Roman" w:hAnsi="Times New Roman"/>
          <w:sz w:val="28"/>
          <w:szCs w:val="28"/>
          <w:lang w:eastAsia="ru-RU"/>
        </w:rPr>
      </w:pPr>
      <w:r w:rsidRPr="00053BD0">
        <w:rPr>
          <w:rFonts w:ascii="Times New Roman" w:eastAsia="Times New Roman" w:hAnsi="Times New Roman"/>
          <w:sz w:val="24"/>
          <w:szCs w:val="24"/>
          <w:lang w:eastAsia="ru-RU"/>
        </w:rPr>
        <w:t>пгт. Ноглики</w:t>
      </w:r>
    </w:p>
    <w:p w14:paraId="7F68C436" w14:textId="14956AB0" w:rsidR="0033636C" w:rsidRPr="00B77869" w:rsidRDefault="0033636C" w:rsidP="0033636C">
      <w:pPr>
        <w:jc w:val="center"/>
        <w:rPr>
          <w:rFonts w:ascii="Times New Roman" w:hAnsi="Times New Roman"/>
          <w:b/>
          <w:sz w:val="28"/>
          <w:szCs w:val="28"/>
        </w:rPr>
      </w:pPr>
      <w:r w:rsidRPr="00B77869">
        <w:rPr>
          <w:rFonts w:ascii="Times New Roman" w:hAnsi="Times New Roman"/>
          <w:b/>
          <w:sz w:val="28"/>
          <w:szCs w:val="28"/>
        </w:rPr>
        <w:t xml:space="preserve">О внесении изменений в постановление администрации </w:t>
      </w:r>
      <w:r w:rsidR="00824F38">
        <w:rPr>
          <w:rFonts w:ascii="Times New Roman" w:hAnsi="Times New Roman"/>
          <w:b/>
          <w:sz w:val="28"/>
          <w:szCs w:val="28"/>
        </w:rPr>
        <w:br/>
      </w:r>
      <w:r w:rsidRPr="00B77869">
        <w:rPr>
          <w:rFonts w:ascii="Times New Roman" w:hAnsi="Times New Roman"/>
          <w:b/>
          <w:sz w:val="28"/>
          <w:szCs w:val="28"/>
        </w:rPr>
        <w:t xml:space="preserve">муниципального образования </w:t>
      </w:r>
      <w:r w:rsidR="00824F38">
        <w:rPr>
          <w:rFonts w:ascii="Times New Roman" w:hAnsi="Times New Roman"/>
          <w:b/>
          <w:sz w:val="28"/>
          <w:szCs w:val="28"/>
        </w:rPr>
        <w:t>«</w:t>
      </w:r>
      <w:r w:rsidRPr="00B77869">
        <w:rPr>
          <w:rFonts w:ascii="Times New Roman" w:hAnsi="Times New Roman"/>
          <w:b/>
          <w:sz w:val="28"/>
          <w:szCs w:val="28"/>
        </w:rPr>
        <w:t>Городской округ Ногликский</w:t>
      </w:r>
      <w:r w:rsidR="00824F38">
        <w:rPr>
          <w:rFonts w:ascii="Times New Roman" w:hAnsi="Times New Roman"/>
          <w:b/>
          <w:sz w:val="28"/>
          <w:szCs w:val="28"/>
        </w:rPr>
        <w:t>»</w:t>
      </w:r>
      <w:r w:rsidRPr="00B77869">
        <w:rPr>
          <w:rFonts w:ascii="Times New Roman" w:hAnsi="Times New Roman"/>
          <w:b/>
          <w:sz w:val="28"/>
          <w:szCs w:val="28"/>
        </w:rPr>
        <w:t xml:space="preserve"> </w:t>
      </w:r>
      <w:r w:rsidR="00824F38">
        <w:rPr>
          <w:rFonts w:ascii="Times New Roman" w:hAnsi="Times New Roman"/>
          <w:b/>
          <w:sz w:val="28"/>
          <w:szCs w:val="28"/>
        </w:rPr>
        <w:br/>
      </w:r>
      <w:r w:rsidRPr="00B77869">
        <w:rPr>
          <w:rFonts w:ascii="Times New Roman" w:hAnsi="Times New Roman"/>
          <w:b/>
          <w:sz w:val="28"/>
          <w:szCs w:val="28"/>
        </w:rPr>
        <w:t>от 27.06.2017 № 415</w:t>
      </w:r>
    </w:p>
    <w:p w14:paraId="476EC721" w14:textId="36284DA9" w:rsidR="009B5317" w:rsidRPr="00CE176C" w:rsidRDefault="009B5317" w:rsidP="009B5317">
      <w:pPr>
        <w:widowControl w:val="0"/>
        <w:spacing w:after="0" w:line="240" w:lineRule="auto"/>
        <w:ind w:firstLine="709"/>
        <w:jc w:val="both"/>
        <w:rPr>
          <w:rFonts w:ascii="Times New Roman" w:eastAsia="Times New Roman" w:hAnsi="Times New Roman"/>
          <w:sz w:val="28"/>
          <w:szCs w:val="28"/>
          <w:lang w:eastAsia="ru-RU"/>
        </w:rPr>
      </w:pPr>
      <w:r w:rsidRPr="00CE176C">
        <w:rPr>
          <w:rFonts w:ascii="Times New Roman" w:eastAsia="Times New Roman" w:hAnsi="Times New Roman"/>
          <w:sz w:val="28"/>
          <w:szCs w:val="28"/>
          <w:lang w:eastAsia="ru-RU"/>
        </w:rPr>
        <w:t xml:space="preserve">В соответствии со статьей 78 Бюджетного кодекса Российской Федерации, постановлением Правительства Российской Федерации </w:t>
      </w:r>
      <w:r w:rsidR="00824F38">
        <w:rPr>
          <w:rFonts w:ascii="Times New Roman" w:eastAsia="Times New Roman" w:hAnsi="Times New Roman"/>
          <w:sz w:val="28"/>
          <w:szCs w:val="28"/>
          <w:lang w:eastAsia="ru-RU"/>
        </w:rPr>
        <w:br/>
      </w:r>
      <w:r w:rsidRPr="00CE176C">
        <w:rPr>
          <w:rFonts w:ascii="Times New Roman" w:eastAsia="Times New Roman" w:hAnsi="Times New Roman"/>
          <w:sz w:val="28"/>
          <w:szCs w:val="28"/>
          <w:lang w:eastAsia="ru-RU"/>
        </w:rPr>
        <w:t>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bookmarkStart w:id="0" w:name="_GoBack"/>
      <w:bookmarkEnd w:id="0"/>
      <w:r w:rsidRPr="00CE176C">
        <w:rPr>
          <w:rFonts w:ascii="Times New Roman" w:eastAsia="Times New Roman" w:hAnsi="Times New Roman"/>
          <w:sz w:val="28"/>
          <w:szCs w:val="28"/>
          <w:lang w:eastAsia="ru-RU"/>
        </w:rPr>
        <w:t xml:space="preserve"> и о признании утратившими силу некоторых актов Правительства Российской Федерации и отдельных положений некоторых </w:t>
      </w:r>
      <w:r w:rsidRPr="00D603FF">
        <w:rPr>
          <w:rFonts w:ascii="Times New Roman" w:eastAsia="Times New Roman" w:hAnsi="Times New Roman"/>
          <w:sz w:val="28"/>
          <w:szCs w:val="28"/>
          <w:lang w:eastAsia="ru-RU"/>
        </w:rPr>
        <w:t xml:space="preserve">актов Правительства Российской Федерации», руководствуясь Порядком предоставления и распределения субсидий муниципальным образованиям Сахалинской области на софинансирование мероприятий муниципальных программ по поддержке и развитию субъектов малого и среднего предпринимательства, физических лиц, не являющихся индивидуальными предпринимателями и применяющими специальный налоговый режим </w:t>
      </w:r>
      <w:r w:rsidRPr="00D603FF">
        <w:rPr>
          <w:rFonts w:ascii="Times New Roman" w:eastAsia="Times New Roman" w:hAnsi="Times New Roman"/>
          <w:sz w:val="28"/>
          <w:szCs w:val="28"/>
          <w:lang w:eastAsia="ru-RU"/>
        </w:rPr>
        <w:lastRenderedPageBreak/>
        <w:t xml:space="preserve">«Налог на профессиональный доход», организаций, образующих инфраструктуру поддержки субъектов малого и среднего предпринимательства, утвержденным постановлением Правительства Сахалинской области от 24.03.2017 № 133, в целях реализации муниципальной программы «Стимулирование экономической активности в муниципальном образовании «Городской округ </w:t>
      </w:r>
      <w:r w:rsidRPr="00CE176C">
        <w:rPr>
          <w:rFonts w:ascii="Times New Roman" w:eastAsia="Times New Roman" w:hAnsi="Times New Roman"/>
          <w:sz w:val="28"/>
          <w:szCs w:val="28"/>
          <w:lang w:eastAsia="ru-RU"/>
        </w:rPr>
        <w:t>Ногликский», утвержденной постановлением администрации муниципального образования «Городской округ Ногликский»</w:t>
      </w:r>
      <w:r>
        <w:rPr>
          <w:rFonts w:ascii="Times New Roman" w:eastAsia="Times New Roman" w:hAnsi="Times New Roman"/>
          <w:sz w:val="28"/>
          <w:szCs w:val="28"/>
          <w:lang w:eastAsia="ru-RU"/>
        </w:rPr>
        <w:t xml:space="preserve"> </w:t>
      </w:r>
      <w:r w:rsidRPr="00CE176C">
        <w:rPr>
          <w:rFonts w:ascii="Times New Roman" w:eastAsia="Times New Roman" w:hAnsi="Times New Roman"/>
          <w:sz w:val="28"/>
          <w:szCs w:val="28"/>
          <w:lang w:eastAsia="ru-RU"/>
        </w:rPr>
        <w:t xml:space="preserve">16.12.2016 № 876, руководствуясь ст. 36 Устава муниципального образования «Городской округ Ногликский», администрация муниципального образования «Городской округ Ногликский» </w:t>
      </w:r>
      <w:r w:rsidRPr="00FC1B75">
        <w:rPr>
          <w:rFonts w:ascii="Times New Roman" w:eastAsia="Times New Roman" w:hAnsi="Times New Roman"/>
          <w:b/>
          <w:sz w:val="28"/>
          <w:szCs w:val="28"/>
          <w:lang w:eastAsia="ru-RU"/>
        </w:rPr>
        <w:t>ПОСТАНОВЛЯЕТ:</w:t>
      </w:r>
    </w:p>
    <w:p w14:paraId="6B9C60D7" w14:textId="45529DA0" w:rsidR="009B5317" w:rsidRDefault="009B5317" w:rsidP="009B5317">
      <w:pPr>
        <w:widowControl w:val="0"/>
        <w:spacing w:after="0" w:line="240" w:lineRule="auto"/>
        <w:ind w:firstLine="709"/>
        <w:jc w:val="both"/>
        <w:rPr>
          <w:rFonts w:ascii="Times New Roman" w:eastAsia="Times New Roman" w:hAnsi="Times New Roman"/>
          <w:sz w:val="28"/>
          <w:szCs w:val="28"/>
          <w:lang w:eastAsia="ru-RU"/>
        </w:rPr>
      </w:pPr>
      <w:r w:rsidRPr="00CE176C">
        <w:rPr>
          <w:rFonts w:ascii="Times New Roman" w:eastAsia="Times New Roman" w:hAnsi="Times New Roman"/>
          <w:sz w:val="28"/>
          <w:szCs w:val="28"/>
          <w:lang w:eastAsia="ru-RU"/>
        </w:rPr>
        <w:t xml:space="preserve">1. Внести </w:t>
      </w:r>
      <w:r>
        <w:rPr>
          <w:rFonts w:ascii="Times New Roman" w:eastAsia="Times New Roman" w:hAnsi="Times New Roman"/>
          <w:sz w:val="28"/>
          <w:szCs w:val="28"/>
          <w:lang w:eastAsia="ru-RU"/>
        </w:rPr>
        <w:t>изменени</w:t>
      </w:r>
      <w:r w:rsidR="00724354">
        <w:rPr>
          <w:rFonts w:ascii="Times New Roman" w:eastAsia="Times New Roman" w:hAnsi="Times New Roman"/>
          <w:sz w:val="28"/>
          <w:szCs w:val="28"/>
          <w:lang w:eastAsia="ru-RU"/>
        </w:rPr>
        <w:t>е</w:t>
      </w:r>
      <w:r>
        <w:rPr>
          <w:rFonts w:ascii="Times New Roman" w:eastAsia="Times New Roman" w:hAnsi="Times New Roman"/>
          <w:sz w:val="28"/>
          <w:szCs w:val="28"/>
          <w:lang w:eastAsia="ru-RU"/>
        </w:rPr>
        <w:t xml:space="preserve"> в преамбулу постановления администрации муниципального образования «Городской округ Ногликский» от 27.06.2017 </w:t>
      </w:r>
      <w:r w:rsidR="00724354">
        <w:rPr>
          <w:rFonts w:ascii="Times New Roman" w:eastAsia="Times New Roman" w:hAnsi="Times New Roman"/>
          <w:sz w:val="28"/>
          <w:szCs w:val="28"/>
          <w:lang w:eastAsia="ru-RU"/>
        </w:rPr>
        <w:br/>
      </w:r>
      <w:r>
        <w:rPr>
          <w:rFonts w:ascii="Times New Roman" w:eastAsia="Times New Roman" w:hAnsi="Times New Roman"/>
          <w:sz w:val="28"/>
          <w:szCs w:val="28"/>
          <w:lang w:eastAsia="ru-RU"/>
        </w:rPr>
        <w:t>№ 415 «Об утверждении Порядка предоставления субсидии субъектам малого и среднего предпринимательства»</w:t>
      </w:r>
      <w:r w:rsidR="00724354">
        <w:rPr>
          <w:rFonts w:ascii="Times New Roman" w:eastAsia="Times New Roman" w:hAnsi="Times New Roman"/>
          <w:sz w:val="28"/>
          <w:szCs w:val="28"/>
          <w:lang w:eastAsia="ru-RU"/>
        </w:rPr>
        <w:t>, дополнив п</w:t>
      </w:r>
      <w:r>
        <w:rPr>
          <w:rFonts w:ascii="Times New Roman" w:eastAsia="Times New Roman" w:hAnsi="Times New Roman"/>
          <w:sz w:val="28"/>
          <w:szCs w:val="28"/>
          <w:lang w:eastAsia="ru-RU"/>
        </w:rPr>
        <w:t>осле слова «предпринимательства» словами «физических лиц, не являющихся индивидуальными предпринимателями и применяющими специальный налоговый режим «Налог на профессиональный доход»,».</w:t>
      </w:r>
    </w:p>
    <w:p w14:paraId="693C1B9A" w14:textId="77777777" w:rsidR="009B5317" w:rsidRDefault="009B5317" w:rsidP="009B5317">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Внести следующие изменения в </w:t>
      </w:r>
      <w:r w:rsidRPr="00CE176C">
        <w:rPr>
          <w:rFonts w:ascii="Times New Roman" w:eastAsia="Times New Roman" w:hAnsi="Times New Roman"/>
          <w:sz w:val="28"/>
          <w:szCs w:val="28"/>
          <w:lang w:eastAsia="ru-RU"/>
        </w:rPr>
        <w:t>Порядок предоставления субсидии субъектам малого и среднего предпринимательства, утвержденный постановлением администрации муниципального образования «Городской округ Ногликский» от 27.06.2017 № 415 «Об утверждении Порядка предоставления субсидии субъектам малого и среднего предпринимательства»</w:t>
      </w:r>
      <w:r>
        <w:rPr>
          <w:rFonts w:ascii="Times New Roman" w:eastAsia="Times New Roman" w:hAnsi="Times New Roman"/>
          <w:sz w:val="28"/>
          <w:szCs w:val="28"/>
          <w:lang w:eastAsia="ru-RU"/>
        </w:rPr>
        <w:t xml:space="preserve"> (далее – Порядок):</w:t>
      </w:r>
    </w:p>
    <w:p w14:paraId="41FBDAC1" w14:textId="77777777" w:rsidR="009B5317" w:rsidRDefault="009B5317" w:rsidP="009B5317">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 Пункт 1.2 дополнить подпунктом «н» следующего содержания:</w:t>
      </w:r>
    </w:p>
    <w:p w14:paraId="760408F5" w14:textId="77777777" w:rsidR="009B5317" w:rsidRDefault="009B5317" w:rsidP="009B5317">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 </w:t>
      </w:r>
      <w:r w:rsidRPr="00E34763">
        <w:rPr>
          <w:rFonts w:ascii="Times New Roman" w:eastAsia="Times New Roman" w:hAnsi="Times New Roman"/>
          <w:sz w:val="28"/>
          <w:szCs w:val="28"/>
          <w:lang w:eastAsia="ru-RU"/>
        </w:rPr>
        <w:t>возмещение затрат, связан</w:t>
      </w:r>
      <w:r>
        <w:rPr>
          <w:rFonts w:ascii="Times New Roman" w:eastAsia="Times New Roman" w:hAnsi="Times New Roman"/>
          <w:sz w:val="28"/>
          <w:szCs w:val="28"/>
          <w:lang w:eastAsia="ru-RU"/>
        </w:rPr>
        <w:t>ных с приобретением объектов мо</w:t>
      </w:r>
      <w:r w:rsidRPr="00E34763">
        <w:rPr>
          <w:rFonts w:ascii="Times New Roman" w:eastAsia="Times New Roman" w:hAnsi="Times New Roman"/>
          <w:sz w:val="28"/>
          <w:szCs w:val="28"/>
          <w:lang w:eastAsia="ru-RU"/>
        </w:rPr>
        <w:t>бильной торговли.</w:t>
      </w:r>
      <w:r>
        <w:rPr>
          <w:rFonts w:ascii="Times New Roman" w:eastAsia="Times New Roman" w:hAnsi="Times New Roman"/>
          <w:sz w:val="28"/>
          <w:szCs w:val="28"/>
          <w:lang w:eastAsia="ru-RU"/>
        </w:rPr>
        <w:t>».</w:t>
      </w:r>
    </w:p>
    <w:p w14:paraId="787D44B4" w14:textId="77777777" w:rsidR="009B5317" w:rsidRDefault="009B5317" w:rsidP="009B5317">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 В пункте 1.3.7:</w:t>
      </w:r>
    </w:p>
    <w:p w14:paraId="78C1B143" w14:textId="77777777" w:rsidR="009B5317" w:rsidRDefault="009B5317" w:rsidP="009B5317">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2.2.1. Подпункт «а» изложить в новой редакции:</w:t>
      </w:r>
    </w:p>
    <w:p w14:paraId="39BA4B8E" w14:textId="77777777" w:rsidR="009B5317" w:rsidRPr="00D603FF" w:rsidRDefault="009B5317" w:rsidP="009B5317">
      <w:pPr>
        <w:tabs>
          <w:tab w:val="left" w:pos="567"/>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E34763">
        <w:rPr>
          <w:rFonts w:ascii="Times New Roman" w:eastAsia="Times New Roman" w:hAnsi="Times New Roman"/>
          <w:sz w:val="28"/>
          <w:szCs w:val="28"/>
          <w:lang w:eastAsia="ru-RU"/>
        </w:rPr>
        <w:t xml:space="preserve">а) индивидуальные предприниматели, имеющие земельные участки на </w:t>
      </w:r>
      <w:r w:rsidRPr="00D603FF">
        <w:rPr>
          <w:rFonts w:ascii="Times New Roman" w:eastAsia="Times New Roman" w:hAnsi="Times New Roman"/>
          <w:sz w:val="28"/>
          <w:szCs w:val="28"/>
          <w:lang w:eastAsia="ru-RU"/>
        </w:rPr>
        <w:t xml:space="preserve">территории Сахалинской области, предоставленные в рамках проекта «О </w:t>
      </w:r>
      <w:r w:rsidRPr="00D603FF">
        <w:rPr>
          <w:rFonts w:ascii="Times New Roman" w:eastAsia="Times New Roman" w:hAnsi="Times New Roman"/>
          <w:sz w:val="28"/>
          <w:szCs w:val="28"/>
          <w:lang w:eastAsia="ru-RU"/>
        </w:rPr>
        <w:lastRenderedPageBreak/>
        <w:t>Дальневосточном гектаре» в соответствии с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(далее – Федеральный закон № 119-ФЗ);».</w:t>
      </w:r>
    </w:p>
    <w:p w14:paraId="3AF155F0" w14:textId="77777777" w:rsidR="009B5317" w:rsidRPr="00D603FF" w:rsidRDefault="009B5317" w:rsidP="009B5317">
      <w:pPr>
        <w:tabs>
          <w:tab w:val="left" w:pos="567"/>
        </w:tabs>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2.2.2. Дополнить подпунктом «г» следующего содержания:</w:t>
      </w:r>
    </w:p>
    <w:p w14:paraId="577A9960" w14:textId="77777777" w:rsidR="009B5317" w:rsidRPr="00D603FF" w:rsidRDefault="009B5317" w:rsidP="009B5317">
      <w:pPr>
        <w:tabs>
          <w:tab w:val="left" w:pos="567"/>
        </w:tabs>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«г) субъекты предпринимательства, осуществляющие торговлю розничную книгами в специализированных магазинах (группа 47.61 кода 47 ОКВЭД).».</w:t>
      </w:r>
    </w:p>
    <w:p w14:paraId="58546957" w14:textId="77777777" w:rsidR="009B5317" w:rsidRPr="00D603FF" w:rsidRDefault="009B5317" w:rsidP="009B5317">
      <w:pPr>
        <w:tabs>
          <w:tab w:val="left" w:pos="567"/>
        </w:tabs>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2.3. В пункте 2.2: </w:t>
      </w:r>
    </w:p>
    <w:p w14:paraId="395A1B07" w14:textId="3CAD31E3" w:rsidR="009B5317" w:rsidRPr="00D603FF" w:rsidRDefault="00724354" w:rsidP="009B5317">
      <w:pPr>
        <w:tabs>
          <w:tab w:val="left" w:pos="567"/>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2.3.1.</w:t>
      </w:r>
      <w:r w:rsidR="009B5317" w:rsidRPr="00D603FF">
        <w:rPr>
          <w:rFonts w:ascii="Times New Roman" w:eastAsia="Times New Roman" w:hAnsi="Times New Roman"/>
          <w:sz w:val="28"/>
          <w:szCs w:val="28"/>
          <w:lang w:eastAsia="ru-RU"/>
        </w:rPr>
        <w:t xml:space="preserve"> Абзац </w:t>
      </w:r>
      <w:r>
        <w:rPr>
          <w:rFonts w:ascii="Times New Roman" w:eastAsia="Times New Roman" w:hAnsi="Times New Roman"/>
          <w:sz w:val="28"/>
          <w:szCs w:val="28"/>
          <w:lang w:eastAsia="ru-RU"/>
        </w:rPr>
        <w:t>первый</w:t>
      </w:r>
      <w:r w:rsidR="009B5317" w:rsidRPr="00D603FF">
        <w:rPr>
          <w:rFonts w:ascii="Times New Roman" w:eastAsia="Times New Roman" w:hAnsi="Times New Roman"/>
          <w:sz w:val="28"/>
          <w:szCs w:val="28"/>
          <w:lang w:eastAsia="ru-RU"/>
        </w:rPr>
        <w:t xml:space="preserve"> изложить в новой редакции:</w:t>
      </w:r>
    </w:p>
    <w:p w14:paraId="50CBAF03" w14:textId="77777777" w:rsidR="009B5317" w:rsidRPr="00961049" w:rsidRDefault="009B5317" w:rsidP="009B5317">
      <w:pPr>
        <w:spacing w:after="0" w:line="240" w:lineRule="auto"/>
        <w:ind w:firstLine="709"/>
        <w:jc w:val="both"/>
        <w:rPr>
          <w:rFonts w:ascii="Times New Roman" w:hAnsi="Times New Roman"/>
          <w:sz w:val="28"/>
          <w:szCs w:val="28"/>
        </w:rPr>
      </w:pPr>
      <w:r w:rsidRPr="00D603FF">
        <w:rPr>
          <w:rFonts w:ascii="Times New Roman" w:eastAsia="Times New Roman" w:hAnsi="Times New Roman"/>
          <w:sz w:val="28"/>
          <w:szCs w:val="28"/>
          <w:lang w:eastAsia="ru-RU"/>
        </w:rPr>
        <w:t>«</w:t>
      </w:r>
      <w:r w:rsidRPr="00D603FF">
        <w:rPr>
          <w:rFonts w:ascii="Times New Roman" w:hAnsi="Times New Roman"/>
          <w:sz w:val="28"/>
          <w:szCs w:val="28"/>
        </w:rPr>
        <w:t xml:space="preserve">2.2. </w:t>
      </w:r>
      <w:r w:rsidRPr="00961049">
        <w:rPr>
          <w:rFonts w:ascii="Times New Roman" w:hAnsi="Times New Roman"/>
          <w:sz w:val="28"/>
          <w:szCs w:val="28"/>
        </w:rPr>
        <w:t>Объявление о проведении отбора размещается на официальном сайте муниципального образования «Городской округ Ногликский» в информационно-телекоммуникационной сети «Интернет» (</w:t>
      </w:r>
      <w:hyperlink r:id="rId7" w:history="1">
        <w:r w:rsidRPr="00961049">
          <w:rPr>
            <w:rStyle w:val="a8"/>
            <w:rFonts w:ascii="Times New Roman" w:hAnsi="Times New Roman"/>
            <w:color w:val="auto"/>
            <w:sz w:val="28"/>
            <w:szCs w:val="28"/>
            <w:u w:val="none"/>
          </w:rPr>
          <w:t>http://www.nogliki-adm.ru/</w:t>
        </w:r>
      </w:hyperlink>
      <w:r w:rsidRPr="00961049">
        <w:rPr>
          <w:rFonts w:ascii="Times New Roman" w:hAnsi="Times New Roman"/>
          <w:sz w:val="28"/>
          <w:szCs w:val="28"/>
        </w:rPr>
        <w:t>) с указанием:».</w:t>
      </w:r>
    </w:p>
    <w:p w14:paraId="3105ED44" w14:textId="08A8C381" w:rsidR="009B5317" w:rsidRPr="00961049" w:rsidRDefault="009B5317" w:rsidP="009B5317">
      <w:pPr>
        <w:spacing w:after="0" w:line="240" w:lineRule="auto"/>
        <w:ind w:firstLine="709"/>
        <w:jc w:val="both"/>
        <w:rPr>
          <w:rFonts w:ascii="Times New Roman" w:hAnsi="Times New Roman"/>
          <w:sz w:val="28"/>
          <w:szCs w:val="28"/>
        </w:rPr>
      </w:pPr>
      <w:r w:rsidRPr="00961049">
        <w:rPr>
          <w:rFonts w:ascii="Times New Roman" w:hAnsi="Times New Roman"/>
          <w:sz w:val="28"/>
          <w:szCs w:val="28"/>
        </w:rPr>
        <w:t xml:space="preserve">2.3.2. Абзац </w:t>
      </w:r>
      <w:r w:rsidR="00724354" w:rsidRPr="00961049">
        <w:rPr>
          <w:rFonts w:ascii="Times New Roman" w:hAnsi="Times New Roman"/>
          <w:sz w:val="28"/>
          <w:szCs w:val="28"/>
        </w:rPr>
        <w:t>второй</w:t>
      </w:r>
      <w:r w:rsidRPr="00961049">
        <w:rPr>
          <w:rFonts w:ascii="Times New Roman" w:hAnsi="Times New Roman"/>
          <w:sz w:val="28"/>
          <w:szCs w:val="28"/>
        </w:rPr>
        <w:t xml:space="preserve"> изложить в новой редакции:</w:t>
      </w:r>
    </w:p>
    <w:p w14:paraId="4B6C281D" w14:textId="77777777" w:rsidR="009B5317" w:rsidRPr="00961049" w:rsidRDefault="009B5317" w:rsidP="009B5317">
      <w:pPr>
        <w:spacing w:after="0" w:line="240" w:lineRule="auto"/>
        <w:ind w:firstLine="709"/>
        <w:jc w:val="both"/>
        <w:rPr>
          <w:rFonts w:ascii="Times New Roman" w:eastAsia="Times New Roman" w:hAnsi="Times New Roman"/>
          <w:sz w:val="28"/>
          <w:szCs w:val="28"/>
          <w:lang w:eastAsia="ru-RU"/>
        </w:rPr>
      </w:pPr>
      <w:r w:rsidRPr="00961049">
        <w:rPr>
          <w:rFonts w:ascii="Times New Roman" w:hAnsi="Times New Roman"/>
          <w:sz w:val="28"/>
          <w:szCs w:val="28"/>
        </w:rPr>
        <w:t>«</w:t>
      </w:r>
      <w:r w:rsidRPr="00961049">
        <w:rPr>
          <w:rFonts w:ascii="Times New Roman" w:eastAsia="Times New Roman" w:hAnsi="Times New Roman"/>
          <w:sz w:val="28"/>
          <w:szCs w:val="28"/>
          <w:lang w:eastAsia="ru-RU"/>
        </w:rPr>
        <w:t>- сроков проведения отбора; даты начала подачи или окончания приема заявок и документов участников отбора, которая не может быть ранее 30-го календарного дня, следующего за днем размещения объявления о проведении отбора;».</w:t>
      </w:r>
    </w:p>
    <w:p w14:paraId="0F4BB548" w14:textId="62C4CF18"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2.3.3. В абзаце </w:t>
      </w:r>
      <w:r w:rsidR="00724354">
        <w:rPr>
          <w:rFonts w:ascii="Times New Roman" w:eastAsia="Times New Roman" w:hAnsi="Times New Roman"/>
          <w:sz w:val="28"/>
          <w:szCs w:val="28"/>
          <w:lang w:eastAsia="ru-RU"/>
        </w:rPr>
        <w:t>третьем</w:t>
      </w:r>
      <w:r w:rsidRPr="00D603FF">
        <w:rPr>
          <w:rFonts w:ascii="Times New Roman" w:eastAsia="Times New Roman" w:hAnsi="Times New Roman"/>
          <w:sz w:val="28"/>
          <w:szCs w:val="28"/>
          <w:lang w:eastAsia="ru-RU"/>
        </w:rPr>
        <w:t xml:space="preserve"> слова «Уполномоченного органа» заменить словами «Главного распорядителя».</w:t>
      </w:r>
    </w:p>
    <w:p w14:paraId="66764F57" w14:textId="496E3388"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2.3.4. Абзац </w:t>
      </w:r>
      <w:r w:rsidR="00724354">
        <w:rPr>
          <w:rFonts w:ascii="Times New Roman" w:eastAsia="Times New Roman" w:hAnsi="Times New Roman"/>
          <w:sz w:val="28"/>
          <w:szCs w:val="28"/>
          <w:lang w:eastAsia="ru-RU"/>
        </w:rPr>
        <w:t>пятый</w:t>
      </w:r>
      <w:r w:rsidRPr="00D603FF">
        <w:rPr>
          <w:rFonts w:ascii="Times New Roman" w:eastAsia="Times New Roman" w:hAnsi="Times New Roman"/>
          <w:sz w:val="28"/>
          <w:szCs w:val="28"/>
          <w:lang w:eastAsia="ru-RU"/>
        </w:rPr>
        <w:t xml:space="preserve"> исключить.</w:t>
      </w:r>
    </w:p>
    <w:p w14:paraId="63CEA1AF" w14:textId="0ED8B88A"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2.3.5. В абзаце </w:t>
      </w:r>
      <w:r w:rsidR="00724354">
        <w:rPr>
          <w:rFonts w:ascii="Times New Roman" w:eastAsia="Times New Roman" w:hAnsi="Times New Roman"/>
          <w:sz w:val="28"/>
          <w:szCs w:val="28"/>
          <w:lang w:eastAsia="ru-RU"/>
        </w:rPr>
        <w:t>тринадцатом</w:t>
      </w:r>
      <w:r w:rsidRPr="00D603FF">
        <w:rPr>
          <w:rFonts w:ascii="Times New Roman" w:eastAsia="Times New Roman" w:hAnsi="Times New Roman"/>
          <w:sz w:val="28"/>
          <w:szCs w:val="28"/>
          <w:lang w:eastAsia="ru-RU"/>
        </w:rPr>
        <w:t xml:space="preserve"> слова «на едином портале и» исключить.</w:t>
      </w:r>
    </w:p>
    <w:p w14:paraId="4E6AE1FB"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2.4. В пункте 2.4.1.4 букву «м» заменить буквой «н».</w:t>
      </w:r>
    </w:p>
    <w:p w14:paraId="5403311E"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2.5. В пункте 2.4.1.6:</w:t>
      </w:r>
    </w:p>
    <w:p w14:paraId="19802896" w14:textId="42FB744C"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2.5.1. Абзац </w:t>
      </w:r>
      <w:r w:rsidR="00724354">
        <w:rPr>
          <w:rFonts w:ascii="Times New Roman" w:eastAsia="Times New Roman" w:hAnsi="Times New Roman"/>
          <w:sz w:val="28"/>
          <w:szCs w:val="28"/>
          <w:lang w:eastAsia="ru-RU"/>
        </w:rPr>
        <w:t>второй</w:t>
      </w:r>
      <w:r w:rsidRPr="00D603FF">
        <w:rPr>
          <w:rFonts w:ascii="Times New Roman" w:eastAsia="Times New Roman" w:hAnsi="Times New Roman"/>
          <w:sz w:val="28"/>
          <w:szCs w:val="28"/>
          <w:lang w:eastAsia="ru-RU"/>
        </w:rPr>
        <w:t xml:space="preserve"> изложить в новой редакции:</w:t>
      </w:r>
    </w:p>
    <w:p w14:paraId="64A1D06A"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lastRenderedPageBreak/>
        <w:t>«- копии документов, содержащих сведения о среднесписочной численности работников за отчетные периоды и последний отчетный период текущего финансового года (по Формам КНД 1110018 или КНД 1151111: титульный лист и раздел 1 без приложений), с отметкой налогового органа;».</w:t>
      </w:r>
    </w:p>
    <w:p w14:paraId="2EC56F1D"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2.5.2. Дополнить абзацем следующего содержания:</w:t>
      </w:r>
    </w:p>
    <w:p w14:paraId="674487FF"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справка о сумме уплаченных налогов, сборов, страховых взносов за отчетные периоды.».</w:t>
      </w:r>
    </w:p>
    <w:p w14:paraId="77599F6B" w14:textId="49CB5115"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2.6. Абзац </w:t>
      </w:r>
      <w:r w:rsidR="00724354">
        <w:rPr>
          <w:rFonts w:ascii="Times New Roman" w:eastAsia="Times New Roman" w:hAnsi="Times New Roman"/>
          <w:sz w:val="28"/>
          <w:szCs w:val="28"/>
          <w:lang w:eastAsia="ru-RU"/>
        </w:rPr>
        <w:t>первый</w:t>
      </w:r>
      <w:r w:rsidRPr="00D603FF">
        <w:rPr>
          <w:rFonts w:ascii="Times New Roman" w:eastAsia="Times New Roman" w:hAnsi="Times New Roman"/>
          <w:sz w:val="28"/>
          <w:szCs w:val="28"/>
          <w:lang w:eastAsia="ru-RU"/>
        </w:rPr>
        <w:t xml:space="preserve"> пункта 2.4.3 дополнить словами «в рамках одного отбора».</w:t>
      </w:r>
    </w:p>
    <w:p w14:paraId="44EC4410"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2.7. В пункт 2.4.5:</w:t>
      </w:r>
    </w:p>
    <w:p w14:paraId="36FBF47A" w14:textId="1C1D8958"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2.7.1. В абзаце </w:t>
      </w:r>
      <w:r w:rsidR="00724354">
        <w:rPr>
          <w:rFonts w:ascii="Times New Roman" w:eastAsia="Times New Roman" w:hAnsi="Times New Roman"/>
          <w:sz w:val="28"/>
          <w:szCs w:val="28"/>
          <w:lang w:eastAsia="ru-RU"/>
        </w:rPr>
        <w:t>первом</w:t>
      </w:r>
      <w:r w:rsidRPr="00D603FF">
        <w:rPr>
          <w:rFonts w:ascii="Times New Roman" w:eastAsia="Times New Roman" w:hAnsi="Times New Roman"/>
          <w:sz w:val="28"/>
          <w:szCs w:val="28"/>
          <w:lang w:eastAsia="ru-RU"/>
        </w:rPr>
        <w:t xml:space="preserve"> после слов «документы» дополнить словом </w:t>
      </w:r>
      <w:r w:rsidR="00724354">
        <w:rPr>
          <w:rFonts w:ascii="Times New Roman" w:eastAsia="Times New Roman" w:hAnsi="Times New Roman"/>
          <w:sz w:val="28"/>
          <w:szCs w:val="28"/>
          <w:lang w:eastAsia="ru-RU"/>
        </w:rPr>
        <w:br/>
      </w:r>
      <w:r w:rsidRPr="00D603FF">
        <w:rPr>
          <w:rFonts w:ascii="Times New Roman" w:eastAsia="Times New Roman" w:hAnsi="Times New Roman"/>
          <w:sz w:val="28"/>
          <w:szCs w:val="28"/>
          <w:lang w:eastAsia="ru-RU"/>
        </w:rPr>
        <w:t>«, условия».</w:t>
      </w:r>
    </w:p>
    <w:p w14:paraId="7ADEBDEA"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2.7.2. Дополнить подпунктом «н» следующего содержания:</w:t>
      </w:r>
    </w:p>
    <w:p w14:paraId="4E28B2CB" w14:textId="322CA26B" w:rsidR="009B5317" w:rsidRPr="00D603FF" w:rsidRDefault="009B5317" w:rsidP="009B5317">
      <w:pPr>
        <w:tabs>
          <w:tab w:val="left" w:pos="567"/>
        </w:tabs>
        <w:spacing w:after="0" w:line="240" w:lineRule="auto"/>
        <w:ind w:firstLine="709"/>
        <w:jc w:val="both"/>
        <w:rPr>
          <w:rFonts w:ascii="Times New Roman" w:hAnsi="Times New Roman"/>
          <w:sz w:val="28"/>
          <w:szCs w:val="28"/>
        </w:rPr>
      </w:pPr>
      <w:r w:rsidRPr="00D603FF">
        <w:rPr>
          <w:rFonts w:ascii="Times New Roman" w:eastAsia="Times New Roman" w:hAnsi="Times New Roman"/>
          <w:sz w:val="28"/>
          <w:szCs w:val="28"/>
          <w:lang w:eastAsia="ru-RU"/>
        </w:rPr>
        <w:t>«</w:t>
      </w:r>
      <w:r w:rsidRPr="00D603FF">
        <w:rPr>
          <w:rFonts w:ascii="Times New Roman" w:hAnsi="Times New Roman"/>
          <w:sz w:val="28"/>
          <w:szCs w:val="28"/>
        </w:rPr>
        <w:t>н) возмещение затрат, связанных с приобретением объектов мобильной торговли, приведены в Приложении 13.»</w:t>
      </w:r>
      <w:r w:rsidR="00BE0ACC">
        <w:rPr>
          <w:rFonts w:ascii="Times New Roman" w:hAnsi="Times New Roman"/>
          <w:sz w:val="28"/>
          <w:szCs w:val="28"/>
        </w:rPr>
        <w:t xml:space="preserve"> (прила</w:t>
      </w:r>
      <w:r w:rsidR="009F4EDD">
        <w:rPr>
          <w:rFonts w:ascii="Times New Roman" w:hAnsi="Times New Roman"/>
          <w:sz w:val="28"/>
          <w:szCs w:val="28"/>
        </w:rPr>
        <w:t>гается)</w:t>
      </w:r>
      <w:r w:rsidRPr="00D603FF">
        <w:rPr>
          <w:rFonts w:ascii="Times New Roman" w:hAnsi="Times New Roman"/>
          <w:sz w:val="28"/>
          <w:szCs w:val="28"/>
        </w:rPr>
        <w:t>.</w:t>
      </w:r>
    </w:p>
    <w:p w14:paraId="1C57AC19"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2.8. В пункте 2.6.4:</w:t>
      </w:r>
    </w:p>
    <w:p w14:paraId="340CC541" w14:textId="26930451"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2.8.1. Пункт 3 таблицы «Критерии оценки деятельности заявителей» изложить в новой редакции:</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
        <w:gridCol w:w="396"/>
        <w:gridCol w:w="2912"/>
        <w:gridCol w:w="2687"/>
        <w:gridCol w:w="456"/>
        <w:gridCol w:w="1218"/>
        <w:gridCol w:w="1229"/>
        <w:gridCol w:w="356"/>
      </w:tblGrid>
      <w:tr w:rsidR="00A4344E" w:rsidRPr="00D603FF" w14:paraId="59692CBF" w14:textId="77777777" w:rsidTr="00A4344E">
        <w:trPr>
          <w:gridAfter w:val="1"/>
          <w:wAfter w:w="356" w:type="dxa"/>
        </w:trPr>
        <w:tc>
          <w:tcPr>
            <w:tcW w:w="0" w:type="auto"/>
            <w:vMerge w:val="restart"/>
            <w:tcBorders>
              <w:top w:val="nil"/>
              <w:left w:val="nil"/>
              <w:bottom w:val="nil"/>
            </w:tcBorders>
          </w:tcPr>
          <w:p w14:paraId="68F82142" w14:textId="63A33EE3" w:rsidR="00A4344E" w:rsidRPr="00A4344E" w:rsidRDefault="00A4344E" w:rsidP="00A4344E">
            <w:pPr>
              <w:spacing w:after="0" w:line="240" w:lineRule="auto"/>
              <w:ind w:hanging="108"/>
              <w:rPr>
                <w:rFonts w:ascii="Times New Roman" w:eastAsia="Times New Roman" w:hAnsi="Times New Roman"/>
                <w:sz w:val="28"/>
                <w:szCs w:val="28"/>
              </w:rPr>
            </w:pPr>
            <w:r w:rsidRPr="00A4344E">
              <w:rPr>
                <w:rFonts w:ascii="Times New Roman" w:eastAsia="Times New Roman" w:hAnsi="Times New Roman"/>
                <w:sz w:val="28"/>
                <w:szCs w:val="28"/>
              </w:rPr>
              <w:t>«</w:t>
            </w:r>
          </w:p>
        </w:tc>
        <w:tc>
          <w:tcPr>
            <w:tcW w:w="396" w:type="dxa"/>
            <w:vMerge w:val="restart"/>
          </w:tcPr>
          <w:p w14:paraId="1220C83B" w14:textId="60AF7E88" w:rsidR="00A4344E" w:rsidRPr="00D603FF" w:rsidRDefault="00A4344E" w:rsidP="00A4344E">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3.</w:t>
            </w:r>
          </w:p>
        </w:tc>
        <w:tc>
          <w:tcPr>
            <w:tcW w:w="2912" w:type="dxa"/>
            <w:vMerge w:val="restart"/>
          </w:tcPr>
          <w:p w14:paraId="24183057" w14:textId="6B5EBED8" w:rsidR="00A4344E" w:rsidRPr="00D603FF" w:rsidRDefault="00A4344E" w:rsidP="00A4344E">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Увеличение суммы уплаченных налогов, сборов, страховых взносов за отчетный период</w:t>
            </w:r>
          </w:p>
        </w:tc>
        <w:tc>
          <w:tcPr>
            <w:tcW w:w="2687" w:type="dxa"/>
          </w:tcPr>
          <w:p w14:paraId="0EAE3E74" w14:textId="740CA4B9" w:rsidR="00A4344E" w:rsidRPr="00D603FF" w:rsidRDefault="00A4344E" w:rsidP="00A4344E">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 xml:space="preserve">более 10 % </w:t>
            </w:r>
          </w:p>
        </w:tc>
        <w:tc>
          <w:tcPr>
            <w:tcW w:w="0" w:type="auto"/>
          </w:tcPr>
          <w:p w14:paraId="4D9E9266"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10</w:t>
            </w:r>
          </w:p>
        </w:tc>
        <w:tc>
          <w:tcPr>
            <w:tcW w:w="1218" w:type="dxa"/>
            <w:vMerge w:val="restart"/>
          </w:tcPr>
          <w:p w14:paraId="57633DFA"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30</w:t>
            </w:r>
          </w:p>
        </w:tc>
        <w:tc>
          <w:tcPr>
            <w:tcW w:w="1229" w:type="dxa"/>
          </w:tcPr>
          <w:p w14:paraId="154D8161"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3,00</w:t>
            </w:r>
          </w:p>
        </w:tc>
      </w:tr>
      <w:tr w:rsidR="00A4344E" w:rsidRPr="00D603FF" w14:paraId="428C54E3" w14:textId="77777777" w:rsidTr="00A4344E">
        <w:trPr>
          <w:gridAfter w:val="1"/>
          <w:wAfter w:w="356" w:type="dxa"/>
        </w:trPr>
        <w:tc>
          <w:tcPr>
            <w:tcW w:w="0" w:type="auto"/>
            <w:vMerge/>
            <w:tcBorders>
              <w:left w:val="nil"/>
              <w:bottom w:val="nil"/>
            </w:tcBorders>
          </w:tcPr>
          <w:p w14:paraId="32E6724E" w14:textId="77777777" w:rsidR="00A4344E" w:rsidRPr="00D603FF" w:rsidRDefault="00A4344E" w:rsidP="00A4344E">
            <w:pPr>
              <w:spacing w:after="0" w:line="240" w:lineRule="auto"/>
              <w:rPr>
                <w:rFonts w:ascii="Times New Roman" w:eastAsia="Times New Roman" w:hAnsi="Times New Roman"/>
                <w:sz w:val="24"/>
                <w:szCs w:val="24"/>
              </w:rPr>
            </w:pPr>
          </w:p>
        </w:tc>
        <w:tc>
          <w:tcPr>
            <w:tcW w:w="396" w:type="dxa"/>
            <w:vMerge/>
          </w:tcPr>
          <w:p w14:paraId="4DBBE8C9" w14:textId="77777777" w:rsidR="00A4344E" w:rsidRPr="00D603FF" w:rsidRDefault="00A4344E" w:rsidP="00A4344E">
            <w:pPr>
              <w:spacing w:after="0" w:line="240" w:lineRule="auto"/>
              <w:rPr>
                <w:rFonts w:ascii="Times New Roman" w:eastAsia="Times New Roman" w:hAnsi="Times New Roman"/>
                <w:sz w:val="24"/>
                <w:szCs w:val="24"/>
              </w:rPr>
            </w:pPr>
          </w:p>
        </w:tc>
        <w:tc>
          <w:tcPr>
            <w:tcW w:w="2912" w:type="dxa"/>
            <w:vMerge/>
          </w:tcPr>
          <w:p w14:paraId="6AD46D89" w14:textId="77777777" w:rsidR="00A4344E" w:rsidRPr="00D603FF" w:rsidRDefault="00A4344E" w:rsidP="00A4344E">
            <w:pPr>
              <w:spacing w:after="0" w:line="240" w:lineRule="auto"/>
              <w:rPr>
                <w:rFonts w:ascii="Times New Roman" w:eastAsia="Times New Roman" w:hAnsi="Times New Roman"/>
                <w:sz w:val="24"/>
                <w:szCs w:val="24"/>
              </w:rPr>
            </w:pPr>
          </w:p>
        </w:tc>
        <w:tc>
          <w:tcPr>
            <w:tcW w:w="2687" w:type="dxa"/>
          </w:tcPr>
          <w:p w14:paraId="3CDE47AD" w14:textId="3D79202F" w:rsidR="00A4344E" w:rsidRPr="00D603FF" w:rsidRDefault="00A4344E" w:rsidP="00A4344E">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до 10 % (включительно)</w:t>
            </w:r>
          </w:p>
        </w:tc>
        <w:tc>
          <w:tcPr>
            <w:tcW w:w="0" w:type="auto"/>
          </w:tcPr>
          <w:p w14:paraId="36709DD3"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8</w:t>
            </w:r>
          </w:p>
        </w:tc>
        <w:tc>
          <w:tcPr>
            <w:tcW w:w="1218" w:type="dxa"/>
            <w:vMerge/>
          </w:tcPr>
          <w:p w14:paraId="196389A9" w14:textId="77777777" w:rsidR="00A4344E" w:rsidRPr="00D603FF" w:rsidRDefault="00A4344E" w:rsidP="00A4344E">
            <w:pPr>
              <w:spacing w:after="0" w:line="240" w:lineRule="auto"/>
              <w:jc w:val="center"/>
              <w:rPr>
                <w:rFonts w:ascii="Times New Roman" w:eastAsia="Times New Roman" w:hAnsi="Times New Roman"/>
                <w:sz w:val="24"/>
                <w:szCs w:val="24"/>
              </w:rPr>
            </w:pPr>
          </w:p>
        </w:tc>
        <w:tc>
          <w:tcPr>
            <w:tcW w:w="1229" w:type="dxa"/>
          </w:tcPr>
          <w:p w14:paraId="1AA4E25A"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2,40</w:t>
            </w:r>
          </w:p>
        </w:tc>
      </w:tr>
      <w:tr w:rsidR="00A4344E" w:rsidRPr="00D603FF" w14:paraId="2D63BF39" w14:textId="77777777" w:rsidTr="00A4344E">
        <w:trPr>
          <w:gridAfter w:val="1"/>
          <w:wAfter w:w="356" w:type="dxa"/>
        </w:trPr>
        <w:tc>
          <w:tcPr>
            <w:tcW w:w="0" w:type="auto"/>
            <w:vMerge/>
            <w:tcBorders>
              <w:left w:val="nil"/>
              <w:bottom w:val="nil"/>
            </w:tcBorders>
          </w:tcPr>
          <w:p w14:paraId="1CA1592A" w14:textId="77777777" w:rsidR="00A4344E" w:rsidRPr="00D603FF" w:rsidRDefault="00A4344E" w:rsidP="00A4344E">
            <w:pPr>
              <w:spacing w:after="0" w:line="240" w:lineRule="auto"/>
              <w:rPr>
                <w:rFonts w:ascii="Times New Roman" w:eastAsia="Times New Roman" w:hAnsi="Times New Roman"/>
                <w:sz w:val="24"/>
                <w:szCs w:val="24"/>
              </w:rPr>
            </w:pPr>
          </w:p>
        </w:tc>
        <w:tc>
          <w:tcPr>
            <w:tcW w:w="396" w:type="dxa"/>
            <w:vMerge/>
          </w:tcPr>
          <w:p w14:paraId="74E66BC8" w14:textId="77777777" w:rsidR="00A4344E" w:rsidRPr="00D603FF" w:rsidRDefault="00A4344E" w:rsidP="00A4344E">
            <w:pPr>
              <w:spacing w:after="0" w:line="240" w:lineRule="auto"/>
              <w:rPr>
                <w:rFonts w:ascii="Times New Roman" w:eastAsia="Times New Roman" w:hAnsi="Times New Roman"/>
                <w:sz w:val="24"/>
                <w:szCs w:val="24"/>
              </w:rPr>
            </w:pPr>
          </w:p>
        </w:tc>
        <w:tc>
          <w:tcPr>
            <w:tcW w:w="2912" w:type="dxa"/>
            <w:vMerge/>
          </w:tcPr>
          <w:p w14:paraId="694531A7" w14:textId="77777777" w:rsidR="00A4344E" w:rsidRPr="00D603FF" w:rsidRDefault="00A4344E" w:rsidP="00A4344E">
            <w:pPr>
              <w:spacing w:after="0" w:line="240" w:lineRule="auto"/>
              <w:rPr>
                <w:rFonts w:ascii="Times New Roman" w:eastAsia="Times New Roman" w:hAnsi="Times New Roman"/>
                <w:sz w:val="24"/>
                <w:szCs w:val="24"/>
              </w:rPr>
            </w:pPr>
          </w:p>
        </w:tc>
        <w:tc>
          <w:tcPr>
            <w:tcW w:w="2687" w:type="dxa"/>
          </w:tcPr>
          <w:p w14:paraId="46C1DB74" w14:textId="57080218" w:rsidR="00A4344E" w:rsidRPr="00D603FF" w:rsidRDefault="00A4344E" w:rsidP="00A4344E">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не изменилось</w:t>
            </w:r>
          </w:p>
        </w:tc>
        <w:tc>
          <w:tcPr>
            <w:tcW w:w="0" w:type="auto"/>
          </w:tcPr>
          <w:p w14:paraId="160CDE77"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5</w:t>
            </w:r>
          </w:p>
        </w:tc>
        <w:tc>
          <w:tcPr>
            <w:tcW w:w="1218" w:type="dxa"/>
            <w:vMerge/>
          </w:tcPr>
          <w:p w14:paraId="06BF2F3C" w14:textId="77777777" w:rsidR="00A4344E" w:rsidRPr="00D603FF" w:rsidRDefault="00A4344E" w:rsidP="00A4344E">
            <w:pPr>
              <w:spacing w:after="0" w:line="240" w:lineRule="auto"/>
              <w:jc w:val="center"/>
              <w:rPr>
                <w:rFonts w:ascii="Times New Roman" w:eastAsia="Times New Roman" w:hAnsi="Times New Roman"/>
                <w:sz w:val="24"/>
                <w:szCs w:val="24"/>
              </w:rPr>
            </w:pPr>
          </w:p>
        </w:tc>
        <w:tc>
          <w:tcPr>
            <w:tcW w:w="1229" w:type="dxa"/>
          </w:tcPr>
          <w:p w14:paraId="6F83C685"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1,50</w:t>
            </w:r>
          </w:p>
        </w:tc>
      </w:tr>
      <w:tr w:rsidR="00A4344E" w:rsidRPr="00D603FF" w14:paraId="4EBD3262" w14:textId="036B799C" w:rsidTr="00A4344E">
        <w:trPr>
          <w:trHeight w:val="369"/>
        </w:trPr>
        <w:tc>
          <w:tcPr>
            <w:tcW w:w="0" w:type="auto"/>
            <w:vMerge/>
            <w:tcBorders>
              <w:left w:val="nil"/>
              <w:bottom w:val="nil"/>
            </w:tcBorders>
          </w:tcPr>
          <w:p w14:paraId="66ABBE8D" w14:textId="77777777" w:rsidR="00A4344E" w:rsidRPr="00D603FF" w:rsidRDefault="00A4344E" w:rsidP="00A4344E">
            <w:pPr>
              <w:spacing w:after="0" w:line="240" w:lineRule="auto"/>
              <w:rPr>
                <w:rFonts w:ascii="Times New Roman" w:eastAsia="Times New Roman" w:hAnsi="Times New Roman"/>
                <w:sz w:val="24"/>
                <w:szCs w:val="24"/>
              </w:rPr>
            </w:pPr>
          </w:p>
        </w:tc>
        <w:tc>
          <w:tcPr>
            <w:tcW w:w="396" w:type="dxa"/>
            <w:vMerge/>
          </w:tcPr>
          <w:p w14:paraId="65BA270C" w14:textId="77777777" w:rsidR="00A4344E" w:rsidRPr="00D603FF" w:rsidRDefault="00A4344E" w:rsidP="00A4344E">
            <w:pPr>
              <w:spacing w:after="0" w:line="240" w:lineRule="auto"/>
              <w:rPr>
                <w:rFonts w:ascii="Times New Roman" w:eastAsia="Times New Roman" w:hAnsi="Times New Roman"/>
                <w:sz w:val="24"/>
                <w:szCs w:val="24"/>
              </w:rPr>
            </w:pPr>
          </w:p>
        </w:tc>
        <w:tc>
          <w:tcPr>
            <w:tcW w:w="2912" w:type="dxa"/>
            <w:vMerge/>
          </w:tcPr>
          <w:p w14:paraId="4B484D4C" w14:textId="77777777" w:rsidR="00A4344E" w:rsidRPr="00D603FF" w:rsidRDefault="00A4344E" w:rsidP="00A4344E">
            <w:pPr>
              <w:spacing w:after="0" w:line="240" w:lineRule="auto"/>
              <w:rPr>
                <w:rFonts w:ascii="Times New Roman" w:eastAsia="Times New Roman" w:hAnsi="Times New Roman"/>
                <w:sz w:val="24"/>
                <w:szCs w:val="24"/>
              </w:rPr>
            </w:pPr>
          </w:p>
        </w:tc>
        <w:tc>
          <w:tcPr>
            <w:tcW w:w="2687" w:type="dxa"/>
          </w:tcPr>
          <w:p w14:paraId="3178F2EB" w14:textId="0E576EF4" w:rsidR="00A4344E" w:rsidRPr="00D603FF" w:rsidRDefault="00A4344E" w:rsidP="00A4344E">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 xml:space="preserve">отрицательное </w:t>
            </w:r>
          </w:p>
        </w:tc>
        <w:tc>
          <w:tcPr>
            <w:tcW w:w="0" w:type="auto"/>
          </w:tcPr>
          <w:p w14:paraId="080BE902"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0</w:t>
            </w:r>
          </w:p>
        </w:tc>
        <w:tc>
          <w:tcPr>
            <w:tcW w:w="1218" w:type="dxa"/>
            <w:vMerge/>
          </w:tcPr>
          <w:p w14:paraId="4BF697B7" w14:textId="77777777" w:rsidR="00A4344E" w:rsidRPr="00D603FF" w:rsidRDefault="00A4344E" w:rsidP="00A4344E">
            <w:pPr>
              <w:spacing w:after="0" w:line="240" w:lineRule="auto"/>
              <w:jc w:val="center"/>
              <w:rPr>
                <w:rFonts w:ascii="Times New Roman" w:eastAsia="Times New Roman" w:hAnsi="Times New Roman"/>
                <w:sz w:val="24"/>
                <w:szCs w:val="24"/>
              </w:rPr>
            </w:pPr>
          </w:p>
        </w:tc>
        <w:tc>
          <w:tcPr>
            <w:tcW w:w="1229" w:type="dxa"/>
          </w:tcPr>
          <w:p w14:paraId="4E2724D7" w14:textId="77777777" w:rsidR="00A4344E" w:rsidRPr="00D603FF" w:rsidRDefault="00A4344E" w:rsidP="00A4344E">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0,00</w:t>
            </w:r>
          </w:p>
        </w:tc>
        <w:tc>
          <w:tcPr>
            <w:tcW w:w="356" w:type="dxa"/>
            <w:tcBorders>
              <w:top w:val="nil"/>
              <w:bottom w:val="nil"/>
              <w:right w:val="nil"/>
            </w:tcBorders>
            <w:shd w:val="clear" w:color="auto" w:fill="auto"/>
          </w:tcPr>
          <w:p w14:paraId="4D25076C" w14:textId="1F004894" w:rsidR="00A4344E" w:rsidRPr="00A4344E" w:rsidRDefault="00A4344E" w:rsidP="00A4344E">
            <w:pPr>
              <w:spacing w:after="0" w:line="240" w:lineRule="auto"/>
              <w:rPr>
                <w:rFonts w:ascii="Times New Roman" w:hAnsi="Times New Roman"/>
                <w:sz w:val="28"/>
                <w:szCs w:val="28"/>
              </w:rPr>
            </w:pPr>
            <w:r w:rsidRPr="00A4344E">
              <w:rPr>
                <w:rFonts w:ascii="Times New Roman" w:hAnsi="Times New Roman"/>
                <w:sz w:val="28"/>
                <w:szCs w:val="28"/>
              </w:rPr>
              <w:t>»</w:t>
            </w:r>
          </w:p>
        </w:tc>
      </w:tr>
    </w:tbl>
    <w:p w14:paraId="67760AFC" w14:textId="71195CBB"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2.8.2. Пункт 5 таблицы «Критерии оценки деятельности заявителей» изложить в новой редакции:</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446"/>
        <w:gridCol w:w="3587"/>
        <w:gridCol w:w="2716"/>
        <w:gridCol w:w="491"/>
        <w:gridCol w:w="720"/>
        <w:gridCol w:w="915"/>
        <w:gridCol w:w="378"/>
      </w:tblGrid>
      <w:tr w:rsidR="00EC0173" w:rsidRPr="00D603FF" w14:paraId="0C7AB9DE" w14:textId="77777777" w:rsidTr="00961049">
        <w:trPr>
          <w:gridAfter w:val="1"/>
          <w:wAfter w:w="378" w:type="dxa"/>
          <w:trHeight w:val="584"/>
        </w:trPr>
        <w:tc>
          <w:tcPr>
            <w:tcW w:w="362" w:type="dxa"/>
            <w:vMerge w:val="restart"/>
            <w:tcBorders>
              <w:top w:val="nil"/>
              <w:left w:val="nil"/>
              <w:bottom w:val="nil"/>
            </w:tcBorders>
          </w:tcPr>
          <w:p w14:paraId="36904E86" w14:textId="03B7CB3F" w:rsidR="00EC0173" w:rsidRPr="00961049" w:rsidRDefault="00EC0173" w:rsidP="007E3BA7">
            <w:pPr>
              <w:spacing w:after="0" w:line="240" w:lineRule="auto"/>
              <w:rPr>
                <w:rFonts w:ascii="Times New Roman" w:eastAsia="Times New Roman" w:hAnsi="Times New Roman"/>
                <w:sz w:val="28"/>
                <w:szCs w:val="28"/>
              </w:rPr>
            </w:pPr>
            <w:r w:rsidRPr="00961049">
              <w:rPr>
                <w:rFonts w:ascii="Times New Roman" w:eastAsia="Times New Roman" w:hAnsi="Times New Roman"/>
                <w:sz w:val="28"/>
                <w:szCs w:val="28"/>
              </w:rPr>
              <w:t>«</w:t>
            </w:r>
          </w:p>
          <w:p w14:paraId="59213083" w14:textId="77777777" w:rsidR="00EC0173" w:rsidRPr="00D603FF" w:rsidRDefault="00EC0173" w:rsidP="007E3BA7">
            <w:pPr>
              <w:spacing w:after="0" w:line="240" w:lineRule="auto"/>
              <w:rPr>
                <w:rFonts w:ascii="Times New Roman" w:eastAsia="Times New Roman" w:hAnsi="Times New Roman"/>
                <w:sz w:val="24"/>
                <w:szCs w:val="24"/>
              </w:rPr>
            </w:pPr>
          </w:p>
        </w:tc>
        <w:tc>
          <w:tcPr>
            <w:tcW w:w="446" w:type="dxa"/>
            <w:vMerge w:val="restart"/>
          </w:tcPr>
          <w:p w14:paraId="12DEC387" w14:textId="445067C9" w:rsidR="00EA485E" w:rsidRPr="00EA485E" w:rsidRDefault="00EC0173" w:rsidP="00EA485E">
            <w:pPr>
              <w:spacing w:after="0" w:line="240" w:lineRule="auto"/>
              <w:rPr>
                <w:rFonts w:ascii="Times New Roman" w:eastAsia="Times New Roman" w:hAnsi="Times New Roman"/>
                <w:sz w:val="24"/>
                <w:szCs w:val="24"/>
              </w:rPr>
            </w:pPr>
            <w:r>
              <w:rPr>
                <w:rFonts w:ascii="Times New Roman" w:eastAsia="Times New Roman" w:hAnsi="Times New Roman"/>
                <w:sz w:val="24"/>
                <w:szCs w:val="24"/>
              </w:rPr>
              <w:t>5.</w:t>
            </w:r>
          </w:p>
        </w:tc>
        <w:tc>
          <w:tcPr>
            <w:tcW w:w="3587" w:type="dxa"/>
            <w:vMerge w:val="restart"/>
          </w:tcPr>
          <w:p w14:paraId="694EF684" w14:textId="7B5CCA9C"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Приоритетные целевые группы:</w:t>
            </w:r>
          </w:p>
          <w:p w14:paraId="1554197F" w14:textId="77777777"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 наличие земельного участка на территории Сахалинской области в рамках проекта «О Дальневосточном гектаре» в соответствии с Федеральным законом от 01.05.2016 № 119-ФЗ (для индивидуальных предпринимателей);</w:t>
            </w:r>
          </w:p>
          <w:p w14:paraId="5662D40F" w14:textId="77777777"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lastRenderedPageBreak/>
              <w:t>- участник проекта «Региональный продукт «Доступная рыба»;</w:t>
            </w:r>
          </w:p>
          <w:p w14:paraId="286E22C3" w14:textId="77777777"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 принадлежность к категории субъектов социального предпринимательства</w:t>
            </w:r>
          </w:p>
          <w:p w14:paraId="2438481E" w14:textId="77777777"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 осуществляет торговлю розничную книгами в специализированных магазинах (группа 47.61 кода 47 ОКВЭД)</w:t>
            </w:r>
          </w:p>
        </w:tc>
        <w:tc>
          <w:tcPr>
            <w:tcW w:w="2716" w:type="dxa"/>
          </w:tcPr>
          <w:p w14:paraId="33F67CD9" w14:textId="19F91526"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lastRenderedPageBreak/>
              <w:t>принадлежность Заявителя к четырем приоритетным группам</w:t>
            </w:r>
          </w:p>
        </w:tc>
        <w:tc>
          <w:tcPr>
            <w:tcW w:w="491" w:type="dxa"/>
          </w:tcPr>
          <w:p w14:paraId="1220680D"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10</w:t>
            </w:r>
          </w:p>
        </w:tc>
        <w:tc>
          <w:tcPr>
            <w:tcW w:w="720" w:type="dxa"/>
            <w:vMerge w:val="restart"/>
          </w:tcPr>
          <w:p w14:paraId="00447EB0"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5</w:t>
            </w:r>
          </w:p>
        </w:tc>
        <w:tc>
          <w:tcPr>
            <w:tcW w:w="915" w:type="dxa"/>
          </w:tcPr>
          <w:p w14:paraId="5EBCCFBF"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0,50</w:t>
            </w:r>
          </w:p>
        </w:tc>
      </w:tr>
      <w:tr w:rsidR="00EC0173" w:rsidRPr="00D603FF" w14:paraId="4C791557" w14:textId="77777777" w:rsidTr="00961049">
        <w:trPr>
          <w:gridAfter w:val="1"/>
          <w:wAfter w:w="378" w:type="dxa"/>
        </w:trPr>
        <w:tc>
          <w:tcPr>
            <w:tcW w:w="362" w:type="dxa"/>
            <w:vMerge/>
            <w:tcBorders>
              <w:left w:val="nil"/>
              <w:bottom w:val="nil"/>
            </w:tcBorders>
          </w:tcPr>
          <w:p w14:paraId="5B393597" w14:textId="77777777" w:rsidR="00EC0173" w:rsidRPr="00D603FF" w:rsidRDefault="00EC0173" w:rsidP="007E3BA7">
            <w:pPr>
              <w:spacing w:after="0" w:line="240" w:lineRule="auto"/>
              <w:rPr>
                <w:rFonts w:ascii="Times New Roman" w:eastAsia="Times New Roman" w:hAnsi="Times New Roman"/>
                <w:sz w:val="24"/>
                <w:szCs w:val="24"/>
              </w:rPr>
            </w:pPr>
          </w:p>
        </w:tc>
        <w:tc>
          <w:tcPr>
            <w:tcW w:w="446" w:type="dxa"/>
            <w:vMerge/>
          </w:tcPr>
          <w:p w14:paraId="08DCDFD2" w14:textId="7BDB29B3" w:rsidR="00EC0173" w:rsidRPr="00D603FF" w:rsidRDefault="00EC0173" w:rsidP="007E3BA7">
            <w:pPr>
              <w:spacing w:after="0" w:line="240" w:lineRule="auto"/>
              <w:rPr>
                <w:rFonts w:ascii="Times New Roman" w:eastAsia="Times New Roman" w:hAnsi="Times New Roman"/>
                <w:sz w:val="24"/>
                <w:szCs w:val="24"/>
              </w:rPr>
            </w:pPr>
          </w:p>
        </w:tc>
        <w:tc>
          <w:tcPr>
            <w:tcW w:w="3587" w:type="dxa"/>
            <w:vMerge/>
          </w:tcPr>
          <w:p w14:paraId="3CC9C7AF" w14:textId="141BC839" w:rsidR="00EC0173" w:rsidRPr="00D603FF" w:rsidRDefault="00EC0173" w:rsidP="007E3BA7">
            <w:pPr>
              <w:spacing w:after="0" w:line="240" w:lineRule="auto"/>
              <w:rPr>
                <w:rFonts w:ascii="Times New Roman" w:eastAsia="Times New Roman" w:hAnsi="Times New Roman"/>
                <w:sz w:val="24"/>
                <w:szCs w:val="24"/>
              </w:rPr>
            </w:pPr>
          </w:p>
        </w:tc>
        <w:tc>
          <w:tcPr>
            <w:tcW w:w="2716" w:type="dxa"/>
          </w:tcPr>
          <w:p w14:paraId="6F9B8423" w14:textId="2F75D529"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принадлежность Заявителя к трем приоритетным группам</w:t>
            </w:r>
          </w:p>
        </w:tc>
        <w:tc>
          <w:tcPr>
            <w:tcW w:w="491" w:type="dxa"/>
          </w:tcPr>
          <w:p w14:paraId="3C291685"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8</w:t>
            </w:r>
          </w:p>
        </w:tc>
        <w:tc>
          <w:tcPr>
            <w:tcW w:w="720" w:type="dxa"/>
            <w:vMerge/>
          </w:tcPr>
          <w:p w14:paraId="0F51C410" w14:textId="77777777" w:rsidR="00EC0173" w:rsidRPr="00D603FF" w:rsidRDefault="00EC0173" w:rsidP="007E3BA7">
            <w:pPr>
              <w:spacing w:after="0" w:line="240" w:lineRule="auto"/>
              <w:jc w:val="center"/>
              <w:rPr>
                <w:rFonts w:ascii="Times New Roman" w:eastAsia="Times New Roman" w:hAnsi="Times New Roman"/>
                <w:sz w:val="24"/>
                <w:szCs w:val="24"/>
              </w:rPr>
            </w:pPr>
          </w:p>
        </w:tc>
        <w:tc>
          <w:tcPr>
            <w:tcW w:w="915" w:type="dxa"/>
          </w:tcPr>
          <w:p w14:paraId="4EDB41D3"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0,40</w:t>
            </w:r>
          </w:p>
        </w:tc>
      </w:tr>
      <w:tr w:rsidR="00EC0173" w:rsidRPr="00D603FF" w14:paraId="3A67CD12" w14:textId="77777777" w:rsidTr="00961049">
        <w:trPr>
          <w:gridAfter w:val="1"/>
          <w:wAfter w:w="378" w:type="dxa"/>
        </w:trPr>
        <w:tc>
          <w:tcPr>
            <w:tcW w:w="362" w:type="dxa"/>
            <w:vMerge/>
            <w:tcBorders>
              <w:left w:val="nil"/>
              <w:bottom w:val="nil"/>
            </w:tcBorders>
          </w:tcPr>
          <w:p w14:paraId="5C3494B4" w14:textId="77777777" w:rsidR="00EC0173" w:rsidRPr="00D603FF" w:rsidRDefault="00EC0173" w:rsidP="007E3BA7">
            <w:pPr>
              <w:spacing w:after="0" w:line="240" w:lineRule="auto"/>
              <w:rPr>
                <w:rFonts w:ascii="Times New Roman" w:eastAsia="Times New Roman" w:hAnsi="Times New Roman"/>
                <w:sz w:val="24"/>
                <w:szCs w:val="24"/>
              </w:rPr>
            </w:pPr>
          </w:p>
        </w:tc>
        <w:tc>
          <w:tcPr>
            <w:tcW w:w="446" w:type="dxa"/>
            <w:vMerge/>
          </w:tcPr>
          <w:p w14:paraId="0983B8F2" w14:textId="22337AE5" w:rsidR="00EC0173" w:rsidRPr="00D603FF" w:rsidRDefault="00EC0173" w:rsidP="007E3BA7">
            <w:pPr>
              <w:spacing w:after="0" w:line="240" w:lineRule="auto"/>
              <w:rPr>
                <w:rFonts w:ascii="Times New Roman" w:eastAsia="Times New Roman" w:hAnsi="Times New Roman"/>
                <w:sz w:val="24"/>
                <w:szCs w:val="24"/>
              </w:rPr>
            </w:pPr>
          </w:p>
        </w:tc>
        <w:tc>
          <w:tcPr>
            <w:tcW w:w="3587" w:type="dxa"/>
            <w:vMerge/>
          </w:tcPr>
          <w:p w14:paraId="68399F05" w14:textId="09F14F81" w:rsidR="00EC0173" w:rsidRPr="00D603FF" w:rsidRDefault="00EC0173" w:rsidP="007E3BA7">
            <w:pPr>
              <w:spacing w:after="0" w:line="240" w:lineRule="auto"/>
              <w:rPr>
                <w:rFonts w:ascii="Times New Roman" w:eastAsia="Times New Roman" w:hAnsi="Times New Roman"/>
                <w:sz w:val="24"/>
                <w:szCs w:val="24"/>
              </w:rPr>
            </w:pPr>
          </w:p>
        </w:tc>
        <w:tc>
          <w:tcPr>
            <w:tcW w:w="2716" w:type="dxa"/>
          </w:tcPr>
          <w:p w14:paraId="7852DDD3" w14:textId="75B5D56C"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принадлежность Заявителя к двум приоритетным группам</w:t>
            </w:r>
          </w:p>
        </w:tc>
        <w:tc>
          <w:tcPr>
            <w:tcW w:w="491" w:type="dxa"/>
          </w:tcPr>
          <w:p w14:paraId="1E14DCD8"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6</w:t>
            </w:r>
          </w:p>
        </w:tc>
        <w:tc>
          <w:tcPr>
            <w:tcW w:w="720" w:type="dxa"/>
            <w:vMerge/>
          </w:tcPr>
          <w:p w14:paraId="2169013E" w14:textId="77777777" w:rsidR="00EC0173" w:rsidRPr="00D603FF" w:rsidRDefault="00EC0173" w:rsidP="007E3BA7">
            <w:pPr>
              <w:spacing w:after="0" w:line="240" w:lineRule="auto"/>
              <w:jc w:val="center"/>
              <w:rPr>
                <w:rFonts w:ascii="Times New Roman" w:eastAsia="Times New Roman" w:hAnsi="Times New Roman"/>
                <w:sz w:val="24"/>
                <w:szCs w:val="24"/>
              </w:rPr>
            </w:pPr>
          </w:p>
        </w:tc>
        <w:tc>
          <w:tcPr>
            <w:tcW w:w="915" w:type="dxa"/>
          </w:tcPr>
          <w:p w14:paraId="546178E5"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0,30</w:t>
            </w:r>
          </w:p>
        </w:tc>
      </w:tr>
      <w:tr w:rsidR="00EC0173" w:rsidRPr="00D603FF" w14:paraId="3C43755D" w14:textId="77777777" w:rsidTr="00961049">
        <w:trPr>
          <w:gridAfter w:val="1"/>
          <w:wAfter w:w="378" w:type="dxa"/>
        </w:trPr>
        <w:tc>
          <w:tcPr>
            <w:tcW w:w="362" w:type="dxa"/>
            <w:vMerge/>
            <w:tcBorders>
              <w:left w:val="nil"/>
              <w:bottom w:val="nil"/>
            </w:tcBorders>
          </w:tcPr>
          <w:p w14:paraId="3B330A40" w14:textId="77777777" w:rsidR="00EC0173" w:rsidRPr="00D603FF" w:rsidRDefault="00EC0173" w:rsidP="007E3BA7">
            <w:pPr>
              <w:spacing w:after="0" w:line="240" w:lineRule="auto"/>
              <w:rPr>
                <w:rFonts w:ascii="Times New Roman" w:eastAsia="Times New Roman" w:hAnsi="Times New Roman"/>
                <w:sz w:val="24"/>
                <w:szCs w:val="24"/>
              </w:rPr>
            </w:pPr>
          </w:p>
        </w:tc>
        <w:tc>
          <w:tcPr>
            <w:tcW w:w="446" w:type="dxa"/>
            <w:vMerge/>
          </w:tcPr>
          <w:p w14:paraId="4F8555EB" w14:textId="3954D284" w:rsidR="00EC0173" w:rsidRPr="00D603FF" w:rsidRDefault="00EC0173" w:rsidP="007E3BA7">
            <w:pPr>
              <w:spacing w:after="0" w:line="240" w:lineRule="auto"/>
              <w:rPr>
                <w:rFonts w:ascii="Times New Roman" w:eastAsia="Times New Roman" w:hAnsi="Times New Roman"/>
                <w:sz w:val="24"/>
                <w:szCs w:val="24"/>
              </w:rPr>
            </w:pPr>
          </w:p>
        </w:tc>
        <w:tc>
          <w:tcPr>
            <w:tcW w:w="3587" w:type="dxa"/>
            <w:vMerge/>
          </w:tcPr>
          <w:p w14:paraId="301D0381" w14:textId="0346D5D1" w:rsidR="00EC0173" w:rsidRPr="00D603FF" w:rsidRDefault="00EC0173" w:rsidP="007E3BA7">
            <w:pPr>
              <w:spacing w:after="0" w:line="240" w:lineRule="auto"/>
              <w:rPr>
                <w:rFonts w:ascii="Times New Roman" w:eastAsia="Times New Roman" w:hAnsi="Times New Roman"/>
                <w:sz w:val="24"/>
                <w:szCs w:val="24"/>
              </w:rPr>
            </w:pPr>
          </w:p>
        </w:tc>
        <w:tc>
          <w:tcPr>
            <w:tcW w:w="2716" w:type="dxa"/>
          </w:tcPr>
          <w:p w14:paraId="2BB37BAD" w14:textId="7DCB1B77"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принадлежность Заявителя к одной приоритетной группе</w:t>
            </w:r>
          </w:p>
        </w:tc>
        <w:tc>
          <w:tcPr>
            <w:tcW w:w="491" w:type="dxa"/>
          </w:tcPr>
          <w:p w14:paraId="1F9C68E0"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3</w:t>
            </w:r>
          </w:p>
        </w:tc>
        <w:tc>
          <w:tcPr>
            <w:tcW w:w="720" w:type="dxa"/>
            <w:vMerge/>
          </w:tcPr>
          <w:p w14:paraId="4E7028B9" w14:textId="77777777" w:rsidR="00EC0173" w:rsidRPr="00D603FF" w:rsidRDefault="00EC0173" w:rsidP="007E3BA7">
            <w:pPr>
              <w:spacing w:after="0" w:line="240" w:lineRule="auto"/>
              <w:jc w:val="center"/>
              <w:rPr>
                <w:rFonts w:ascii="Times New Roman" w:eastAsia="Times New Roman" w:hAnsi="Times New Roman"/>
                <w:sz w:val="24"/>
                <w:szCs w:val="24"/>
              </w:rPr>
            </w:pPr>
          </w:p>
        </w:tc>
        <w:tc>
          <w:tcPr>
            <w:tcW w:w="915" w:type="dxa"/>
          </w:tcPr>
          <w:p w14:paraId="3FD728C2"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1,50</w:t>
            </w:r>
          </w:p>
        </w:tc>
      </w:tr>
      <w:tr w:rsidR="00EC0173" w:rsidRPr="00D603FF" w14:paraId="45BB1AD1" w14:textId="674CDEC3" w:rsidTr="00961049">
        <w:trPr>
          <w:trHeight w:val="2010"/>
        </w:trPr>
        <w:tc>
          <w:tcPr>
            <w:tcW w:w="362" w:type="dxa"/>
            <w:vMerge/>
            <w:tcBorders>
              <w:left w:val="nil"/>
              <w:bottom w:val="nil"/>
            </w:tcBorders>
          </w:tcPr>
          <w:p w14:paraId="02FA574B" w14:textId="77777777" w:rsidR="00EC0173" w:rsidRPr="00D603FF" w:rsidRDefault="00EC0173" w:rsidP="007E3BA7">
            <w:pPr>
              <w:spacing w:after="0" w:line="240" w:lineRule="auto"/>
              <w:rPr>
                <w:rFonts w:ascii="Times New Roman" w:eastAsia="Times New Roman" w:hAnsi="Times New Roman"/>
                <w:sz w:val="24"/>
                <w:szCs w:val="24"/>
              </w:rPr>
            </w:pPr>
          </w:p>
        </w:tc>
        <w:tc>
          <w:tcPr>
            <w:tcW w:w="446" w:type="dxa"/>
            <w:vMerge/>
          </w:tcPr>
          <w:p w14:paraId="6D08410A" w14:textId="7E785AE4" w:rsidR="00EC0173" w:rsidRPr="00D603FF" w:rsidRDefault="00EC0173" w:rsidP="007E3BA7">
            <w:pPr>
              <w:spacing w:after="0" w:line="240" w:lineRule="auto"/>
              <w:rPr>
                <w:rFonts w:ascii="Times New Roman" w:eastAsia="Times New Roman" w:hAnsi="Times New Roman"/>
                <w:sz w:val="24"/>
                <w:szCs w:val="24"/>
              </w:rPr>
            </w:pPr>
          </w:p>
        </w:tc>
        <w:tc>
          <w:tcPr>
            <w:tcW w:w="3587" w:type="dxa"/>
            <w:vMerge/>
          </w:tcPr>
          <w:p w14:paraId="58F377F1" w14:textId="048B3F4E" w:rsidR="00EC0173" w:rsidRPr="00D603FF" w:rsidRDefault="00EC0173" w:rsidP="007E3BA7">
            <w:pPr>
              <w:spacing w:after="0" w:line="240" w:lineRule="auto"/>
              <w:rPr>
                <w:rFonts w:ascii="Times New Roman" w:eastAsia="Times New Roman" w:hAnsi="Times New Roman"/>
                <w:sz w:val="24"/>
                <w:szCs w:val="24"/>
              </w:rPr>
            </w:pPr>
          </w:p>
        </w:tc>
        <w:tc>
          <w:tcPr>
            <w:tcW w:w="2716" w:type="dxa"/>
          </w:tcPr>
          <w:p w14:paraId="0F4D2C07" w14:textId="77777777" w:rsidR="00EC0173" w:rsidRPr="00D603FF" w:rsidRDefault="00EC0173" w:rsidP="007E3BA7">
            <w:pPr>
              <w:spacing w:after="0" w:line="240" w:lineRule="auto"/>
              <w:rPr>
                <w:rFonts w:ascii="Times New Roman" w:eastAsia="Times New Roman" w:hAnsi="Times New Roman"/>
                <w:sz w:val="24"/>
                <w:szCs w:val="24"/>
              </w:rPr>
            </w:pPr>
            <w:r w:rsidRPr="00D603FF">
              <w:rPr>
                <w:rFonts w:ascii="Times New Roman" w:eastAsia="Times New Roman" w:hAnsi="Times New Roman"/>
                <w:sz w:val="24"/>
                <w:szCs w:val="24"/>
              </w:rPr>
              <w:t>не принадлежит</w:t>
            </w:r>
          </w:p>
          <w:p w14:paraId="1E9EB9FF" w14:textId="77777777" w:rsidR="00EC0173" w:rsidRPr="00D603FF" w:rsidRDefault="00EC0173" w:rsidP="007E3BA7">
            <w:pPr>
              <w:spacing w:after="0" w:line="240" w:lineRule="auto"/>
              <w:rPr>
                <w:rFonts w:ascii="Times New Roman" w:eastAsia="Times New Roman" w:hAnsi="Times New Roman"/>
                <w:sz w:val="24"/>
                <w:szCs w:val="24"/>
              </w:rPr>
            </w:pPr>
          </w:p>
        </w:tc>
        <w:tc>
          <w:tcPr>
            <w:tcW w:w="491" w:type="dxa"/>
          </w:tcPr>
          <w:p w14:paraId="4A5240FB"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0</w:t>
            </w:r>
          </w:p>
        </w:tc>
        <w:tc>
          <w:tcPr>
            <w:tcW w:w="720" w:type="dxa"/>
            <w:vMerge/>
          </w:tcPr>
          <w:p w14:paraId="5093B2C0" w14:textId="77777777" w:rsidR="00EC0173" w:rsidRPr="00D603FF" w:rsidRDefault="00EC0173" w:rsidP="007E3BA7">
            <w:pPr>
              <w:spacing w:after="0" w:line="240" w:lineRule="auto"/>
              <w:jc w:val="center"/>
              <w:rPr>
                <w:rFonts w:ascii="Times New Roman" w:eastAsia="Times New Roman" w:hAnsi="Times New Roman"/>
                <w:sz w:val="24"/>
                <w:szCs w:val="24"/>
              </w:rPr>
            </w:pPr>
          </w:p>
        </w:tc>
        <w:tc>
          <w:tcPr>
            <w:tcW w:w="915" w:type="dxa"/>
          </w:tcPr>
          <w:p w14:paraId="4D3D5A39" w14:textId="77777777" w:rsidR="00EC0173" w:rsidRPr="00D603FF" w:rsidRDefault="00EC0173" w:rsidP="007E3BA7">
            <w:pPr>
              <w:spacing w:after="0" w:line="240" w:lineRule="auto"/>
              <w:jc w:val="center"/>
              <w:rPr>
                <w:rFonts w:ascii="Times New Roman" w:eastAsia="Times New Roman" w:hAnsi="Times New Roman"/>
                <w:sz w:val="24"/>
                <w:szCs w:val="24"/>
              </w:rPr>
            </w:pPr>
            <w:r w:rsidRPr="00D603FF">
              <w:rPr>
                <w:rFonts w:ascii="Times New Roman" w:eastAsia="Times New Roman" w:hAnsi="Times New Roman"/>
                <w:sz w:val="24"/>
                <w:szCs w:val="24"/>
              </w:rPr>
              <w:t>0,00</w:t>
            </w:r>
          </w:p>
        </w:tc>
        <w:tc>
          <w:tcPr>
            <w:tcW w:w="378" w:type="dxa"/>
            <w:tcBorders>
              <w:top w:val="nil"/>
              <w:bottom w:val="nil"/>
              <w:right w:val="nil"/>
            </w:tcBorders>
            <w:shd w:val="clear" w:color="auto" w:fill="auto"/>
            <w:vAlign w:val="bottom"/>
          </w:tcPr>
          <w:p w14:paraId="29DBDA99" w14:textId="77777777" w:rsidR="00540B0C" w:rsidRDefault="00540B0C" w:rsidP="00EA485E">
            <w:pPr>
              <w:spacing w:after="0" w:line="240" w:lineRule="auto"/>
              <w:rPr>
                <w:rFonts w:ascii="Times New Roman" w:hAnsi="Times New Roman"/>
                <w:sz w:val="24"/>
                <w:szCs w:val="24"/>
              </w:rPr>
            </w:pPr>
          </w:p>
          <w:p w14:paraId="43A8F38F" w14:textId="73E9B6C2" w:rsidR="00961049" w:rsidRDefault="00961049" w:rsidP="00EA485E">
            <w:pPr>
              <w:spacing w:after="0" w:line="240" w:lineRule="auto"/>
              <w:rPr>
                <w:rFonts w:ascii="Times New Roman" w:hAnsi="Times New Roman"/>
                <w:sz w:val="24"/>
                <w:szCs w:val="24"/>
              </w:rPr>
            </w:pPr>
          </w:p>
          <w:p w14:paraId="234046D2" w14:textId="77777777" w:rsidR="00961049" w:rsidRDefault="00961049" w:rsidP="00EA485E">
            <w:pPr>
              <w:spacing w:after="0" w:line="240" w:lineRule="auto"/>
              <w:rPr>
                <w:rFonts w:ascii="Times New Roman" w:hAnsi="Times New Roman"/>
                <w:sz w:val="24"/>
                <w:szCs w:val="24"/>
              </w:rPr>
            </w:pPr>
          </w:p>
          <w:p w14:paraId="2CD4B168" w14:textId="77777777" w:rsidR="00961049" w:rsidRDefault="00961049" w:rsidP="00EA485E">
            <w:pPr>
              <w:spacing w:after="0" w:line="240" w:lineRule="auto"/>
              <w:rPr>
                <w:rFonts w:ascii="Times New Roman" w:hAnsi="Times New Roman"/>
                <w:sz w:val="24"/>
                <w:szCs w:val="24"/>
              </w:rPr>
            </w:pPr>
          </w:p>
          <w:p w14:paraId="01C3A07C" w14:textId="77777777" w:rsidR="00961049" w:rsidRDefault="00961049" w:rsidP="00EA485E">
            <w:pPr>
              <w:spacing w:after="0" w:line="240" w:lineRule="auto"/>
              <w:rPr>
                <w:rFonts w:ascii="Times New Roman" w:hAnsi="Times New Roman"/>
                <w:sz w:val="24"/>
                <w:szCs w:val="24"/>
              </w:rPr>
            </w:pPr>
          </w:p>
          <w:p w14:paraId="46D8A328" w14:textId="77777777" w:rsidR="00961049" w:rsidRDefault="00961049" w:rsidP="00EA485E">
            <w:pPr>
              <w:spacing w:after="0" w:line="240" w:lineRule="auto"/>
              <w:rPr>
                <w:rFonts w:ascii="Times New Roman" w:hAnsi="Times New Roman"/>
                <w:sz w:val="24"/>
                <w:szCs w:val="24"/>
              </w:rPr>
            </w:pPr>
          </w:p>
          <w:p w14:paraId="0B0AD30F" w14:textId="0C426FC2" w:rsidR="00EC0173" w:rsidRPr="00961049" w:rsidRDefault="00EA485E" w:rsidP="00EA485E">
            <w:pPr>
              <w:spacing w:after="0" w:line="240" w:lineRule="auto"/>
              <w:rPr>
                <w:rFonts w:ascii="Times New Roman" w:hAnsi="Times New Roman"/>
                <w:sz w:val="28"/>
                <w:szCs w:val="28"/>
              </w:rPr>
            </w:pPr>
            <w:r w:rsidRPr="00961049">
              <w:rPr>
                <w:rFonts w:ascii="Times New Roman" w:hAnsi="Times New Roman"/>
                <w:sz w:val="28"/>
                <w:szCs w:val="28"/>
              </w:rPr>
              <w:t>»</w:t>
            </w:r>
          </w:p>
        </w:tc>
      </w:tr>
    </w:tbl>
    <w:p w14:paraId="3DD3E7E5" w14:textId="451F386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2.9. В абзаце </w:t>
      </w:r>
      <w:r w:rsidR="00433C68">
        <w:rPr>
          <w:rFonts w:ascii="Times New Roman" w:eastAsia="Times New Roman" w:hAnsi="Times New Roman"/>
          <w:sz w:val="28"/>
          <w:szCs w:val="28"/>
          <w:lang w:eastAsia="ru-RU"/>
        </w:rPr>
        <w:t>первом</w:t>
      </w:r>
      <w:r w:rsidRPr="00D603FF">
        <w:rPr>
          <w:rFonts w:ascii="Times New Roman" w:eastAsia="Times New Roman" w:hAnsi="Times New Roman"/>
          <w:sz w:val="28"/>
          <w:szCs w:val="28"/>
          <w:lang w:eastAsia="ru-RU"/>
        </w:rPr>
        <w:t xml:space="preserve"> пункта 2.6.6 слова «едином портале (при наличии технической возможности) и» исключить.</w:t>
      </w:r>
    </w:p>
    <w:p w14:paraId="0573FF08"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2.10. В пункте 3.2:</w:t>
      </w:r>
    </w:p>
    <w:p w14:paraId="4E0B8A48" w14:textId="2C4081F3"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2.10.1</w:t>
      </w:r>
      <w:r w:rsidR="00540B0C">
        <w:rPr>
          <w:rFonts w:ascii="Times New Roman" w:eastAsia="Times New Roman" w:hAnsi="Times New Roman"/>
          <w:sz w:val="28"/>
          <w:szCs w:val="28"/>
          <w:lang w:eastAsia="ru-RU"/>
        </w:rPr>
        <w:t>. Абзац десятый</w:t>
      </w:r>
      <w:r w:rsidRPr="00D603FF">
        <w:rPr>
          <w:rFonts w:ascii="Times New Roman" w:eastAsia="Times New Roman" w:hAnsi="Times New Roman"/>
          <w:sz w:val="28"/>
          <w:szCs w:val="28"/>
          <w:lang w:eastAsia="ru-RU"/>
        </w:rPr>
        <w:t xml:space="preserve"> изложить в новой редакции:</w:t>
      </w:r>
    </w:p>
    <w:p w14:paraId="2BC4C4B9" w14:textId="77777777" w:rsidR="009B5317" w:rsidRPr="00D603FF" w:rsidRDefault="009B5317" w:rsidP="009B5317">
      <w:pPr>
        <w:tabs>
          <w:tab w:val="left" w:pos="567"/>
        </w:tabs>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«Соглашение в отношении субсидии, предоставляемой из бюджета муниципального образования «Городской округ Ногликский», если источником финансового обеспечения расходных обязательств муниципального образования «Городской округ Ногликский» по предоставлению субсидии являются межбюджетные трансферты, имеющие целевое назначение, из федерального бюджета бюджету Сахалинской области, с соблюдений требований о защите государственной тайны заключается в системе «Электронный бюджет» в соответствии с типовыми формами, установленными Министерством финансов Российской Федерации для указанных субсидий.».</w:t>
      </w:r>
    </w:p>
    <w:p w14:paraId="36BBBB82" w14:textId="5FE0F804" w:rsidR="009B5317" w:rsidRPr="00D603FF" w:rsidRDefault="009B5317" w:rsidP="009B5317">
      <w:pPr>
        <w:tabs>
          <w:tab w:val="left" w:pos="567"/>
        </w:tabs>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2.10.2. Абзац </w:t>
      </w:r>
      <w:r w:rsidR="00B7676D">
        <w:rPr>
          <w:rFonts w:ascii="Times New Roman" w:eastAsia="Times New Roman" w:hAnsi="Times New Roman"/>
          <w:sz w:val="28"/>
          <w:szCs w:val="28"/>
          <w:lang w:eastAsia="ru-RU"/>
        </w:rPr>
        <w:t>тринадцатый</w:t>
      </w:r>
      <w:r w:rsidRPr="00D603FF">
        <w:rPr>
          <w:rFonts w:ascii="Times New Roman" w:eastAsia="Times New Roman" w:hAnsi="Times New Roman"/>
          <w:sz w:val="28"/>
          <w:szCs w:val="28"/>
          <w:lang w:eastAsia="ru-RU"/>
        </w:rPr>
        <w:t xml:space="preserve"> исключить.</w:t>
      </w:r>
    </w:p>
    <w:p w14:paraId="5B153CF2" w14:textId="7651513B" w:rsidR="009B5317" w:rsidRPr="00D603FF" w:rsidRDefault="009B5317" w:rsidP="009B5317">
      <w:pPr>
        <w:tabs>
          <w:tab w:val="left" w:pos="567"/>
        </w:tabs>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2.10.3. Абзац </w:t>
      </w:r>
      <w:r w:rsidR="00B7676D">
        <w:rPr>
          <w:rFonts w:ascii="Times New Roman" w:eastAsia="Times New Roman" w:hAnsi="Times New Roman"/>
          <w:sz w:val="28"/>
          <w:szCs w:val="28"/>
          <w:lang w:eastAsia="ru-RU"/>
        </w:rPr>
        <w:t>четырнадцатый</w:t>
      </w:r>
      <w:r w:rsidRPr="00D603FF">
        <w:rPr>
          <w:rFonts w:ascii="Times New Roman" w:eastAsia="Times New Roman" w:hAnsi="Times New Roman"/>
          <w:sz w:val="28"/>
          <w:szCs w:val="28"/>
          <w:lang w:eastAsia="ru-RU"/>
        </w:rPr>
        <w:t xml:space="preserve"> исключить.</w:t>
      </w:r>
    </w:p>
    <w:p w14:paraId="3E553F9C" w14:textId="77777777" w:rsidR="009B5317" w:rsidRPr="00D603FF" w:rsidRDefault="009B5317" w:rsidP="009B5317">
      <w:pPr>
        <w:spacing w:after="0" w:line="240" w:lineRule="auto"/>
        <w:ind w:firstLine="709"/>
        <w:jc w:val="both"/>
        <w:rPr>
          <w:rFonts w:ascii="Times New Roman" w:hAnsi="Times New Roman"/>
          <w:sz w:val="28"/>
          <w:szCs w:val="28"/>
        </w:rPr>
      </w:pPr>
      <w:r w:rsidRPr="00D603FF">
        <w:rPr>
          <w:rFonts w:ascii="Times New Roman" w:eastAsia="Times New Roman" w:hAnsi="Times New Roman"/>
          <w:sz w:val="28"/>
          <w:szCs w:val="28"/>
          <w:lang w:eastAsia="ru-RU"/>
        </w:rPr>
        <w:t>2.11. В пункте 3.4.3 исключить слова «</w:t>
      </w:r>
      <w:r w:rsidRPr="00D603FF">
        <w:rPr>
          <w:rFonts w:ascii="Times New Roman" w:hAnsi="Times New Roman"/>
          <w:sz w:val="28"/>
          <w:szCs w:val="28"/>
        </w:rPr>
        <w:t>, и информацию в соответствии с заключенным Соглашением».</w:t>
      </w:r>
    </w:p>
    <w:p w14:paraId="677614AB" w14:textId="44EF2CD9"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2.12. В пункте 3.5 исключить слова «или корреспондентские».</w:t>
      </w:r>
    </w:p>
    <w:p w14:paraId="04A3A0A3"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2.13. В пункте 4:</w:t>
      </w:r>
    </w:p>
    <w:p w14:paraId="14562F3C" w14:textId="77777777" w:rsidR="009B5317" w:rsidRPr="00D603FF"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 xml:space="preserve">2.13.1. Пункт 4.1 изложить в новой редакции: </w:t>
      </w:r>
    </w:p>
    <w:p w14:paraId="495ED61B"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sidRPr="00D603FF">
        <w:rPr>
          <w:rFonts w:ascii="Times New Roman" w:eastAsia="Times New Roman" w:hAnsi="Times New Roman"/>
          <w:sz w:val="28"/>
          <w:szCs w:val="28"/>
          <w:lang w:eastAsia="ru-RU"/>
        </w:rPr>
        <w:t>«4.1. Получатель субсидии в срок к 01 февраля в течение</w:t>
      </w:r>
      <w:r w:rsidRPr="00F13896">
        <w:rPr>
          <w:rFonts w:ascii="Times New Roman" w:eastAsia="Times New Roman" w:hAnsi="Times New Roman"/>
          <w:sz w:val="28"/>
          <w:szCs w:val="28"/>
          <w:lang w:eastAsia="ru-RU"/>
        </w:rPr>
        <w:t xml:space="preserve"> 2-х календарных лет, следующих за годом получения субсидии, направляет в Уполно</w:t>
      </w:r>
      <w:r w:rsidRPr="00F13896">
        <w:rPr>
          <w:rFonts w:ascii="Times New Roman" w:eastAsia="Times New Roman" w:hAnsi="Times New Roman"/>
          <w:sz w:val="28"/>
          <w:szCs w:val="28"/>
          <w:lang w:eastAsia="ru-RU"/>
        </w:rPr>
        <w:lastRenderedPageBreak/>
        <w:t>моченный орган отчеты о достижении значений показателей результативности предоставления субсидии по формам, определенным типовой формой Соглашения, утвержденной приказом финансового управления муниципального образования «Городской округ Ногликский</w:t>
      </w:r>
      <w:r>
        <w:rPr>
          <w:rFonts w:ascii="Times New Roman" w:eastAsia="Times New Roman" w:hAnsi="Times New Roman"/>
          <w:sz w:val="28"/>
          <w:szCs w:val="28"/>
          <w:lang w:eastAsia="ru-RU"/>
        </w:rPr>
        <w:t>.</w:t>
      </w:r>
      <w:r w:rsidRPr="00F13896">
        <w:rPr>
          <w:rFonts w:ascii="Times New Roman" w:eastAsia="Times New Roman" w:hAnsi="Times New Roman"/>
          <w:sz w:val="28"/>
          <w:szCs w:val="28"/>
          <w:lang w:eastAsia="ru-RU"/>
        </w:rPr>
        <w:t xml:space="preserve">». </w:t>
      </w:r>
    </w:p>
    <w:p w14:paraId="5648A452"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2.13.2. Пункт 4.2 изложить в новой редакции:</w:t>
      </w:r>
    </w:p>
    <w:p w14:paraId="3BD4C7D0" w14:textId="77777777" w:rsidR="009B5317" w:rsidRPr="0032326E" w:rsidRDefault="009B5317" w:rsidP="009B5317">
      <w:pPr>
        <w:spacing w:after="0" w:line="240" w:lineRule="auto"/>
        <w:ind w:firstLine="709"/>
        <w:jc w:val="both"/>
        <w:rPr>
          <w:rFonts w:ascii="Times New Roman" w:eastAsia="Times New Roman" w:hAnsi="Times New Roman"/>
          <w:sz w:val="28"/>
          <w:szCs w:val="28"/>
          <w:lang w:eastAsia="ru-RU"/>
        </w:rPr>
      </w:pPr>
      <w:r w:rsidRPr="0032326E">
        <w:rPr>
          <w:rFonts w:ascii="Times New Roman" w:eastAsia="Times New Roman" w:hAnsi="Times New Roman"/>
          <w:sz w:val="28"/>
          <w:szCs w:val="28"/>
          <w:lang w:eastAsia="ru-RU"/>
        </w:rPr>
        <w:t>«4.2. Главный распорядитель вправе устанавливать в Соглашении сроки и формы предоставления Получателем субсидии дополнительной отчетности.».</w:t>
      </w:r>
    </w:p>
    <w:p w14:paraId="6D025139" w14:textId="77777777" w:rsidR="009B5317" w:rsidRPr="0032326E" w:rsidRDefault="009B5317" w:rsidP="009B5317">
      <w:pPr>
        <w:spacing w:after="0" w:line="240" w:lineRule="auto"/>
        <w:ind w:firstLine="709"/>
        <w:jc w:val="both"/>
        <w:rPr>
          <w:rFonts w:ascii="Times New Roman" w:eastAsia="Times New Roman" w:hAnsi="Times New Roman"/>
          <w:sz w:val="28"/>
          <w:szCs w:val="28"/>
          <w:lang w:eastAsia="ru-RU"/>
        </w:rPr>
      </w:pPr>
      <w:r w:rsidRPr="0032326E">
        <w:rPr>
          <w:rFonts w:ascii="Times New Roman" w:eastAsia="Times New Roman" w:hAnsi="Times New Roman"/>
          <w:sz w:val="28"/>
          <w:szCs w:val="28"/>
          <w:lang w:eastAsia="ru-RU"/>
        </w:rPr>
        <w:t>2.13.3. Пункт 4.3 исключить.</w:t>
      </w:r>
    </w:p>
    <w:p w14:paraId="0CF2EFAC"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sidRPr="0032326E">
        <w:rPr>
          <w:rFonts w:ascii="Times New Roman" w:eastAsia="Times New Roman" w:hAnsi="Times New Roman"/>
          <w:sz w:val="28"/>
          <w:szCs w:val="28"/>
          <w:lang w:eastAsia="ru-RU"/>
        </w:rPr>
        <w:t>2.14. В названии пункта 5 после слова «контроля» добавить слово «(мониторинга)».</w:t>
      </w:r>
    </w:p>
    <w:p w14:paraId="2D210EBD" w14:textId="46694031" w:rsidR="009B5317" w:rsidRDefault="009B5317" w:rsidP="00B7676D">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Внести изменени</w:t>
      </w:r>
      <w:r w:rsidR="00B7676D">
        <w:rPr>
          <w:rFonts w:ascii="Times New Roman" w:eastAsia="Times New Roman" w:hAnsi="Times New Roman"/>
          <w:sz w:val="28"/>
          <w:szCs w:val="28"/>
          <w:lang w:eastAsia="ru-RU"/>
        </w:rPr>
        <w:t>е в Приложение 1 к Порядку, дополнив</w:t>
      </w:r>
      <w:r>
        <w:rPr>
          <w:rFonts w:ascii="Times New Roman" w:eastAsia="Times New Roman" w:hAnsi="Times New Roman"/>
          <w:sz w:val="28"/>
          <w:szCs w:val="28"/>
          <w:lang w:eastAsia="ru-RU"/>
        </w:rPr>
        <w:t xml:space="preserve"> абзац </w:t>
      </w:r>
      <w:r w:rsidR="00B7676D">
        <w:rPr>
          <w:rFonts w:ascii="Times New Roman" w:eastAsia="Times New Roman" w:hAnsi="Times New Roman"/>
          <w:sz w:val="28"/>
          <w:szCs w:val="28"/>
          <w:lang w:eastAsia="ru-RU"/>
        </w:rPr>
        <w:t>шестой</w:t>
      </w:r>
      <w:r>
        <w:rPr>
          <w:rFonts w:ascii="Times New Roman" w:eastAsia="Times New Roman" w:hAnsi="Times New Roman"/>
          <w:sz w:val="28"/>
          <w:szCs w:val="28"/>
          <w:lang w:eastAsia="ru-RU"/>
        </w:rPr>
        <w:t xml:space="preserve"> пункта 8 после слова «розничная» слова</w:t>
      </w:r>
      <w:r w:rsidR="00B7676D">
        <w:rPr>
          <w:rFonts w:ascii="Times New Roman" w:eastAsia="Times New Roman" w:hAnsi="Times New Roman"/>
          <w:sz w:val="28"/>
          <w:szCs w:val="28"/>
          <w:lang w:eastAsia="ru-RU"/>
        </w:rPr>
        <w:t>ми</w:t>
      </w:r>
      <w:r>
        <w:rPr>
          <w:rFonts w:ascii="Times New Roman" w:eastAsia="Times New Roman" w:hAnsi="Times New Roman"/>
          <w:sz w:val="28"/>
          <w:szCs w:val="28"/>
          <w:lang w:eastAsia="ru-RU"/>
        </w:rPr>
        <w:t xml:space="preserve"> «(за исключением группы 47.61 кода 47 ОКВЭД «Торговля розничная книгами в специализированных магазинах»)».</w:t>
      </w:r>
    </w:p>
    <w:p w14:paraId="5C68C260"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Внести следующие изменения в Приложение 2 к Порядку:</w:t>
      </w:r>
    </w:p>
    <w:p w14:paraId="39F5B837"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 Пункт 2 дополнить абзацем следующего содержания:</w:t>
      </w:r>
    </w:p>
    <w:p w14:paraId="22A8D991"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C9172C">
        <w:rPr>
          <w:rFonts w:ascii="Times New Roman" w:eastAsia="Times New Roman" w:hAnsi="Times New Roman"/>
          <w:sz w:val="28"/>
          <w:szCs w:val="28"/>
          <w:lang w:eastAsia="ru-RU"/>
        </w:rPr>
        <w:t>Субсидия предоставляется для возмещения затрат на приобретение оборудования, необходимого для осуществления Заявителем основного и (или) дополнительного вид</w:t>
      </w:r>
      <w:r>
        <w:rPr>
          <w:rFonts w:ascii="Times New Roman" w:eastAsia="Times New Roman" w:hAnsi="Times New Roman"/>
          <w:sz w:val="28"/>
          <w:szCs w:val="28"/>
          <w:lang w:eastAsia="ru-RU"/>
        </w:rPr>
        <w:t>ов</w:t>
      </w:r>
      <w:r w:rsidRPr="00C9172C">
        <w:rPr>
          <w:rFonts w:ascii="Times New Roman" w:eastAsia="Times New Roman" w:hAnsi="Times New Roman"/>
          <w:sz w:val="28"/>
          <w:szCs w:val="28"/>
          <w:lang w:eastAsia="ru-RU"/>
        </w:rPr>
        <w:t xml:space="preserve"> экономической деяте</w:t>
      </w:r>
      <w:r>
        <w:rPr>
          <w:rFonts w:ascii="Times New Roman" w:eastAsia="Times New Roman" w:hAnsi="Times New Roman"/>
          <w:sz w:val="28"/>
          <w:szCs w:val="28"/>
          <w:lang w:eastAsia="ru-RU"/>
        </w:rPr>
        <w:t>льности в соответствии с ОКВЭД.».</w:t>
      </w:r>
    </w:p>
    <w:p w14:paraId="42AF635F"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4.2. Пункт 7 дополнить подпунктом «б» следующего содержания:</w:t>
      </w:r>
    </w:p>
    <w:p w14:paraId="5D84093A"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A27D16">
        <w:rPr>
          <w:rFonts w:ascii="Times New Roman" w:eastAsia="Times New Roman" w:hAnsi="Times New Roman"/>
          <w:sz w:val="28"/>
          <w:szCs w:val="28"/>
          <w:lang w:eastAsia="ru-RU"/>
        </w:rPr>
        <w:t>б) технико-экономическое обоснование приобретения оборудования в целях создания и (или) развития</w:t>
      </w:r>
      <w:r>
        <w:rPr>
          <w:rFonts w:ascii="Times New Roman" w:eastAsia="Times New Roman" w:hAnsi="Times New Roman"/>
          <w:sz w:val="28"/>
          <w:szCs w:val="28"/>
          <w:lang w:eastAsia="ru-RU"/>
        </w:rPr>
        <w:t>, и (или)</w:t>
      </w:r>
      <w:r w:rsidRPr="00A27D16">
        <w:rPr>
          <w:rFonts w:ascii="Times New Roman" w:eastAsia="Times New Roman" w:hAnsi="Times New Roman"/>
          <w:sz w:val="28"/>
          <w:szCs w:val="28"/>
          <w:lang w:eastAsia="ru-RU"/>
        </w:rPr>
        <w:t xml:space="preserve"> модернизации производства товаров (работ, услуг), составленное в произвольной форме. Указанное обоснование должно быть подписано Заявителем.</w:t>
      </w:r>
      <w:r>
        <w:rPr>
          <w:rFonts w:ascii="Times New Roman" w:eastAsia="Times New Roman" w:hAnsi="Times New Roman"/>
          <w:sz w:val="28"/>
          <w:szCs w:val="28"/>
          <w:lang w:eastAsia="ru-RU"/>
        </w:rPr>
        <w:t>».</w:t>
      </w:r>
    </w:p>
    <w:p w14:paraId="4763BA8D"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Внести следующие изменения в Приложение 10 к Порядку:</w:t>
      </w:r>
    </w:p>
    <w:p w14:paraId="57F89334" w14:textId="2C2A6CF3" w:rsidR="009B5317" w:rsidRDefault="00B7676D"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5.1.</w:t>
      </w:r>
      <w:r w:rsidR="009B5317">
        <w:rPr>
          <w:rFonts w:ascii="Times New Roman" w:eastAsia="Times New Roman" w:hAnsi="Times New Roman"/>
          <w:sz w:val="28"/>
          <w:szCs w:val="28"/>
          <w:lang w:eastAsia="ru-RU"/>
        </w:rPr>
        <w:t xml:space="preserve"> Пункт 2 дополнить абзацем следующего содержания: </w:t>
      </w:r>
    </w:p>
    <w:p w14:paraId="763425E0" w14:textId="77777777"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D005EB">
        <w:rPr>
          <w:rFonts w:ascii="Times New Roman" w:eastAsia="Times New Roman" w:hAnsi="Times New Roman"/>
          <w:sz w:val="28"/>
          <w:szCs w:val="28"/>
          <w:lang w:eastAsia="ru-RU"/>
        </w:rPr>
        <w:t xml:space="preserve">Субсидия предоставляется для возмещения затрат на уплату лизинговых платежей и первого взноса (аванса) при условии получения Заявителем </w:t>
      </w:r>
      <w:r w:rsidRPr="00D005EB">
        <w:rPr>
          <w:rFonts w:ascii="Times New Roman" w:eastAsia="Times New Roman" w:hAnsi="Times New Roman"/>
          <w:sz w:val="28"/>
          <w:szCs w:val="28"/>
          <w:lang w:eastAsia="ru-RU"/>
        </w:rPr>
        <w:lastRenderedPageBreak/>
        <w:t>в соответствии с договором лизинга имущества (предмета лизинга), необходимого для осуществления Заявителем основного и (или) дополнительного вид</w:t>
      </w:r>
      <w:r>
        <w:rPr>
          <w:rFonts w:ascii="Times New Roman" w:eastAsia="Times New Roman" w:hAnsi="Times New Roman"/>
          <w:sz w:val="28"/>
          <w:szCs w:val="28"/>
          <w:lang w:eastAsia="ru-RU"/>
        </w:rPr>
        <w:t>ов</w:t>
      </w:r>
      <w:r w:rsidRPr="00D005EB">
        <w:rPr>
          <w:rFonts w:ascii="Times New Roman" w:eastAsia="Times New Roman" w:hAnsi="Times New Roman"/>
          <w:sz w:val="28"/>
          <w:szCs w:val="28"/>
          <w:lang w:eastAsia="ru-RU"/>
        </w:rPr>
        <w:t xml:space="preserve"> экономической деятельности в соответствии с ОКВЭД.</w:t>
      </w:r>
      <w:r>
        <w:rPr>
          <w:rFonts w:ascii="Times New Roman" w:eastAsia="Times New Roman" w:hAnsi="Times New Roman"/>
          <w:sz w:val="28"/>
          <w:szCs w:val="28"/>
          <w:lang w:eastAsia="ru-RU"/>
        </w:rPr>
        <w:t>».</w:t>
      </w:r>
    </w:p>
    <w:p w14:paraId="499E0978" w14:textId="1A5DA463"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5.2. В подпункте «а» пункта 6.7 после слова «розничная» до</w:t>
      </w:r>
      <w:r w:rsidR="000B1659">
        <w:rPr>
          <w:rFonts w:ascii="Times New Roman" w:eastAsia="Times New Roman" w:hAnsi="Times New Roman"/>
          <w:sz w:val="28"/>
          <w:szCs w:val="28"/>
          <w:lang w:eastAsia="ru-RU"/>
        </w:rPr>
        <w:t>полнить</w:t>
      </w:r>
      <w:r>
        <w:rPr>
          <w:rFonts w:ascii="Times New Roman" w:eastAsia="Times New Roman" w:hAnsi="Times New Roman"/>
          <w:sz w:val="28"/>
          <w:szCs w:val="28"/>
          <w:lang w:eastAsia="ru-RU"/>
        </w:rPr>
        <w:t xml:space="preserve"> слова</w:t>
      </w:r>
      <w:r w:rsidR="000B1659">
        <w:rPr>
          <w:rFonts w:ascii="Times New Roman" w:eastAsia="Times New Roman" w:hAnsi="Times New Roman"/>
          <w:sz w:val="28"/>
          <w:szCs w:val="28"/>
          <w:lang w:eastAsia="ru-RU"/>
        </w:rPr>
        <w:t>ми</w:t>
      </w:r>
      <w:r>
        <w:rPr>
          <w:rFonts w:ascii="Times New Roman" w:eastAsia="Times New Roman" w:hAnsi="Times New Roman"/>
          <w:sz w:val="28"/>
          <w:szCs w:val="28"/>
          <w:lang w:eastAsia="ru-RU"/>
        </w:rPr>
        <w:t xml:space="preserve"> «</w:t>
      </w:r>
      <w:r w:rsidRPr="00D005EB">
        <w:rPr>
          <w:rFonts w:ascii="Times New Roman" w:eastAsia="Times New Roman" w:hAnsi="Times New Roman"/>
          <w:sz w:val="28"/>
          <w:szCs w:val="28"/>
          <w:lang w:eastAsia="ru-RU"/>
        </w:rPr>
        <w:t>(за исключением группы 47.61 кода 47 ОКВЭД «Торговля розничная книгами в специализированных магазинах»)</w:t>
      </w:r>
      <w:r>
        <w:rPr>
          <w:rFonts w:ascii="Times New Roman" w:eastAsia="Times New Roman" w:hAnsi="Times New Roman"/>
          <w:sz w:val="28"/>
          <w:szCs w:val="28"/>
          <w:lang w:eastAsia="ru-RU"/>
        </w:rPr>
        <w:t>».</w:t>
      </w:r>
    </w:p>
    <w:p w14:paraId="3C88C4E4" w14:textId="7ABE65C1"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 В форме 1 к Порядку:</w:t>
      </w:r>
    </w:p>
    <w:p w14:paraId="65F62509" w14:textId="09B19645"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6.1. Наименования показателя пункта 2 раздела </w:t>
      </w:r>
      <w:r w:rsidR="009C17F9">
        <w:rPr>
          <w:rFonts w:ascii="Times New Roman" w:eastAsia="Times New Roman" w:hAnsi="Times New Roman"/>
          <w:sz w:val="28"/>
          <w:szCs w:val="28"/>
          <w:lang w:eastAsia="ru-RU"/>
        </w:rPr>
        <w:t>2 изложить</w:t>
      </w:r>
      <w:r>
        <w:rPr>
          <w:rFonts w:ascii="Times New Roman" w:eastAsia="Times New Roman" w:hAnsi="Times New Roman"/>
          <w:sz w:val="28"/>
          <w:szCs w:val="28"/>
          <w:lang w:eastAsia="ru-RU"/>
        </w:rPr>
        <w:t xml:space="preserve"> в новой редакции: «Сумма уплаченных налогов, сборов, страховых взносов, тыс. руб.».</w:t>
      </w:r>
    </w:p>
    <w:p w14:paraId="2EF7ABAD" w14:textId="14144C7E" w:rsidR="009B5317" w:rsidRDefault="009B5317" w:rsidP="009B5317">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6.2. Пункт 3.7 раздела </w:t>
      </w:r>
      <w:r w:rsidR="009C17F9">
        <w:rPr>
          <w:rFonts w:ascii="Times New Roman" w:eastAsia="Times New Roman" w:hAnsi="Times New Roman"/>
          <w:sz w:val="28"/>
          <w:szCs w:val="28"/>
          <w:lang w:eastAsia="ru-RU"/>
        </w:rPr>
        <w:t>3 исключить</w:t>
      </w:r>
      <w:r>
        <w:rPr>
          <w:rFonts w:ascii="Times New Roman" w:eastAsia="Times New Roman" w:hAnsi="Times New Roman"/>
          <w:sz w:val="28"/>
          <w:szCs w:val="28"/>
          <w:lang w:eastAsia="ru-RU"/>
        </w:rPr>
        <w:t>.</w:t>
      </w:r>
    </w:p>
    <w:p w14:paraId="0918D9D2" w14:textId="77777777" w:rsidR="009B5317" w:rsidRPr="00CE176C" w:rsidRDefault="009B5317" w:rsidP="009B5317">
      <w:pPr>
        <w:widowControl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Pr="00CE176C">
        <w:rPr>
          <w:rFonts w:ascii="Times New Roman" w:eastAsia="Times New Roman" w:hAnsi="Times New Roman"/>
          <w:sz w:val="28"/>
          <w:szCs w:val="28"/>
          <w:lang w:eastAsia="ru-RU"/>
        </w:rPr>
        <w:t>. Опубликовать настоящее постановление в газете «Знамя труда» и разместить на официальном сайте муниципального образования «Городской округ Ногликский» в информационно-телекоммуникационной сети «Интернет».</w:t>
      </w:r>
    </w:p>
    <w:p w14:paraId="1968F4C7" w14:textId="77777777" w:rsidR="009B5317" w:rsidRPr="00CE176C" w:rsidRDefault="009B5317" w:rsidP="000B1659">
      <w:pPr>
        <w:tabs>
          <w:tab w:val="left" w:pos="567"/>
        </w:tabs>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8</w:t>
      </w:r>
      <w:r w:rsidRPr="00CE176C">
        <w:rPr>
          <w:rFonts w:ascii="Times New Roman" w:eastAsia="Times New Roman" w:hAnsi="Times New Roman"/>
          <w:sz w:val="28"/>
          <w:szCs w:val="28"/>
          <w:lang w:eastAsia="ru-RU"/>
        </w:rPr>
        <w:t xml:space="preserve">. Контроль за исполнением настоящего постановления </w:t>
      </w:r>
      <w:r>
        <w:rPr>
          <w:rFonts w:ascii="Times New Roman" w:eastAsia="Times New Roman" w:hAnsi="Times New Roman"/>
          <w:sz w:val="28"/>
          <w:szCs w:val="28"/>
          <w:lang w:eastAsia="ru-RU"/>
        </w:rPr>
        <w:t>оставляю за собой.</w:t>
      </w:r>
    </w:p>
    <w:p w14:paraId="6A834591" w14:textId="77777777" w:rsidR="009B5317" w:rsidRDefault="009B5317" w:rsidP="009B5317">
      <w:pPr>
        <w:spacing w:after="0" w:line="240" w:lineRule="auto"/>
        <w:jc w:val="both"/>
        <w:rPr>
          <w:rFonts w:ascii="Times New Roman" w:hAnsi="Times New Roman"/>
          <w:sz w:val="28"/>
          <w:szCs w:val="28"/>
        </w:rPr>
      </w:pPr>
    </w:p>
    <w:p w14:paraId="4910AC42" w14:textId="77777777" w:rsidR="009B5317" w:rsidRDefault="009B5317" w:rsidP="009B5317">
      <w:pPr>
        <w:spacing w:after="0" w:line="240" w:lineRule="auto"/>
        <w:jc w:val="both"/>
        <w:rPr>
          <w:rFonts w:ascii="Times New Roman" w:hAnsi="Times New Roman"/>
          <w:sz w:val="28"/>
          <w:szCs w:val="28"/>
        </w:rPr>
      </w:pPr>
    </w:p>
    <w:p w14:paraId="1FAD3EFD" w14:textId="77777777" w:rsidR="009B5317" w:rsidRDefault="009B5317" w:rsidP="009B5317">
      <w:pPr>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54562FAC" w14:textId="226E5F03" w:rsidR="009B5317" w:rsidRDefault="009B5317" w:rsidP="009B5317">
      <w:pPr>
        <w:spacing w:after="0" w:line="240" w:lineRule="auto"/>
        <w:jc w:val="both"/>
        <w:rPr>
          <w:rFonts w:ascii="Times New Roman" w:hAnsi="Times New Roman"/>
          <w:sz w:val="28"/>
          <w:szCs w:val="28"/>
        </w:rPr>
      </w:pPr>
      <w:r>
        <w:rPr>
          <w:rFonts w:ascii="Times New Roman" w:hAnsi="Times New Roman"/>
          <w:sz w:val="28"/>
          <w:szCs w:val="28"/>
        </w:rPr>
        <w:t>«Городской округ Ногликский»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С.В. Камелин</w:t>
      </w:r>
    </w:p>
    <w:p w14:paraId="1E896197" w14:textId="77777777" w:rsidR="009B5317" w:rsidRPr="009B5317" w:rsidRDefault="009B5317" w:rsidP="009B5317">
      <w:pPr>
        <w:rPr>
          <w:rFonts w:ascii="Times New Roman" w:hAnsi="Times New Roman"/>
          <w:sz w:val="28"/>
          <w:szCs w:val="28"/>
        </w:rPr>
      </w:pPr>
    </w:p>
    <w:p w14:paraId="7E005798" w14:textId="77777777" w:rsidR="009B5317" w:rsidRPr="009B5317" w:rsidRDefault="009B5317" w:rsidP="009B5317">
      <w:pPr>
        <w:rPr>
          <w:rFonts w:ascii="Times New Roman" w:hAnsi="Times New Roman"/>
          <w:sz w:val="28"/>
          <w:szCs w:val="28"/>
        </w:rPr>
      </w:pPr>
    </w:p>
    <w:p w14:paraId="7F3FBCAB" w14:textId="6E2D6737" w:rsidR="009B5317" w:rsidRDefault="009B5317" w:rsidP="009B5317">
      <w:pPr>
        <w:rPr>
          <w:rFonts w:ascii="Times New Roman" w:hAnsi="Times New Roman"/>
          <w:sz w:val="28"/>
          <w:szCs w:val="28"/>
        </w:rPr>
      </w:pPr>
    </w:p>
    <w:p w14:paraId="5EDD92B4" w14:textId="7551E89E" w:rsidR="009B5317" w:rsidRPr="009B5317" w:rsidRDefault="009B5317" w:rsidP="009B5317">
      <w:pPr>
        <w:tabs>
          <w:tab w:val="left" w:pos="6285"/>
        </w:tabs>
        <w:rPr>
          <w:rFonts w:ascii="Times New Roman" w:hAnsi="Times New Roman"/>
          <w:sz w:val="28"/>
          <w:szCs w:val="28"/>
        </w:rPr>
      </w:pPr>
      <w:r>
        <w:rPr>
          <w:rFonts w:ascii="Times New Roman" w:hAnsi="Times New Roman"/>
          <w:sz w:val="28"/>
          <w:szCs w:val="28"/>
        </w:rPr>
        <w:tab/>
      </w:r>
    </w:p>
    <w:sectPr w:rsidR="009B5317" w:rsidRPr="009B5317" w:rsidSect="00961049">
      <w:headerReference w:type="default" r:id="rId8"/>
      <w:footerReference w:type="default" r:id="rId9"/>
      <w:pgSz w:w="11906" w:h="16838"/>
      <w:pgMar w:top="709"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68C44E" w14:textId="77777777" w:rsidR="002003DC" w:rsidRDefault="002003DC" w:rsidP="0033636C">
      <w:pPr>
        <w:spacing w:after="0" w:line="240" w:lineRule="auto"/>
      </w:pPr>
      <w:r>
        <w:separator/>
      </w:r>
    </w:p>
  </w:endnote>
  <w:endnote w:type="continuationSeparator" w:id="0">
    <w:p w14:paraId="7F68C44F" w14:textId="77777777" w:rsidR="002003DC" w:rsidRDefault="002003DC" w:rsidP="0033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8C450" w14:textId="1A979E9D" w:rsidR="0033636C" w:rsidRDefault="0033636C" w:rsidP="0033636C">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8C44C" w14:textId="77777777" w:rsidR="002003DC" w:rsidRDefault="002003DC" w:rsidP="0033636C">
      <w:pPr>
        <w:spacing w:after="0" w:line="240" w:lineRule="auto"/>
      </w:pPr>
      <w:r>
        <w:separator/>
      </w:r>
    </w:p>
  </w:footnote>
  <w:footnote w:type="continuationSeparator" w:id="0">
    <w:p w14:paraId="7F68C44D" w14:textId="77777777" w:rsidR="002003DC" w:rsidRDefault="002003DC" w:rsidP="003363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63881"/>
      <w:docPartObj>
        <w:docPartGallery w:val="Page Numbers (Top of Page)"/>
        <w:docPartUnique/>
      </w:docPartObj>
    </w:sdtPr>
    <w:sdtEndPr/>
    <w:sdtContent>
      <w:p w14:paraId="4E3CF465" w14:textId="147FC0EB" w:rsidR="009B5317" w:rsidRDefault="009B5317">
        <w:pPr>
          <w:pStyle w:val="a4"/>
          <w:jc w:val="center"/>
        </w:pPr>
        <w:r>
          <w:fldChar w:fldCharType="begin"/>
        </w:r>
        <w:r>
          <w:instrText>PAGE   \* MERGEFORMAT</w:instrText>
        </w:r>
        <w:r>
          <w:fldChar w:fldCharType="separate"/>
        </w:r>
        <w:r w:rsidR="009F1C6E">
          <w:rPr>
            <w:noProof/>
          </w:rPr>
          <w:t>4</w:t>
        </w:r>
        <w:r>
          <w:fldChar w:fldCharType="end"/>
        </w:r>
      </w:p>
    </w:sdtContent>
  </w:sdt>
  <w:p w14:paraId="6273EE49" w14:textId="77777777" w:rsidR="009B5317" w:rsidRDefault="009B531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53BD0"/>
    <w:rsid w:val="000B1659"/>
    <w:rsid w:val="00185FEC"/>
    <w:rsid w:val="001E1F9F"/>
    <w:rsid w:val="002003DC"/>
    <w:rsid w:val="0033636C"/>
    <w:rsid w:val="003E4257"/>
    <w:rsid w:val="00433C68"/>
    <w:rsid w:val="00520CBF"/>
    <w:rsid w:val="00540B0C"/>
    <w:rsid w:val="00724354"/>
    <w:rsid w:val="0073696B"/>
    <w:rsid w:val="00787BEB"/>
    <w:rsid w:val="00824F38"/>
    <w:rsid w:val="008629FA"/>
    <w:rsid w:val="00961049"/>
    <w:rsid w:val="00987DB5"/>
    <w:rsid w:val="009B5317"/>
    <w:rsid w:val="009C17F9"/>
    <w:rsid w:val="009F1C6E"/>
    <w:rsid w:val="009F4EDD"/>
    <w:rsid w:val="00A4344E"/>
    <w:rsid w:val="00AC72C8"/>
    <w:rsid w:val="00B10ED9"/>
    <w:rsid w:val="00B25688"/>
    <w:rsid w:val="00B7676D"/>
    <w:rsid w:val="00B77869"/>
    <w:rsid w:val="00BE0ACC"/>
    <w:rsid w:val="00C02849"/>
    <w:rsid w:val="00D12794"/>
    <w:rsid w:val="00D67BD8"/>
    <w:rsid w:val="00DF7897"/>
    <w:rsid w:val="00E37B8A"/>
    <w:rsid w:val="00E609BC"/>
    <w:rsid w:val="00EA485E"/>
    <w:rsid w:val="00EC01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8C42F"/>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3363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3636C"/>
    <w:rPr>
      <w:sz w:val="22"/>
      <w:szCs w:val="22"/>
      <w:lang w:eastAsia="en-US"/>
    </w:rPr>
  </w:style>
  <w:style w:type="paragraph" w:styleId="a6">
    <w:name w:val="footer"/>
    <w:basedOn w:val="a"/>
    <w:link w:val="a7"/>
    <w:uiPriority w:val="99"/>
    <w:unhideWhenUsed/>
    <w:rsid w:val="003363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3636C"/>
    <w:rPr>
      <w:sz w:val="22"/>
      <w:szCs w:val="22"/>
      <w:lang w:eastAsia="en-US"/>
    </w:rPr>
  </w:style>
  <w:style w:type="character" w:styleId="a8">
    <w:name w:val="Hyperlink"/>
    <w:basedOn w:val="a0"/>
    <w:uiPriority w:val="99"/>
    <w:rsid w:val="009B5317"/>
    <w:rPr>
      <w:rFonts w:cs="Times New Roman"/>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nogliki-adm.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445E480E9434377A004F62490172D9E"/>
        <w:category>
          <w:name w:val="Общие"/>
          <w:gallery w:val="placeholder"/>
        </w:category>
        <w:types>
          <w:type w:val="bbPlcHdr"/>
        </w:types>
        <w:behaviors>
          <w:behavior w:val="content"/>
        </w:behaviors>
        <w:guid w:val="{82F6A344-737C-4CC7-880D-A3B14FDABA55}"/>
      </w:docPartPr>
      <w:docPartBody>
        <w:p w:rsidR="00352BA2" w:rsidRDefault="00B13DA8" w:rsidP="00B13DA8">
          <w:pPr>
            <w:pStyle w:val="0445E480E9434377A004F62490172D9E1"/>
          </w:pPr>
          <w:r w:rsidRPr="00585DF4">
            <w:rPr>
              <w:sz w:val="26"/>
              <w:szCs w:val="26"/>
            </w:rPr>
            <w:t>_</w:t>
          </w:r>
          <w:r w:rsidRPr="001332E4">
            <w:rPr>
              <w:sz w:val="26"/>
              <w:szCs w:val="26"/>
            </w:rPr>
            <w:t>Дата подписания</w:t>
          </w:r>
          <w:r w:rsidRPr="00585DF4">
            <w:rPr>
              <w:sz w:val="26"/>
              <w:szCs w:val="26"/>
            </w:rPr>
            <w:t>_</w:t>
          </w:r>
        </w:p>
      </w:docPartBody>
    </w:docPart>
    <w:docPart>
      <w:docPartPr>
        <w:name w:val="749329A3B9FA497A94C0130B9B8D47CB"/>
        <w:category>
          <w:name w:val="Общие"/>
          <w:gallery w:val="placeholder"/>
        </w:category>
        <w:types>
          <w:type w:val="bbPlcHdr"/>
        </w:types>
        <w:behaviors>
          <w:behavior w:val="content"/>
        </w:behaviors>
        <w:guid w:val="{7E167F50-200F-45B3-A5E3-BD29E4F8CBA5}"/>
      </w:docPartPr>
      <w:docPartBody>
        <w:p w:rsidR="00352BA2" w:rsidRDefault="00B13DA8" w:rsidP="00B13DA8">
          <w:pPr>
            <w:pStyle w:val="749329A3B9FA497A94C0130B9B8D47CB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352BA2"/>
    <w:rsid w:val="00B13DA8"/>
    <w:rsid w:val="00C95804"/>
    <w:rsid w:val="00CF735B"/>
    <w:rsid w:val="00E77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3DA8"/>
    <w:rPr>
      <w:color w:val="808080"/>
    </w:rPr>
  </w:style>
  <w:style w:type="paragraph" w:customStyle="1" w:styleId="0445E480E9434377A004F62490172D9E">
    <w:name w:val="0445E480E9434377A004F62490172D9E"/>
    <w:rsid w:val="00B13DA8"/>
  </w:style>
  <w:style w:type="paragraph" w:customStyle="1" w:styleId="749329A3B9FA497A94C0130B9B8D47CB">
    <w:name w:val="749329A3B9FA497A94C0130B9B8D47CB"/>
    <w:rsid w:val="00B13DA8"/>
  </w:style>
  <w:style w:type="paragraph" w:customStyle="1" w:styleId="0031C9F32DC7443C9E64ED8B9976AE11">
    <w:name w:val="0031C9F32DC7443C9E64ED8B9976AE11"/>
    <w:rsid w:val="00B13DA8"/>
  </w:style>
  <w:style w:type="paragraph" w:customStyle="1" w:styleId="0445E480E9434377A004F62490172D9E1">
    <w:name w:val="0445E480E9434377A004F62490172D9E1"/>
    <w:rsid w:val="00B13DA8"/>
    <w:rPr>
      <w:rFonts w:ascii="Calibri" w:eastAsia="Calibri" w:hAnsi="Calibri" w:cs="Times New Roman"/>
      <w:lang w:eastAsia="en-US"/>
    </w:rPr>
  </w:style>
  <w:style w:type="paragraph" w:customStyle="1" w:styleId="749329A3B9FA497A94C0130B9B8D47CB1">
    <w:name w:val="749329A3B9FA497A94C0130B9B8D47CB1"/>
    <w:rsid w:val="00B13DA8"/>
    <w:rPr>
      <w:rFonts w:ascii="Calibri" w:eastAsia="Calibri" w:hAnsi="Calibri" w:cs="Times New Roman"/>
      <w:lang w:eastAsia="en-US"/>
    </w:rPr>
  </w:style>
  <w:style w:type="paragraph" w:customStyle="1" w:styleId="168DE0BA6CD344369E0E2D14979B34BC">
    <w:name w:val="168DE0BA6CD344369E0E2D14979B34BC"/>
    <w:rsid w:val="00B13D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163</TotalTime>
  <Pages>5</Pages>
  <Words>1534</Words>
  <Characters>8745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Жанна С. Дюндина</cp:lastModifiedBy>
  <cp:revision>15</cp:revision>
  <dcterms:created xsi:type="dcterms:W3CDTF">2020-04-07T04:52:00Z</dcterms:created>
  <dcterms:modified xsi:type="dcterms:W3CDTF">2021-12-21T00:04:00Z</dcterms:modified>
</cp:coreProperties>
</file>