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00ABA" w14:textId="098580E2" w:rsidR="00D81529" w:rsidRPr="00174DB9" w:rsidRDefault="00D81529" w:rsidP="00174DB9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 w:rsidRPr="00174DB9">
        <w:rPr>
          <w:sz w:val="28"/>
          <w:szCs w:val="28"/>
        </w:rPr>
        <w:t>ПРИЛОЖЕНИЕ № 3</w:t>
      </w:r>
    </w:p>
    <w:p w14:paraId="17F12A31" w14:textId="77777777" w:rsidR="00174DB9" w:rsidRDefault="00D81529" w:rsidP="00174DB9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 w:rsidRPr="00174DB9">
        <w:rPr>
          <w:sz w:val="28"/>
          <w:szCs w:val="28"/>
        </w:rPr>
        <w:t xml:space="preserve">к Порядку проведения мониторинга </w:t>
      </w:r>
    </w:p>
    <w:p w14:paraId="7C0CCBD9" w14:textId="77777777" w:rsidR="00174DB9" w:rsidRDefault="00D81529" w:rsidP="00174DB9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 w:rsidRPr="00174DB9">
        <w:rPr>
          <w:sz w:val="28"/>
          <w:szCs w:val="28"/>
        </w:rPr>
        <w:t xml:space="preserve">дебиторской задолженности, </w:t>
      </w:r>
    </w:p>
    <w:p w14:paraId="08D583E1" w14:textId="77777777" w:rsidR="00174DB9" w:rsidRDefault="00D81529" w:rsidP="00174DB9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 w:rsidRPr="00174DB9">
        <w:rPr>
          <w:sz w:val="28"/>
          <w:szCs w:val="28"/>
        </w:rPr>
        <w:t xml:space="preserve">отсроченных и рассроченных </w:t>
      </w:r>
      <w:r w:rsidRPr="00174DB9">
        <w:rPr>
          <w:sz w:val="28"/>
          <w:szCs w:val="28"/>
        </w:rPr>
        <w:br/>
        <w:t xml:space="preserve">платежей в местный бюджет </w:t>
      </w:r>
    </w:p>
    <w:p w14:paraId="37698390" w14:textId="2F0ED40E" w:rsidR="00D81529" w:rsidRPr="00174DB9" w:rsidRDefault="00D81529" w:rsidP="00174DB9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 w:rsidRPr="00174DB9">
        <w:rPr>
          <w:sz w:val="28"/>
          <w:szCs w:val="28"/>
        </w:rPr>
        <w:t xml:space="preserve">утвержденному постановлением мэра муниципального образования </w:t>
      </w:r>
      <w:r w:rsidRPr="00174DB9">
        <w:rPr>
          <w:sz w:val="28"/>
          <w:szCs w:val="28"/>
        </w:rPr>
        <w:br/>
        <w:t>«Городской округ Ногликский»</w:t>
      </w:r>
    </w:p>
    <w:p w14:paraId="2F9BEE09" w14:textId="16B2C0BA" w:rsidR="00D66824" w:rsidRPr="00A37078" w:rsidRDefault="00D81529" w:rsidP="00174DB9">
      <w:pPr>
        <w:ind w:left="4536" w:right="-1"/>
        <w:jc w:val="center"/>
        <w:rPr>
          <w:sz w:val="2"/>
          <w:szCs w:val="2"/>
        </w:rPr>
      </w:pPr>
      <w:r w:rsidRPr="00174DB9">
        <w:rPr>
          <w:bCs/>
          <w:sz w:val="28"/>
          <w:szCs w:val="28"/>
        </w:rPr>
        <w:t>от</w:t>
      </w:r>
      <w:r w:rsidR="00174DB9">
        <w:rPr>
          <w:bCs/>
          <w:sz w:val="28"/>
          <w:szCs w:val="28"/>
        </w:rPr>
        <w:t xml:space="preserve"> 24 мая 2021 года </w:t>
      </w:r>
      <w:r w:rsidRPr="00174DB9">
        <w:rPr>
          <w:bCs/>
          <w:sz w:val="28"/>
          <w:szCs w:val="28"/>
        </w:rPr>
        <w:t>№</w:t>
      </w:r>
      <w:r w:rsidR="00174DB9">
        <w:rPr>
          <w:bCs/>
          <w:sz w:val="28"/>
          <w:szCs w:val="28"/>
        </w:rPr>
        <w:t xml:space="preserve"> 109</w:t>
      </w:r>
    </w:p>
    <w:p w14:paraId="21C183C7" w14:textId="77777777" w:rsidR="00D81529" w:rsidRDefault="00D81529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</w:p>
    <w:p w14:paraId="2F9BEE0D" w14:textId="2335C346" w:rsidR="00765FB3" w:rsidRPr="00D81529" w:rsidRDefault="00D81529" w:rsidP="006620C8">
      <w:pPr>
        <w:spacing w:after="120"/>
        <w:ind w:left="1701" w:right="1701"/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данные</w:t>
      </w:r>
    </w:p>
    <w:p w14:paraId="2F9BEE0E" w14:textId="55589340" w:rsidR="006620C8" w:rsidRDefault="00D81529" w:rsidP="005300B2">
      <w:pPr>
        <w:spacing w:after="120"/>
        <w:ind w:left="1134" w:right="1134"/>
        <w:jc w:val="center"/>
        <w:rPr>
          <w:b/>
          <w:bCs/>
        </w:rPr>
        <w:sectPr w:rsidR="006620C8" w:rsidSect="00C923A6">
          <w:footerReference w:type="firs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ТекстовоеПоле2"/>
      <w:r>
        <w:rPr>
          <w:bCs/>
          <w:sz w:val="28"/>
          <w:szCs w:val="28"/>
        </w:rPr>
        <w:t>о состоянии дебиторской задолженности, отсроченных и рассроченных и платежей в местный бюджет</w:t>
      </w:r>
      <w:bookmarkEnd w:id="0"/>
    </w:p>
    <w:p w14:paraId="3CD2B087" w14:textId="77777777" w:rsidR="0054797F" w:rsidRPr="00AC6C23" w:rsidRDefault="0054797F" w:rsidP="0054797F">
      <w:pPr>
        <w:jc w:val="right"/>
      </w:pPr>
      <w:r w:rsidRPr="00AC6C23">
        <w:lastRenderedPageBreak/>
        <w:t>тыс.рублей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3994"/>
        <w:gridCol w:w="900"/>
        <w:gridCol w:w="997"/>
        <w:gridCol w:w="992"/>
        <w:gridCol w:w="850"/>
        <w:gridCol w:w="1080"/>
      </w:tblGrid>
      <w:tr w:rsidR="0054797F" w:rsidRPr="00AC6C23" w14:paraId="5DE85248" w14:textId="77777777" w:rsidTr="0054797F">
        <w:trPr>
          <w:trHeight w:val="323"/>
        </w:trPr>
        <w:tc>
          <w:tcPr>
            <w:tcW w:w="650" w:type="dxa"/>
            <w:vMerge w:val="restart"/>
            <w:shd w:val="clear" w:color="auto" w:fill="auto"/>
          </w:tcPr>
          <w:p w14:paraId="79CB00E8" w14:textId="77777777" w:rsidR="0054797F" w:rsidRPr="00AC6C23" w:rsidRDefault="0054797F" w:rsidP="00C91CEF">
            <w:pPr>
              <w:jc w:val="center"/>
            </w:pPr>
            <w:r w:rsidRPr="00AC6C23">
              <w:t>№</w:t>
            </w:r>
          </w:p>
          <w:p w14:paraId="7BEECAA0" w14:textId="77777777" w:rsidR="0054797F" w:rsidRPr="00AC6C23" w:rsidRDefault="0054797F" w:rsidP="00C91CEF">
            <w:pPr>
              <w:jc w:val="center"/>
            </w:pPr>
            <w:r w:rsidRPr="00AC6C23">
              <w:t>п/п</w:t>
            </w:r>
          </w:p>
        </w:tc>
        <w:tc>
          <w:tcPr>
            <w:tcW w:w="3994" w:type="dxa"/>
            <w:vMerge w:val="restart"/>
            <w:shd w:val="clear" w:color="auto" w:fill="auto"/>
          </w:tcPr>
          <w:p w14:paraId="12E05031" w14:textId="77777777" w:rsidR="0054797F" w:rsidRPr="00AC6C23" w:rsidRDefault="0054797F" w:rsidP="00C91CEF">
            <w:pPr>
              <w:jc w:val="center"/>
            </w:pPr>
            <w:r w:rsidRPr="00AC6C23">
              <w:t>Вид задолженности</w:t>
            </w:r>
          </w:p>
        </w:tc>
        <w:tc>
          <w:tcPr>
            <w:tcW w:w="2889" w:type="dxa"/>
            <w:gridSpan w:val="3"/>
            <w:shd w:val="clear" w:color="auto" w:fill="auto"/>
          </w:tcPr>
          <w:p w14:paraId="42712937" w14:textId="77777777" w:rsidR="0054797F" w:rsidRPr="00AC6C23" w:rsidRDefault="0054797F" w:rsidP="00C91CEF">
            <w:pPr>
              <w:jc w:val="center"/>
            </w:pPr>
            <w:r w:rsidRPr="00AC6C23">
              <w:t>Сумма задолженности</w:t>
            </w:r>
          </w:p>
        </w:tc>
        <w:tc>
          <w:tcPr>
            <w:tcW w:w="1930" w:type="dxa"/>
            <w:gridSpan w:val="2"/>
            <w:shd w:val="clear" w:color="auto" w:fill="auto"/>
          </w:tcPr>
          <w:p w14:paraId="0A46EC6A" w14:textId="77777777" w:rsidR="0054797F" w:rsidRPr="00AC6C23" w:rsidRDefault="0054797F" w:rsidP="00C91CEF">
            <w:pPr>
              <w:jc w:val="center"/>
            </w:pPr>
            <w:r w:rsidRPr="00AC6C23">
              <w:t>Отклонение</w:t>
            </w:r>
          </w:p>
        </w:tc>
      </w:tr>
      <w:tr w:rsidR="0054797F" w:rsidRPr="00AC6C23" w14:paraId="68628B19" w14:textId="77777777" w:rsidTr="0054797F">
        <w:trPr>
          <w:cantSplit/>
          <w:trHeight w:val="1914"/>
        </w:trPr>
        <w:tc>
          <w:tcPr>
            <w:tcW w:w="650" w:type="dxa"/>
            <w:vMerge/>
            <w:shd w:val="clear" w:color="auto" w:fill="auto"/>
          </w:tcPr>
          <w:p w14:paraId="34A981B4" w14:textId="77777777" w:rsidR="0054797F" w:rsidRPr="00AC6C23" w:rsidRDefault="0054797F" w:rsidP="00C91CEF">
            <w:pPr>
              <w:jc w:val="center"/>
            </w:pPr>
          </w:p>
        </w:tc>
        <w:tc>
          <w:tcPr>
            <w:tcW w:w="3994" w:type="dxa"/>
            <w:vMerge/>
            <w:shd w:val="clear" w:color="auto" w:fill="auto"/>
          </w:tcPr>
          <w:p w14:paraId="65E19F4B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00" w:type="dxa"/>
            <w:shd w:val="clear" w:color="auto" w:fill="auto"/>
            <w:textDirection w:val="btLr"/>
          </w:tcPr>
          <w:p w14:paraId="1BA8F656" w14:textId="77777777" w:rsidR="0054797F" w:rsidRPr="00AC6C23" w:rsidRDefault="0054797F" w:rsidP="00C91CEF">
            <w:pPr>
              <w:ind w:left="113" w:right="113"/>
              <w:jc w:val="center"/>
            </w:pPr>
            <w:r w:rsidRPr="00AC6C23">
              <w:t>на начало отчетного года</w:t>
            </w:r>
          </w:p>
        </w:tc>
        <w:tc>
          <w:tcPr>
            <w:tcW w:w="997" w:type="dxa"/>
            <w:shd w:val="clear" w:color="auto" w:fill="auto"/>
            <w:textDirection w:val="btLr"/>
          </w:tcPr>
          <w:p w14:paraId="3BFEFEE9" w14:textId="77777777" w:rsidR="0054797F" w:rsidRPr="00AC6C23" w:rsidRDefault="0054797F" w:rsidP="00C91CEF">
            <w:pPr>
              <w:ind w:left="113" w:right="113"/>
              <w:jc w:val="center"/>
            </w:pPr>
            <w:r w:rsidRPr="00AC6C23">
              <w:t>на начало отчетного периода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14:paraId="4085F6ED" w14:textId="77777777" w:rsidR="0054797F" w:rsidRPr="00AC6C23" w:rsidRDefault="0054797F" w:rsidP="00C91CEF">
            <w:pPr>
              <w:ind w:left="113" w:right="113"/>
              <w:jc w:val="center"/>
            </w:pPr>
            <w:r w:rsidRPr="00AC6C23">
              <w:t>на конец отчетного периода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14:paraId="6E5ECA78" w14:textId="77777777" w:rsidR="0054797F" w:rsidRPr="00AC6C23" w:rsidRDefault="0054797F" w:rsidP="00C91CEF">
            <w:pPr>
              <w:ind w:left="113" w:right="113"/>
              <w:jc w:val="center"/>
            </w:pPr>
            <w:r w:rsidRPr="00AC6C23">
              <w:t>по сравнению с началом года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14:paraId="458A5EC5" w14:textId="77777777" w:rsidR="0054797F" w:rsidRPr="00AC6C23" w:rsidRDefault="0054797F" w:rsidP="00C91CEF">
            <w:pPr>
              <w:ind w:left="113" w:right="113"/>
              <w:jc w:val="center"/>
            </w:pPr>
            <w:r w:rsidRPr="00AC6C23">
              <w:t>по сравнению с началом отчетного периода</w:t>
            </w:r>
          </w:p>
        </w:tc>
      </w:tr>
      <w:tr w:rsidR="0054797F" w:rsidRPr="00AC6C23" w14:paraId="694F8356" w14:textId="77777777" w:rsidTr="0054797F">
        <w:trPr>
          <w:trHeight w:val="270"/>
        </w:trPr>
        <w:tc>
          <w:tcPr>
            <w:tcW w:w="650" w:type="dxa"/>
            <w:shd w:val="clear" w:color="auto" w:fill="auto"/>
          </w:tcPr>
          <w:p w14:paraId="277F2EA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3994" w:type="dxa"/>
            <w:shd w:val="clear" w:color="auto" w:fill="auto"/>
          </w:tcPr>
          <w:p w14:paraId="552C8338" w14:textId="77777777" w:rsidR="0054797F" w:rsidRPr="00AC6C23" w:rsidRDefault="0054797F" w:rsidP="00C91CEF">
            <w:pPr>
              <w:jc w:val="both"/>
            </w:pPr>
            <w:r w:rsidRPr="00AC6C23">
              <w:t>Задолженность – всего</w:t>
            </w:r>
          </w:p>
        </w:tc>
        <w:tc>
          <w:tcPr>
            <w:tcW w:w="900" w:type="dxa"/>
            <w:shd w:val="clear" w:color="auto" w:fill="auto"/>
          </w:tcPr>
          <w:p w14:paraId="27B2E60B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153000A7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6D95B32C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23079B25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75D78D2A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2A65372C" w14:textId="77777777" w:rsidTr="0054797F">
        <w:tc>
          <w:tcPr>
            <w:tcW w:w="650" w:type="dxa"/>
            <w:shd w:val="clear" w:color="auto" w:fill="auto"/>
          </w:tcPr>
          <w:p w14:paraId="2A6E567B" w14:textId="77777777" w:rsidR="0054797F" w:rsidRPr="00AC6C23" w:rsidRDefault="0054797F" w:rsidP="00C91CEF">
            <w:pPr>
              <w:jc w:val="center"/>
            </w:pPr>
          </w:p>
        </w:tc>
        <w:tc>
          <w:tcPr>
            <w:tcW w:w="3994" w:type="dxa"/>
            <w:shd w:val="clear" w:color="auto" w:fill="auto"/>
          </w:tcPr>
          <w:p w14:paraId="65F87729" w14:textId="77777777" w:rsidR="0054797F" w:rsidRPr="00AC6C23" w:rsidRDefault="0054797F" w:rsidP="00C91CEF">
            <w:pPr>
              <w:jc w:val="both"/>
            </w:pPr>
            <w:r w:rsidRPr="00AC6C23">
              <w:t>в том числе:</w:t>
            </w:r>
          </w:p>
        </w:tc>
        <w:tc>
          <w:tcPr>
            <w:tcW w:w="900" w:type="dxa"/>
            <w:shd w:val="clear" w:color="auto" w:fill="auto"/>
          </w:tcPr>
          <w:p w14:paraId="08004EDE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0EDE4E81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017652A8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334D9574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426B533E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7A56E0EF" w14:textId="77777777" w:rsidTr="0054797F">
        <w:tc>
          <w:tcPr>
            <w:tcW w:w="650" w:type="dxa"/>
            <w:shd w:val="clear" w:color="auto" w:fill="auto"/>
          </w:tcPr>
          <w:p w14:paraId="08025347" w14:textId="77777777" w:rsidR="0054797F" w:rsidRPr="00AC6C23" w:rsidRDefault="0054797F" w:rsidP="00C91CEF">
            <w:pPr>
              <w:jc w:val="center"/>
            </w:pPr>
            <w:r w:rsidRPr="00AC6C23">
              <w:t>1.</w:t>
            </w:r>
          </w:p>
        </w:tc>
        <w:tc>
          <w:tcPr>
            <w:tcW w:w="3994" w:type="dxa"/>
            <w:shd w:val="clear" w:color="auto" w:fill="auto"/>
          </w:tcPr>
          <w:p w14:paraId="5C41786C" w14:textId="77777777" w:rsidR="0054797F" w:rsidRPr="00AC6C23" w:rsidRDefault="0054797F" w:rsidP="00C91CEF">
            <w:pPr>
              <w:jc w:val="both"/>
            </w:pPr>
            <w:r w:rsidRPr="00AC6C23">
              <w:t>Недоимка – всего</w:t>
            </w:r>
          </w:p>
        </w:tc>
        <w:tc>
          <w:tcPr>
            <w:tcW w:w="900" w:type="dxa"/>
            <w:shd w:val="clear" w:color="auto" w:fill="auto"/>
          </w:tcPr>
          <w:p w14:paraId="56B5B8D3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14805E95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1BB92B22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29B8894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2776242F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6A8D437F" w14:textId="77777777" w:rsidTr="0054797F">
        <w:tc>
          <w:tcPr>
            <w:tcW w:w="650" w:type="dxa"/>
            <w:shd w:val="clear" w:color="auto" w:fill="auto"/>
          </w:tcPr>
          <w:p w14:paraId="7200241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3994" w:type="dxa"/>
            <w:shd w:val="clear" w:color="auto" w:fill="auto"/>
          </w:tcPr>
          <w:p w14:paraId="0A7461BE" w14:textId="77777777" w:rsidR="0054797F" w:rsidRPr="00AC6C23" w:rsidRDefault="0054797F" w:rsidP="00C91CEF">
            <w:pPr>
              <w:jc w:val="both"/>
            </w:pPr>
            <w:r w:rsidRPr="00AC6C23">
              <w:t>в том числе по видам налогов и сборов:</w:t>
            </w:r>
          </w:p>
        </w:tc>
        <w:tc>
          <w:tcPr>
            <w:tcW w:w="900" w:type="dxa"/>
            <w:shd w:val="clear" w:color="auto" w:fill="auto"/>
          </w:tcPr>
          <w:p w14:paraId="2DD6671A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153E295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0CC3A5E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48BF449D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6CB80463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4346E720" w14:textId="77777777" w:rsidTr="0054797F">
        <w:tc>
          <w:tcPr>
            <w:tcW w:w="650" w:type="dxa"/>
            <w:shd w:val="clear" w:color="auto" w:fill="auto"/>
          </w:tcPr>
          <w:p w14:paraId="486350F4" w14:textId="77777777" w:rsidR="0054797F" w:rsidRPr="00AC6C23" w:rsidRDefault="0054797F" w:rsidP="00C91CEF">
            <w:pPr>
              <w:jc w:val="center"/>
            </w:pPr>
            <w:r>
              <w:t>1.1</w:t>
            </w:r>
          </w:p>
        </w:tc>
        <w:tc>
          <w:tcPr>
            <w:tcW w:w="3994" w:type="dxa"/>
            <w:shd w:val="clear" w:color="auto" w:fill="auto"/>
          </w:tcPr>
          <w:p w14:paraId="2525771C" w14:textId="77777777" w:rsidR="0054797F" w:rsidRPr="00AC6C23" w:rsidRDefault="0054797F" w:rsidP="00C91CEF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14:paraId="2957382D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1212E95F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7A8F9EE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72CEEE82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07A0EA3D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0D37BF8C" w14:textId="77777777" w:rsidTr="0054797F">
        <w:tc>
          <w:tcPr>
            <w:tcW w:w="650" w:type="dxa"/>
            <w:shd w:val="clear" w:color="auto" w:fill="auto"/>
          </w:tcPr>
          <w:p w14:paraId="121D7C9C" w14:textId="77777777" w:rsidR="0054797F" w:rsidRPr="00AC6C23" w:rsidRDefault="0054797F" w:rsidP="00C91CEF">
            <w:pPr>
              <w:jc w:val="center"/>
            </w:pPr>
            <w:r w:rsidRPr="00AC6C23">
              <w:t xml:space="preserve">2. </w:t>
            </w:r>
          </w:p>
        </w:tc>
        <w:tc>
          <w:tcPr>
            <w:tcW w:w="3994" w:type="dxa"/>
            <w:shd w:val="clear" w:color="auto" w:fill="auto"/>
          </w:tcPr>
          <w:p w14:paraId="1042392D" w14:textId="77777777" w:rsidR="0054797F" w:rsidRPr="00AC6C23" w:rsidRDefault="0054797F" w:rsidP="00C91CEF">
            <w:pPr>
              <w:jc w:val="both"/>
            </w:pPr>
            <w:r w:rsidRPr="00AC6C23">
              <w:t>Отсроченные платежи – всего</w:t>
            </w:r>
          </w:p>
        </w:tc>
        <w:tc>
          <w:tcPr>
            <w:tcW w:w="900" w:type="dxa"/>
            <w:shd w:val="clear" w:color="auto" w:fill="auto"/>
          </w:tcPr>
          <w:p w14:paraId="57983848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05B40032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6578301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4ED8D4F7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6F6EEAEF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4D3BAED7" w14:textId="77777777" w:rsidTr="0054797F">
        <w:tc>
          <w:tcPr>
            <w:tcW w:w="650" w:type="dxa"/>
            <w:shd w:val="clear" w:color="auto" w:fill="auto"/>
          </w:tcPr>
          <w:p w14:paraId="2EBC26EA" w14:textId="77777777" w:rsidR="0054797F" w:rsidRPr="00AC6C23" w:rsidRDefault="0054797F" w:rsidP="00C91CEF">
            <w:pPr>
              <w:jc w:val="center"/>
            </w:pPr>
          </w:p>
        </w:tc>
        <w:tc>
          <w:tcPr>
            <w:tcW w:w="3994" w:type="dxa"/>
            <w:shd w:val="clear" w:color="auto" w:fill="auto"/>
          </w:tcPr>
          <w:p w14:paraId="032DBCAC" w14:textId="77777777" w:rsidR="0054797F" w:rsidRPr="00AC6C23" w:rsidRDefault="0054797F" w:rsidP="00C91CEF">
            <w:pPr>
              <w:jc w:val="both"/>
            </w:pPr>
            <w:r w:rsidRPr="00AC6C23">
              <w:t>в том числе по видам налогов и сборов:</w:t>
            </w:r>
          </w:p>
        </w:tc>
        <w:tc>
          <w:tcPr>
            <w:tcW w:w="900" w:type="dxa"/>
            <w:shd w:val="clear" w:color="auto" w:fill="auto"/>
          </w:tcPr>
          <w:p w14:paraId="0CABC7E9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3520FCAE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4D8A712C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53248B0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3BF55146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4D6FB1A4" w14:textId="77777777" w:rsidTr="0054797F">
        <w:tc>
          <w:tcPr>
            <w:tcW w:w="650" w:type="dxa"/>
            <w:shd w:val="clear" w:color="auto" w:fill="auto"/>
          </w:tcPr>
          <w:p w14:paraId="05AF41BB" w14:textId="77777777" w:rsidR="0054797F" w:rsidRPr="00AC6C23" w:rsidRDefault="0054797F" w:rsidP="00C91CEF">
            <w:pPr>
              <w:jc w:val="center"/>
            </w:pPr>
            <w:r>
              <w:t>2.1</w:t>
            </w:r>
          </w:p>
        </w:tc>
        <w:tc>
          <w:tcPr>
            <w:tcW w:w="3994" w:type="dxa"/>
            <w:shd w:val="clear" w:color="auto" w:fill="auto"/>
          </w:tcPr>
          <w:p w14:paraId="2F794B52" w14:textId="77777777" w:rsidR="0054797F" w:rsidRPr="00AC6C23" w:rsidRDefault="0054797F" w:rsidP="00C91CEF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14:paraId="5B4B5EF5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7586B27F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4B7A95A4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38CB96CF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7565620E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46742C9B" w14:textId="77777777" w:rsidTr="0054797F">
        <w:tc>
          <w:tcPr>
            <w:tcW w:w="650" w:type="dxa"/>
            <w:shd w:val="clear" w:color="auto" w:fill="auto"/>
          </w:tcPr>
          <w:p w14:paraId="50FEB279" w14:textId="77777777" w:rsidR="0054797F" w:rsidRPr="00AC6C23" w:rsidRDefault="0054797F" w:rsidP="00C91CEF">
            <w:pPr>
              <w:jc w:val="center"/>
            </w:pPr>
            <w:r w:rsidRPr="00AC6C23">
              <w:t>3.</w:t>
            </w:r>
          </w:p>
        </w:tc>
        <w:tc>
          <w:tcPr>
            <w:tcW w:w="3994" w:type="dxa"/>
            <w:shd w:val="clear" w:color="auto" w:fill="auto"/>
          </w:tcPr>
          <w:p w14:paraId="5611BA40" w14:textId="77777777" w:rsidR="0054797F" w:rsidRPr="00AC6C23" w:rsidRDefault="0054797F" w:rsidP="00C91CEF">
            <w:pPr>
              <w:jc w:val="both"/>
            </w:pPr>
            <w:r w:rsidRPr="00AC6C23">
              <w:t>Задолженность по неналоговым платежам – всего</w:t>
            </w:r>
          </w:p>
        </w:tc>
        <w:tc>
          <w:tcPr>
            <w:tcW w:w="900" w:type="dxa"/>
            <w:shd w:val="clear" w:color="auto" w:fill="auto"/>
          </w:tcPr>
          <w:p w14:paraId="0123117B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39624233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09925FF2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4F777572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34E16889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325ABA5B" w14:textId="77777777" w:rsidTr="0054797F">
        <w:tc>
          <w:tcPr>
            <w:tcW w:w="650" w:type="dxa"/>
            <w:shd w:val="clear" w:color="auto" w:fill="auto"/>
          </w:tcPr>
          <w:p w14:paraId="71E0122B" w14:textId="77777777" w:rsidR="0054797F" w:rsidRPr="00AC6C23" w:rsidRDefault="0054797F" w:rsidP="00C91CEF">
            <w:pPr>
              <w:jc w:val="center"/>
            </w:pPr>
          </w:p>
        </w:tc>
        <w:tc>
          <w:tcPr>
            <w:tcW w:w="3994" w:type="dxa"/>
            <w:shd w:val="clear" w:color="auto" w:fill="auto"/>
          </w:tcPr>
          <w:p w14:paraId="3C25EFFC" w14:textId="77777777" w:rsidR="0054797F" w:rsidRPr="00AC6C23" w:rsidRDefault="0054797F" w:rsidP="00C91CEF">
            <w:pPr>
              <w:jc w:val="both"/>
            </w:pPr>
            <w:r w:rsidRPr="00AC6C23">
              <w:t>в том числе по видам неналоговых доходов:</w:t>
            </w:r>
          </w:p>
        </w:tc>
        <w:tc>
          <w:tcPr>
            <w:tcW w:w="900" w:type="dxa"/>
            <w:shd w:val="clear" w:color="auto" w:fill="auto"/>
          </w:tcPr>
          <w:p w14:paraId="167473D6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0C8C91B1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07BDE894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1B902EDD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05629780" w14:textId="77777777" w:rsidR="0054797F" w:rsidRPr="00AC6C23" w:rsidRDefault="0054797F" w:rsidP="00C91CEF">
            <w:pPr>
              <w:jc w:val="center"/>
            </w:pPr>
          </w:p>
        </w:tc>
      </w:tr>
      <w:tr w:rsidR="0054797F" w:rsidRPr="00AC6C23" w14:paraId="4CC522BA" w14:textId="77777777" w:rsidTr="0054797F">
        <w:tc>
          <w:tcPr>
            <w:tcW w:w="650" w:type="dxa"/>
            <w:shd w:val="clear" w:color="auto" w:fill="auto"/>
          </w:tcPr>
          <w:p w14:paraId="5DABF904" w14:textId="77777777" w:rsidR="0054797F" w:rsidRPr="00AC6C23" w:rsidRDefault="0054797F" w:rsidP="00C91CEF">
            <w:pPr>
              <w:jc w:val="center"/>
            </w:pPr>
            <w:r>
              <w:t>3.1</w:t>
            </w:r>
          </w:p>
        </w:tc>
        <w:tc>
          <w:tcPr>
            <w:tcW w:w="3994" w:type="dxa"/>
            <w:shd w:val="clear" w:color="auto" w:fill="auto"/>
          </w:tcPr>
          <w:p w14:paraId="297D04FE" w14:textId="77777777" w:rsidR="0054797F" w:rsidRPr="00AC6C23" w:rsidRDefault="0054797F" w:rsidP="00C91CEF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14:paraId="3C354563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7" w:type="dxa"/>
            <w:shd w:val="clear" w:color="auto" w:fill="auto"/>
          </w:tcPr>
          <w:p w14:paraId="62B3BAE2" w14:textId="77777777" w:rsidR="0054797F" w:rsidRPr="00AC6C23" w:rsidRDefault="0054797F" w:rsidP="00C91CEF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24155ABA" w14:textId="77777777" w:rsidR="0054797F" w:rsidRPr="00AC6C23" w:rsidRDefault="0054797F" w:rsidP="00C91CEF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62465740" w14:textId="77777777" w:rsidR="0054797F" w:rsidRPr="00AC6C23" w:rsidRDefault="0054797F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3F8E2F9B" w14:textId="77777777" w:rsidR="0054797F" w:rsidRPr="00AC6C23" w:rsidRDefault="0054797F" w:rsidP="00C91CEF">
            <w:pPr>
              <w:jc w:val="center"/>
            </w:pPr>
          </w:p>
        </w:tc>
      </w:tr>
    </w:tbl>
    <w:p w14:paraId="41D2161B" w14:textId="77777777" w:rsidR="0054797F" w:rsidRPr="00BD66B1" w:rsidRDefault="0054797F" w:rsidP="0054797F">
      <w:pPr>
        <w:ind w:left="705"/>
        <w:jc w:val="center"/>
      </w:pPr>
    </w:p>
    <w:p w14:paraId="33A6F029" w14:textId="77777777" w:rsidR="0054797F" w:rsidRPr="00BD66B1" w:rsidRDefault="0054797F" w:rsidP="0054797F">
      <w:pPr>
        <w:ind w:left="705"/>
        <w:jc w:val="center"/>
      </w:pPr>
    </w:p>
    <w:p w14:paraId="26583362" w14:textId="0D1B13BB" w:rsidR="0054797F" w:rsidRDefault="0054797F" w:rsidP="0054797F">
      <w:pPr>
        <w:rPr>
          <w:sz w:val="28"/>
          <w:szCs w:val="28"/>
        </w:rPr>
      </w:pPr>
      <w:r w:rsidRPr="00BD66B1">
        <w:rPr>
          <w:sz w:val="28"/>
          <w:szCs w:val="28"/>
        </w:rPr>
        <w:t>Н</w:t>
      </w:r>
      <w:r w:rsidR="00D81529">
        <w:rPr>
          <w:sz w:val="28"/>
          <w:szCs w:val="28"/>
        </w:rPr>
        <w:t>ачаль</w:t>
      </w:r>
      <w:bookmarkStart w:id="1" w:name="_GoBack"/>
      <w:bookmarkEnd w:id="1"/>
      <w:r w:rsidR="00D81529">
        <w:rPr>
          <w:sz w:val="28"/>
          <w:szCs w:val="28"/>
        </w:rPr>
        <w:t>ник финансового управления</w:t>
      </w:r>
    </w:p>
    <w:p w14:paraId="486DA5B2" w14:textId="75988F71" w:rsidR="00174DB9" w:rsidRDefault="00174DB9" w:rsidP="0054797F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0B7EBF4" w14:textId="4466A918" w:rsidR="0054797F" w:rsidRPr="00BD66B1" w:rsidRDefault="00D81529" w:rsidP="0054797F">
      <w:r>
        <w:rPr>
          <w:sz w:val="28"/>
          <w:szCs w:val="28"/>
        </w:rPr>
        <w:t>«Городской округ Ногликский»</w:t>
      </w:r>
      <w:r w:rsidR="0054797F">
        <w:rPr>
          <w:sz w:val="28"/>
          <w:szCs w:val="28"/>
        </w:rPr>
        <w:t>_____________</w:t>
      </w:r>
      <w:r w:rsidR="0054797F" w:rsidRPr="00BD66B1">
        <w:rPr>
          <w:sz w:val="28"/>
          <w:szCs w:val="28"/>
        </w:rPr>
        <w:t>______________________</w:t>
      </w:r>
    </w:p>
    <w:sectPr w:rsidR="0054797F" w:rsidRPr="00BD66B1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A2034" w14:textId="3D0D315F" w:rsidR="001067EA" w:rsidRPr="001067EA" w:rsidRDefault="00566BB5">
    <w:pPr>
      <w:pStyle w:val="a9"/>
      <w:rPr>
        <w:lang w:val="en-US"/>
      </w:rPr>
    </w:pPr>
    <w:r>
      <w:rPr>
        <w:rFonts w:cs="Arial"/>
        <w:b/>
        <w:szCs w:val="18"/>
      </w:rPr>
      <w:t>127 (п)</w:t>
    </w:r>
    <w:r w:rsidR="001067EA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1067EA" w:rsidRPr="00C75F4B">
          <w:rPr>
            <w:rFonts w:cs="Arial"/>
            <w:szCs w:val="18"/>
          </w:rPr>
          <w:t xml:space="preserve"> </w:t>
        </w:r>
        <w:r w:rsidR="001067EA" w:rsidRPr="0088654F">
          <w:rPr>
            <w:rFonts w:cs="Arial"/>
            <w:szCs w:val="18"/>
          </w:rPr>
          <w:t>Версия</w:t>
        </w:r>
      </w:sdtContent>
    </w:sdt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4DB9"/>
    <w:rsid w:val="0017704D"/>
    <w:rsid w:val="00206CA4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4797F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176B2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94A69"/>
    <w:rsid w:val="00CD0931"/>
    <w:rsid w:val="00D1048B"/>
    <w:rsid w:val="00D11F57"/>
    <w:rsid w:val="00D15934"/>
    <w:rsid w:val="00D20BF1"/>
    <w:rsid w:val="00D304BD"/>
    <w:rsid w:val="00D417AF"/>
    <w:rsid w:val="00D66824"/>
    <w:rsid w:val="00D81529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microsoft.com/sharepoint/v3"/>
    <ds:schemaRef ds:uri="D7192FFF-C2B2-4F10-B7A4-C791C93B1729"/>
    <ds:schemaRef ds:uri="http://www.w3.org/XML/1998/namespace"/>
    <ds:schemaRef ds:uri="http://schemas.microsoft.com/office/2006/documentManagement/types"/>
    <ds:schemaRef ds:uri="00ae519a-a787-4cb6-a9f3-e0d2ce624f96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11</cp:revision>
  <cp:lastPrinted>2008-03-14T00:47:00Z</cp:lastPrinted>
  <dcterms:created xsi:type="dcterms:W3CDTF">2016-04-18T22:59:00Z</dcterms:created>
  <dcterms:modified xsi:type="dcterms:W3CDTF">2021-05-25T22:58:00Z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