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384A95" w14:textId="3B6B047C" w:rsidR="003E5F49" w:rsidRDefault="00BC3464" w:rsidP="00BE08AB">
      <w:pPr>
        <w:tabs>
          <w:tab w:val="left" w:pos="2268"/>
          <w:tab w:val="left" w:pos="3261"/>
          <w:tab w:val="left" w:pos="5245"/>
        </w:tabs>
        <w:spacing w:after="12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27384A96" w14:textId="1397E18A" w:rsidR="003E5F49" w:rsidRDefault="003E5F49" w:rsidP="00BC3464">
      <w:pPr>
        <w:tabs>
          <w:tab w:val="left" w:pos="5245"/>
        </w:tabs>
        <w:spacing w:after="0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</w:t>
      </w:r>
      <w:r w:rsidR="00BC3464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мэра</w:t>
      </w:r>
    </w:p>
    <w:p w14:paraId="27384A97" w14:textId="2B097AE0" w:rsidR="003E5F49" w:rsidRDefault="003E5F49" w:rsidP="00BC3464">
      <w:pPr>
        <w:tabs>
          <w:tab w:val="left" w:pos="5245"/>
        </w:tabs>
        <w:spacing w:after="0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7384A98" w14:textId="25BBA6F6" w:rsidR="003E5F49" w:rsidRDefault="003E5F49" w:rsidP="00BC3464">
      <w:pPr>
        <w:tabs>
          <w:tab w:val="left" w:pos="5245"/>
        </w:tabs>
        <w:spacing w:after="0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</w:p>
    <w:p w14:paraId="27384A99" w14:textId="4D1E7A9F" w:rsidR="003E5F49" w:rsidRDefault="00D946F7" w:rsidP="00BC3464">
      <w:pPr>
        <w:tabs>
          <w:tab w:val="left" w:pos="5245"/>
        </w:tabs>
        <w:spacing w:after="0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04 июля 2023 года № 204</w:t>
      </w:r>
      <w:bookmarkStart w:id="0" w:name="_GoBack"/>
      <w:bookmarkEnd w:id="0"/>
    </w:p>
    <w:p w14:paraId="27384A9A" w14:textId="77777777" w:rsidR="003E5F49" w:rsidRDefault="003E5F49" w:rsidP="00090DA6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27384A9B" w14:textId="304BDBB2" w:rsidR="00090DA6" w:rsidRDefault="00090DA6" w:rsidP="003E5F49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27384A9C" w14:textId="77777777" w:rsidR="00AB7D6F" w:rsidRPr="00AB7D6F" w:rsidRDefault="00AB7D6F" w:rsidP="00BE08AB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B7D6F">
        <w:rPr>
          <w:rFonts w:ascii="Times New Roman" w:hAnsi="Times New Roman"/>
          <w:bCs/>
          <w:sz w:val="28"/>
          <w:szCs w:val="28"/>
        </w:rPr>
        <w:t>ПОЛОЖЕНИЕ</w:t>
      </w:r>
    </w:p>
    <w:p w14:paraId="27384A9D" w14:textId="77777777" w:rsidR="00AB7D6F" w:rsidRPr="00AB7D6F" w:rsidRDefault="00AB7D6F" w:rsidP="00BE08AB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B7D6F">
        <w:rPr>
          <w:rFonts w:ascii="Times New Roman" w:hAnsi="Times New Roman"/>
          <w:bCs/>
          <w:sz w:val="28"/>
          <w:szCs w:val="28"/>
        </w:rPr>
        <w:t>о межведомственной комиссии</w:t>
      </w:r>
    </w:p>
    <w:p w14:paraId="27384A9E" w14:textId="77777777" w:rsidR="00AB7D6F" w:rsidRPr="00AB7D6F" w:rsidRDefault="00AB7D6F" w:rsidP="00BE08AB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B7D6F">
        <w:rPr>
          <w:rFonts w:ascii="Times New Roman" w:hAnsi="Times New Roman"/>
          <w:bCs/>
          <w:sz w:val="28"/>
          <w:szCs w:val="28"/>
        </w:rPr>
        <w:t>по мобилизации доходов в местный бюджет</w:t>
      </w:r>
    </w:p>
    <w:p w14:paraId="27384A9F" w14:textId="77777777" w:rsidR="00AB7D6F" w:rsidRPr="00AB7D6F" w:rsidRDefault="00AB7D6F" w:rsidP="00BE08A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7384AA0" w14:textId="77777777" w:rsidR="00AB7D6F" w:rsidRPr="00AB7D6F" w:rsidRDefault="00AB7D6F" w:rsidP="00BE08A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1. Общие положения</w:t>
      </w:r>
    </w:p>
    <w:p w14:paraId="27384AA1" w14:textId="77777777" w:rsidR="00AB7D6F" w:rsidRPr="00AB7D6F" w:rsidRDefault="00AB7D6F" w:rsidP="00AB7D6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7384AA2" w14:textId="77777777" w:rsid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1.1. Межведомственная комиссия по мобилизации доходов в местный бюджет (далее - комиссия) является постоянно действующим органом, способствующим пополнению доходной части местного бюджета, оперативному рассмотрению причин неплатежей и принятию решений по их устранению.</w:t>
      </w:r>
    </w:p>
    <w:p w14:paraId="27384AA3" w14:textId="77777777" w:rsidR="00875021" w:rsidRPr="00AB7D6F" w:rsidRDefault="00875021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Состав комиссии формируется из числа представителей администрации муниципального образования «Городской округ Ногликский», Комитета по управлению муниципальным имуществом муниципального образования «Городской округ Ногликский», финансового управления муниципального образования «Городской округ Ногликский», а также отделения</w:t>
      </w:r>
      <w:r w:rsidRPr="008750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судебных приставов по Ногликскому району УФССП России по Сахалинской области. </w:t>
      </w:r>
    </w:p>
    <w:p w14:paraId="27384AA4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1.</w:t>
      </w:r>
      <w:r w:rsidR="00875021">
        <w:rPr>
          <w:rFonts w:ascii="Times New Roman" w:hAnsi="Times New Roman"/>
          <w:sz w:val="28"/>
          <w:szCs w:val="28"/>
        </w:rPr>
        <w:t>3</w:t>
      </w:r>
      <w:r w:rsidRPr="00AB7D6F">
        <w:rPr>
          <w:rFonts w:ascii="Times New Roman" w:hAnsi="Times New Roman"/>
          <w:sz w:val="28"/>
          <w:szCs w:val="28"/>
        </w:rPr>
        <w:t xml:space="preserve">. </w:t>
      </w:r>
      <w:r w:rsidR="00875021">
        <w:rPr>
          <w:rFonts w:ascii="Times New Roman" w:hAnsi="Times New Roman"/>
          <w:sz w:val="28"/>
          <w:szCs w:val="28"/>
        </w:rPr>
        <w:t>Персональный с</w:t>
      </w:r>
      <w:r w:rsidRPr="00AB7D6F">
        <w:rPr>
          <w:rFonts w:ascii="Times New Roman" w:hAnsi="Times New Roman"/>
          <w:sz w:val="28"/>
          <w:szCs w:val="28"/>
        </w:rPr>
        <w:t xml:space="preserve">остав комиссии утверждается </w:t>
      </w:r>
      <w:r w:rsidR="00875021">
        <w:rPr>
          <w:rFonts w:ascii="Times New Roman" w:hAnsi="Times New Roman"/>
          <w:sz w:val="28"/>
          <w:szCs w:val="28"/>
        </w:rPr>
        <w:t xml:space="preserve">постановлением </w:t>
      </w:r>
      <w:r w:rsidRPr="00AB7D6F">
        <w:rPr>
          <w:rFonts w:ascii="Times New Roman" w:hAnsi="Times New Roman"/>
          <w:sz w:val="28"/>
          <w:szCs w:val="28"/>
        </w:rPr>
        <w:t>мэр</w:t>
      </w:r>
      <w:r w:rsidR="00875021">
        <w:rPr>
          <w:rFonts w:ascii="Times New Roman" w:hAnsi="Times New Roman"/>
          <w:sz w:val="28"/>
          <w:szCs w:val="28"/>
        </w:rPr>
        <w:t>а</w:t>
      </w:r>
      <w:r w:rsidRPr="00AB7D6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Ногликский».</w:t>
      </w:r>
    </w:p>
    <w:p w14:paraId="27384AA5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1.</w:t>
      </w:r>
      <w:r w:rsidR="00875021">
        <w:rPr>
          <w:rFonts w:ascii="Times New Roman" w:hAnsi="Times New Roman"/>
          <w:sz w:val="28"/>
          <w:szCs w:val="28"/>
        </w:rPr>
        <w:t>4</w:t>
      </w:r>
      <w:r w:rsidRPr="00AB7D6F">
        <w:rPr>
          <w:rFonts w:ascii="Times New Roman" w:hAnsi="Times New Roman"/>
          <w:sz w:val="28"/>
          <w:szCs w:val="28"/>
        </w:rPr>
        <w:t>. Председатель комиссии руководит деятельностью комиссии и несет персональную ответственность за выполнение возложенных на нее задач.</w:t>
      </w:r>
    </w:p>
    <w:p w14:paraId="27384AA6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1.</w:t>
      </w:r>
      <w:r w:rsidR="00875021">
        <w:rPr>
          <w:rFonts w:ascii="Times New Roman" w:hAnsi="Times New Roman"/>
          <w:sz w:val="28"/>
          <w:szCs w:val="28"/>
        </w:rPr>
        <w:t>5</w:t>
      </w:r>
      <w:r w:rsidRPr="00AB7D6F">
        <w:rPr>
          <w:rFonts w:ascii="Times New Roman" w:hAnsi="Times New Roman"/>
          <w:sz w:val="28"/>
          <w:szCs w:val="28"/>
        </w:rPr>
        <w:t xml:space="preserve">. Комиссия в своей деятельности руководствуется Конституцией Российской Федерации, федеральными законами, Указами Президента Российской Федерации, постановлениями Правительства Российской Федерации, законами Сахалинской области, постановлениями администрации Сахалинской области, решениями </w:t>
      </w:r>
      <w:r>
        <w:rPr>
          <w:rFonts w:ascii="Times New Roman" w:hAnsi="Times New Roman"/>
          <w:sz w:val="28"/>
          <w:szCs w:val="28"/>
        </w:rPr>
        <w:t>С</w:t>
      </w:r>
      <w:r w:rsidRPr="00AB7D6F">
        <w:rPr>
          <w:rFonts w:ascii="Times New Roman" w:hAnsi="Times New Roman"/>
          <w:sz w:val="28"/>
          <w:szCs w:val="28"/>
        </w:rPr>
        <w:t>обрания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,</w:t>
      </w:r>
      <w:r w:rsidRPr="00AB7D6F">
        <w:rPr>
          <w:rFonts w:ascii="Times New Roman" w:hAnsi="Times New Roman"/>
          <w:sz w:val="28"/>
          <w:szCs w:val="28"/>
        </w:rPr>
        <w:t xml:space="preserve"> постановлениями и распоряжениями мэра муниципального образования «Городской округ Ногликский» и настоящим Положением.</w:t>
      </w:r>
    </w:p>
    <w:p w14:paraId="27384AA7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384AA8" w14:textId="77777777" w:rsidR="00AB7D6F" w:rsidRPr="00AB7D6F" w:rsidRDefault="00AB7D6F" w:rsidP="00AB7D6F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2. Основные цели и задачи</w:t>
      </w:r>
    </w:p>
    <w:p w14:paraId="27384AA9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384AAA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2.1. Рассмотрение вопросов, направленных на обеспечение полной и своевременной уплаты налоговых и неналоговых доходов в местный бюджет.</w:t>
      </w:r>
    </w:p>
    <w:p w14:paraId="27384AAB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lastRenderedPageBreak/>
        <w:t>2.2. Рассмотрение причин неплатежей в местный бюджет и разработка мер по их устранению.</w:t>
      </w:r>
    </w:p>
    <w:p w14:paraId="27384AAC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 xml:space="preserve">2.3. Выявление и привлечение к постановке на учет в </w:t>
      </w:r>
      <w:r>
        <w:rPr>
          <w:rFonts w:ascii="Times New Roman" w:hAnsi="Times New Roman"/>
          <w:sz w:val="28"/>
          <w:szCs w:val="28"/>
        </w:rPr>
        <w:t xml:space="preserve">Управлении </w:t>
      </w:r>
      <w:r w:rsidR="00BF170E">
        <w:rPr>
          <w:rFonts w:ascii="Times New Roman" w:hAnsi="Times New Roman"/>
          <w:sz w:val="28"/>
          <w:szCs w:val="28"/>
        </w:rPr>
        <w:t>Федеральной налоговой службы по С</w:t>
      </w:r>
      <w:r w:rsidRPr="00AB7D6F">
        <w:rPr>
          <w:rFonts w:ascii="Times New Roman" w:hAnsi="Times New Roman"/>
          <w:sz w:val="28"/>
          <w:szCs w:val="28"/>
        </w:rPr>
        <w:t xml:space="preserve">ахалинской области хозяйствующих субъектов, осуществляющих свою деятельность на территории муниципального образования «Городской округ Ногликский», в случаях, предусмотренных законодательством. </w:t>
      </w:r>
    </w:p>
    <w:p w14:paraId="27384AAD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2.4. Рассмотрение вопросов целевого и эффективного использования имущества, находящегося в муниципальной собственности.</w:t>
      </w:r>
    </w:p>
    <w:p w14:paraId="27384AAE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2.5. Обобщение и анализ итогов работы, проводимой комиссией.</w:t>
      </w:r>
    </w:p>
    <w:p w14:paraId="27384AAF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384AB0" w14:textId="77777777" w:rsidR="00AB7D6F" w:rsidRPr="00AB7D6F" w:rsidRDefault="00AB7D6F" w:rsidP="00BF170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3. Полномочия комиссии</w:t>
      </w:r>
    </w:p>
    <w:p w14:paraId="27384AB1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384AB2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Для решения поставленных задач комиссия вправе:</w:t>
      </w:r>
    </w:p>
    <w:p w14:paraId="27384AB3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3.1. Рассматривать на своих заседаниях вопросы, отнесенные к ее компетенции.</w:t>
      </w:r>
    </w:p>
    <w:p w14:paraId="27384AB4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 xml:space="preserve">3.2. Запрашивать в установленном порядке </w:t>
      </w:r>
      <w:r w:rsidR="00BF170E">
        <w:rPr>
          <w:rFonts w:ascii="Times New Roman" w:hAnsi="Times New Roman"/>
          <w:sz w:val="28"/>
          <w:szCs w:val="28"/>
        </w:rPr>
        <w:t>у</w:t>
      </w:r>
      <w:r w:rsidR="00BF170E" w:rsidRPr="00AB7D6F">
        <w:rPr>
          <w:rFonts w:ascii="Times New Roman" w:hAnsi="Times New Roman"/>
          <w:sz w:val="28"/>
          <w:szCs w:val="28"/>
        </w:rPr>
        <w:t xml:space="preserve"> </w:t>
      </w:r>
      <w:r w:rsidR="00BF170E">
        <w:rPr>
          <w:rFonts w:ascii="Times New Roman" w:hAnsi="Times New Roman"/>
          <w:sz w:val="28"/>
          <w:szCs w:val="28"/>
        </w:rPr>
        <w:t>Управления Федеральной налоговой службы по С</w:t>
      </w:r>
      <w:r w:rsidR="00BF170E" w:rsidRPr="00AB7D6F">
        <w:rPr>
          <w:rFonts w:ascii="Times New Roman" w:hAnsi="Times New Roman"/>
          <w:sz w:val="28"/>
          <w:szCs w:val="28"/>
        </w:rPr>
        <w:t>ахалинской области</w:t>
      </w:r>
      <w:r w:rsidRPr="00AB7D6F">
        <w:rPr>
          <w:rFonts w:ascii="Times New Roman" w:hAnsi="Times New Roman"/>
          <w:sz w:val="28"/>
          <w:szCs w:val="28"/>
        </w:rPr>
        <w:t>,</w:t>
      </w:r>
      <w:r w:rsidR="002157D3">
        <w:rPr>
          <w:rFonts w:ascii="Times New Roman" w:hAnsi="Times New Roman"/>
          <w:sz w:val="28"/>
          <w:szCs w:val="28"/>
        </w:rPr>
        <w:t xml:space="preserve"> отделения судебных приставов по Ногликскому району УФССП России по Сахалинской области,</w:t>
      </w:r>
      <w:r w:rsidRPr="00AB7D6F">
        <w:rPr>
          <w:rFonts w:ascii="Times New Roman" w:hAnsi="Times New Roman"/>
          <w:sz w:val="28"/>
          <w:szCs w:val="28"/>
        </w:rPr>
        <w:t xml:space="preserve"> органов местного самоуправления, руководителей предприятий и учреждений, индивидуальных предпринимателей муниципального образования «Городской округ Ногликский» необходимую для реализации своих целей и задач информацию.</w:t>
      </w:r>
    </w:p>
    <w:p w14:paraId="27384AB5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3.3. Приглашать на заседания комиссии и заслушивать администраторов доходов о проводимой ими работе по мобилизации доходов в местный бюджет и принятию мер по снижению задолженности.</w:t>
      </w:r>
    </w:p>
    <w:p w14:paraId="27384AB6" w14:textId="2B1A66C4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3.4. Приглашать на заседания комиссии и заслушивать руководителей хозяйствующих субъектов</w:t>
      </w:r>
      <w:r w:rsidR="00324F57">
        <w:rPr>
          <w:rFonts w:ascii="Times New Roman" w:hAnsi="Times New Roman"/>
          <w:sz w:val="28"/>
          <w:szCs w:val="28"/>
        </w:rPr>
        <w:t>, муниципальных учреждений, а также физических лиц</w:t>
      </w:r>
      <w:r w:rsidRPr="00AB7D6F">
        <w:rPr>
          <w:rFonts w:ascii="Times New Roman" w:hAnsi="Times New Roman"/>
          <w:sz w:val="28"/>
          <w:szCs w:val="28"/>
        </w:rPr>
        <w:t xml:space="preserve">, имеющих задолженность </w:t>
      </w:r>
      <w:r w:rsidR="00AD25BC">
        <w:rPr>
          <w:rFonts w:ascii="Times New Roman" w:hAnsi="Times New Roman"/>
          <w:sz w:val="28"/>
          <w:szCs w:val="28"/>
        </w:rPr>
        <w:t xml:space="preserve">по платежам </w:t>
      </w:r>
      <w:r w:rsidRPr="00AB7D6F">
        <w:rPr>
          <w:rFonts w:ascii="Times New Roman" w:hAnsi="Times New Roman"/>
          <w:sz w:val="28"/>
          <w:szCs w:val="28"/>
        </w:rPr>
        <w:t xml:space="preserve">в местный бюджет. </w:t>
      </w:r>
    </w:p>
    <w:p w14:paraId="27384AB7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384AB8" w14:textId="77777777" w:rsidR="00AB7D6F" w:rsidRPr="00AB7D6F" w:rsidRDefault="00AB7D6F" w:rsidP="00BF170E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 Порядок работы комиссии</w:t>
      </w:r>
    </w:p>
    <w:p w14:paraId="27384AB9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384ABA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4.1. Заседание комиссии проводится по мере необходимости.</w:t>
      </w:r>
    </w:p>
    <w:p w14:paraId="27384ABB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4.2. Работа комиссии осуществляется путем личного участия ее членов в рассмотрении вопросов (в случае болезни члена комиссии, а также по иным уважительным причинам для участия в ее работе может быть направлено замещающее его лицо).</w:t>
      </w:r>
    </w:p>
    <w:p w14:paraId="27384ABC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4.3. Председатель комиссии (в его отсутствие - заместитель председателя) осуществляет руководство работой комиссии, ведет ее заседания, обеспечивает и контролирует выполнение решений комиссии.</w:t>
      </w:r>
    </w:p>
    <w:p w14:paraId="27384ABD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lastRenderedPageBreak/>
        <w:t xml:space="preserve">4.4. Комиссия правомочна решать вопросы, если на ее заседании присутствует две трети от установленного </w:t>
      </w:r>
      <w:r w:rsidR="00AD25BC">
        <w:rPr>
          <w:rFonts w:ascii="Times New Roman" w:hAnsi="Times New Roman"/>
          <w:sz w:val="28"/>
          <w:szCs w:val="28"/>
        </w:rPr>
        <w:t xml:space="preserve">постановлением мэра муниципального образования «Городской округ Ногликский» </w:t>
      </w:r>
      <w:r w:rsidRPr="00AB7D6F">
        <w:rPr>
          <w:rFonts w:ascii="Times New Roman" w:hAnsi="Times New Roman"/>
          <w:sz w:val="28"/>
          <w:szCs w:val="28"/>
        </w:rPr>
        <w:t>числа ее членов.</w:t>
      </w:r>
    </w:p>
    <w:p w14:paraId="27384ABE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4.5. Члены комиссии участвуют в ее работе с правом решающего голоса. Лица, направленные членами комиссии для участия в заседании, принимают участие в работе комиссии с правом совещательного голоса.</w:t>
      </w:r>
    </w:p>
    <w:p w14:paraId="27384ABF" w14:textId="1D98589B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 xml:space="preserve">4.6. Комиссия принимает решения по рассматриваемым вопросам открытым голосованием большинством голосов от числа присутствующих на заседании членов комиссии. При равенстве голосов </w:t>
      </w:r>
      <w:r w:rsidR="00BC3464">
        <w:rPr>
          <w:rFonts w:ascii="Times New Roman" w:hAnsi="Times New Roman"/>
          <w:sz w:val="28"/>
          <w:szCs w:val="28"/>
        </w:rPr>
        <w:t>«</w:t>
      </w:r>
      <w:r w:rsidRPr="00AB7D6F">
        <w:rPr>
          <w:rFonts w:ascii="Times New Roman" w:hAnsi="Times New Roman"/>
          <w:sz w:val="28"/>
          <w:szCs w:val="28"/>
        </w:rPr>
        <w:t>за</w:t>
      </w:r>
      <w:r w:rsidR="00BC3464">
        <w:rPr>
          <w:rFonts w:ascii="Times New Roman" w:hAnsi="Times New Roman"/>
          <w:sz w:val="28"/>
          <w:szCs w:val="28"/>
        </w:rPr>
        <w:t>»</w:t>
      </w:r>
      <w:r w:rsidRPr="00AB7D6F">
        <w:rPr>
          <w:rFonts w:ascii="Times New Roman" w:hAnsi="Times New Roman"/>
          <w:sz w:val="28"/>
          <w:szCs w:val="28"/>
        </w:rPr>
        <w:t xml:space="preserve"> и </w:t>
      </w:r>
      <w:r w:rsidR="00BC3464">
        <w:rPr>
          <w:rFonts w:ascii="Times New Roman" w:hAnsi="Times New Roman"/>
          <w:sz w:val="28"/>
          <w:szCs w:val="28"/>
        </w:rPr>
        <w:t>«</w:t>
      </w:r>
      <w:r w:rsidRPr="00AB7D6F">
        <w:rPr>
          <w:rFonts w:ascii="Times New Roman" w:hAnsi="Times New Roman"/>
          <w:sz w:val="28"/>
          <w:szCs w:val="28"/>
        </w:rPr>
        <w:t>против</w:t>
      </w:r>
      <w:r w:rsidR="00BC3464">
        <w:rPr>
          <w:rFonts w:ascii="Times New Roman" w:hAnsi="Times New Roman"/>
          <w:sz w:val="28"/>
          <w:szCs w:val="28"/>
        </w:rPr>
        <w:t>»</w:t>
      </w:r>
      <w:r w:rsidRPr="00AB7D6F">
        <w:rPr>
          <w:rFonts w:ascii="Times New Roman" w:hAnsi="Times New Roman"/>
          <w:sz w:val="28"/>
          <w:szCs w:val="28"/>
        </w:rPr>
        <w:t xml:space="preserve"> предлагаемого решения вопроса правом решающего голоса обладает председательствующий на заседании комиссии.</w:t>
      </w:r>
    </w:p>
    <w:p w14:paraId="27384AC0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4.7. Рекомендации комиссии по рассмотренным вопросам направляются руководителям органов местного самоуправления муниципального образования «Городской округ Ногликский» для руководства и принятия мер, а также, в случае необходимости, заинтересованным лицам.</w:t>
      </w:r>
    </w:p>
    <w:p w14:paraId="27384AC1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4.8. Результаты рассмотрения вопросов на заседании комиссии оформляются протоколом заседания комиссии, подписываются секретарем комиссии и утверждаются председателем комиссии.</w:t>
      </w:r>
    </w:p>
    <w:p w14:paraId="27384AC2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B7D6F">
        <w:rPr>
          <w:rFonts w:ascii="Times New Roman" w:hAnsi="Times New Roman"/>
          <w:sz w:val="28"/>
          <w:szCs w:val="28"/>
        </w:rPr>
        <w:t>4.9. При необходимости решения комиссии публикуются в средствах массовой информации.</w:t>
      </w:r>
    </w:p>
    <w:p w14:paraId="27384AC3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384AC4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384AC5" w14:textId="77777777" w:rsidR="00AB7D6F" w:rsidRPr="00AB7D6F" w:rsidRDefault="00AB7D6F" w:rsidP="00AB7D6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384AC6" w14:textId="77777777" w:rsidR="00090DA6" w:rsidRDefault="00090DA6" w:rsidP="00090DA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90DA6" w:rsidSect="00BE08AB">
      <w:headerReference w:type="default" r:id="rId6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84AC9" w14:textId="77777777" w:rsidR="003E5F49" w:rsidRDefault="003E5F49" w:rsidP="003E5F49">
      <w:pPr>
        <w:spacing w:after="0" w:line="240" w:lineRule="auto"/>
      </w:pPr>
      <w:r>
        <w:separator/>
      </w:r>
    </w:p>
  </w:endnote>
  <w:endnote w:type="continuationSeparator" w:id="0">
    <w:p w14:paraId="27384ACA" w14:textId="77777777" w:rsidR="003E5F49" w:rsidRDefault="003E5F49" w:rsidP="003E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84AC7" w14:textId="77777777" w:rsidR="003E5F49" w:rsidRDefault="003E5F49" w:rsidP="003E5F49">
      <w:pPr>
        <w:spacing w:after="0" w:line="240" w:lineRule="auto"/>
      </w:pPr>
      <w:r>
        <w:separator/>
      </w:r>
    </w:p>
  </w:footnote>
  <w:footnote w:type="continuationSeparator" w:id="0">
    <w:p w14:paraId="27384AC8" w14:textId="77777777" w:rsidR="003E5F49" w:rsidRDefault="003E5F49" w:rsidP="003E5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5719813"/>
      <w:docPartObj>
        <w:docPartGallery w:val="Page Numbers (Top of Page)"/>
        <w:docPartUnique/>
      </w:docPartObj>
    </w:sdtPr>
    <w:sdtEndPr/>
    <w:sdtContent>
      <w:p w14:paraId="507352E2" w14:textId="1DE9A18F" w:rsidR="00BC3464" w:rsidRDefault="00BC34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6F7">
          <w:rPr>
            <w:noProof/>
          </w:rPr>
          <w:t>2</w:t>
        </w:r>
        <w:r>
          <w:fldChar w:fldCharType="end"/>
        </w:r>
      </w:p>
    </w:sdtContent>
  </w:sdt>
  <w:p w14:paraId="38B5C196" w14:textId="77777777" w:rsidR="00BC3464" w:rsidRDefault="00BC34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86"/>
    <w:rsid w:val="00090DA6"/>
    <w:rsid w:val="000B3042"/>
    <w:rsid w:val="002153F8"/>
    <w:rsid w:val="002157D3"/>
    <w:rsid w:val="00295487"/>
    <w:rsid w:val="00324F57"/>
    <w:rsid w:val="003E5F49"/>
    <w:rsid w:val="00405A0E"/>
    <w:rsid w:val="006E536E"/>
    <w:rsid w:val="00875021"/>
    <w:rsid w:val="009146ED"/>
    <w:rsid w:val="00AB7D6F"/>
    <w:rsid w:val="00AD25BC"/>
    <w:rsid w:val="00B01986"/>
    <w:rsid w:val="00BC3464"/>
    <w:rsid w:val="00BE08AB"/>
    <w:rsid w:val="00BF170E"/>
    <w:rsid w:val="00C147F3"/>
    <w:rsid w:val="00C542FC"/>
    <w:rsid w:val="00D946F7"/>
    <w:rsid w:val="00F57D89"/>
    <w:rsid w:val="00FC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84A95"/>
  <w15:chartTrackingRefBased/>
  <w15:docId w15:val="{D3F9BFAA-73DA-41C2-A034-6491DAD38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A6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0DA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E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5F4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E5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5F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6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Пастух</dc:creator>
  <cp:keywords/>
  <dc:description/>
  <cp:lastModifiedBy>Елена П. Низова</cp:lastModifiedBy>
  <cp:revision>3</cp:revision>
  <cp:lastPrinted>2023-06-05T04:17:00Z</cp:lastPrinted>
  <dcterms:created xsi:type="dcterms:W3CDTF">2023-07-04T05:52:00Z</dcterms:created>
  <dcterms:modified xsi:type="dcterms:W3CDTF">2023-07-04T05:58:00Z</dcterms:modified>
</cp:coreProperties>
</file>