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0F2FEB" w14:textId="77777777" w:rsidTr="00987DB5">
        <w:tc>
          <w:tcPr>
            <w:tcW w:w="9498" w:type="dxa"/>
          </w:tcPr>
          <w:p w14:paraId="0E0F2FE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0F3003" wp14:editId="0E0F300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0F2FE7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E0F2FE8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E0F2FE9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E0F2FE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0F2FEC" w14:textId="0C74B235" w:rsidR="00AE5C63" w:rsidRPr="005B0AB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B0AB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5C2DBF">
            <w:rPr>
              <w:rFonts w:ascii="Times New Roman" w:hAnsi="Times New Roman"/>
              <w:sz w:val="28"/>
              <w:szCs w:val="28"/>
            </w:rPr>
            <w:t>18 марта 2025 года</w:t>
          </w:r>
        </w:sdtContent>
      </w:sdt>
      <w:r w:rsidRPr="005B0A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5C2DB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5C2DBF" w:rsidRPr="005C2DBF">
            <w:rPr>
              <w:rFonts w:ascii="Times New Roman" w:hAnsi="Times New Roman"/>
              <w:sz w:val="28"/>
              <w:szCs w:val="28"/>
            </w:rPr>
            <w:t>42</w:t>
          </w:r>
        </w:sdtContent>
      </w:sdt>
      <w:bookmarkEnd w:id="0"/>
    </w:p>
    <w:p w14:paraId="0E0F2FE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E0F2FEE" w14:textId="6280E234" w:rsidR="00AE5C63" w:rsidRPr="002A31BA" w:rsidRDefault="001E4001" w:rsidP="00316E8A">
      <w:pPr>
        <w:spacing w:after="3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31BA">
        <w:rPr>
          <w:rFonts w:ascii="Times New Roman" w:hAnsi="Times New Roman"/>
          <w:b/>
          <w:sz w:val="28"/>
          <w:szCs w:val="28"/>
        </w:rPr>
        <w:t xml:space="preserve">О создании и утверждении состава согласительной комиссии </w:t>
      </w:r>
      <w:r w:rsidR="002A31BA">
        <w:rPr>
          <w:rFonts w:ascii="Times New Roman" w:hAnsi="Times New Roman"/>
          <w:b/>
          <w:sz w:val="28"/>
          <w:szCs w:val="28"/>
        </w:rPr>
        <w:br/>
      </w:r>
      <w:r w:rsidRPr="002A31BA">
        <w:rPr>
          <w:rFonts w:ascii="Times New Roman" w:hAnsi="Times New Roman"/>
          <w:b/>
          <w:sz w:val="28"/>
          <w:szCs w:val="28"/>
        </w:rPr>
        <w:t xml:space="preserve">по согласованию местоположения границ земельных участков </w:t>
      </w:r>
      <w:r w:rsidR="002A31BA">
        <w:rPr>
          <w:rFonts w:ascii="Times New Roman" w:hAnsi="Times New Roman"/>
          <w:b/>
          <w:sz w:val="28"/>
          <w:szCs w:val="28"/>
        </w:rPr>
        <w:br/>
      </w:r>
      <w:r w:rsidRPr="002A31BA">
        <w:rPr>
          <w:rFonts w:ascii="Times New Roman" w:hAnsi="Times New Roman"/>
          <w:b/>
          <w:sz w:val="28"/>
          <w:szCs w:val="28"/>
        </w:rPr>
        <w:t>при выполнении комплексных кадастровых работ на территории муниципального образования Ногликский муниципальный округ Сахалинской област</w:t>
      </w:r>
      <w:r w:rsidR="00732996" w:rsidRPr="002A31BA">
        <w:rPr>
          <w:rFonts w:ascii="Times New Roman" w:hAnsi="Times New Roman"/>
          <w:b/>
          <w:sz w:val="28"/>
          <w:szCs w:val="28"/>
        </w:rPr>
        <w:t xml:space="preserve">и в отношении кадастровых кварталов, в которых запланировано проведение комплексных кадастровых работ в 2025 году </w:t>
      </w:r>
    </w:p>
    <w:p w14:paraId="68A1ABB5" w14:textId="1EEA4657" w:rsidR="00732996" w:rsidRPr="00A35309" w:rsidRDefault="00732996" w:rsidP="0041614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</w:pPr>
      <w:r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В соответствии </w:t>
      </w:r>
      <w:r w:rsidRPr="00A35309">
        <w:rPr>
          <w:rFonts w:ascii="Times New Roman" w:eastAsia="Arial Unicode MS" w:hAnsi="Times New Roman"/>
          <w:kern w:val="1"/>
          <w:sz w:val="28"/>
          <w:szCs w:val="28"/>
        </w:rPr>
        <w:t xml:space="preserve">со </w:t>
      </w:r>
      <w:hyperlink r:id="rId8" w:history="1">
        <w:r w:rsidRPr="00A35309">
          <w:rPr>
            <w:rStyle w:val="aa"/>
            <w:rFonts w:ascii="Times New Roman" w:eastAsia="Arial Unicode MS" w:hAnsi="Times New Roman"/>
            <w:color w:val="auto"/>
            <w:kern w:val="1"/>
            <w:sz w:val="28"/>
            <w:szCs w:val="28"/>
            <w:u w:val="none"/>
          </w:rPr>
          <w:t>статьей 42.10</w:t>
        </w:r>
      </w:hyperlink>
      <w:r w:rsidRPr="00A35309">
        <w:rPr>
          <w:rFonts w:ascii="Times New Roman" w:eastAsia="Arial Unicode MS" w:hAnsi="Times New Roman"/>
          <w:kern w:val="1"/>
          <w:sz w:val="28"/>
          <w:szCs w:val="28"/>
        </w:rPr>
        <w:t xml:space="preserve"> </w:t>
      </w:r>
      <w:r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Федерального закона от 24.07.2007</w:t>
      </w:r>
      <w:r w:rsidR="005B0AB3"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 </w:t>
      </w:r>
      <w:r w:rsidR="005B0AB3"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br/>
      </w:r>
      <w:r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№ 221-ФЗ «О кадастровой деятельности», постановлением Правительства</w:t>
      </w:r>
      <w:r w:rsidR="005B0AB3"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 </w:t>
      </w:r>
      <w:r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Сахалинской области от 27.07.2017 № 347 «Об утверждении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Сахалинской области», ст</w:t>
      </w:r>
      <w:r w:rsidR="00316E8A"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ать</w:t>
      </w:r>
      <w:r w:rsidR="005B5C5E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ей</w:t>
      </w:r>
      <w:r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 28 Устав</w:t>
      </w:r>
      <w:r w:rsidR="00E5321B"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а</w:t>
      </w:r>
      <w:r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 муниципального образования </w:t>
      </w:r>
      <w:r w:rsidR="005B0AB3" w:rsidRPr="00A35309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Ногликский муниципальный округ Сахалинской области, </w:t>
      </w:r>
      <w:r w:rsidR="005B0AB3" w:rsidRPr="00A35309">
        <w:rPr>
          <w:rFonts w:ascii="Times New Roman" w:eastAsia="Arial Unicode MS" w:hAnsi="Times New Roman"/>
          <w:b/>
          <w:color w:val="000000" w:themeColor="text1"/>
          <w:kern w:val="1"/>
          <w:sz w:val="28"/>
          <w:szCs w:val="28"/>
        </w:rPr>
        <w:t>ПОСТАНОВЛЯЮ:</w:t>
      </w:r>
    </w:p>
    <w:p w14:paraId="1D45203D" w14:textId="77777777" w:rsidR="00732996" w:rsidRPr="00A35309" w:rsidRDefault="00732996" w:rsidP="00316E8A">
      <w:pPr>
        <w:pStyle w:val="a9"/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A35309">
        <w:rPr>
          <w:color w:val="000000" w:themeColor="text1"/>
          <w:sz w:val="28"/>
          <w:szCs w:val="28"/>
        </w:rPr>
        <w:t xml:space="preserve">Создать согласительную комиссию по согласованию местоположения границ земельных участков при выполнении комплексных кадастровых работ на территории </w:t>
      </w:r>
      <w:r w:rsidRPr="00A35309">
        <w:rPr>
          <w:rFonts w:eastAsia="Arial Unicode MS"/>
          <w:color w:val="000000" w:themeColor="text1"/>
          <w:kern w:val="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A35309">
        <w:rPr>
          <w:sz w:val="28"/>
          <w:szCs w:val="28"/>
        </w:rPr>
        <w:t xml:space="preserve"> </w:t>
      </w:r>
      <w:r w:rsidRPr="00A35309">
        <w:rPr>
          <w:color w:val="000000" w:themeColor="text1"/>
          <w:sz w:val="28"/>
          <w:szCs w:val="28"/>
        </w:rPr>
        <w:t xml:space="preserve">в отношении </w:t>
      </w:r>
      <w:r w:rsidRPr="00A35309">
        <w:rPr>
          <w:sz w:val="28"/>
          <w:szCs w:val="28"/>
        </w:rPr>
        <w:t>кадастровых кварталов, в которых запланировано проведение комплексных кадастровых кварталов в 2025 году</w:t>
      </w:r>
      <w:r w:rsidRPr="00A35309">
        <w:rPr>
          <w:color w:val="000000" w:themeColor="text1"/>
          <w:sz w:val="28"/>
          <w:szCs w:val="28"/>
        </w:rPr>
        <w:t>.</w:t>
      </w:r>
    </w:p>
    <w:p w14:paraId="7FF283B2" w14:textId="77777777" w:rsidR="00732996" w:rsidRPr="00A35309" w:rsidRDefault="00732996" w:rsidP="00316E8A">
      <w:pPr>
        <w:pStyle w:val="a9"/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A35309">
        <w:rPr>
          <w:color w:val="000000" w:themeColor="text1"/>
          <w:sz w:val="28"/>
          <w:szCs w:val="28"/>
        </w:rPr>
        <w:t xml:space="preserve">Утвердить состав согласительной комиссии по согласованию местоположения границ земельных участков при выполнении комплексных кадастровых работ на территории </w:t>
      </w:r>
      <w:r w:rsidRPr="00A35309">
        <w:rPr>
          <w:rFonts w:eastAsia="Arial Unicode MS"/>
          <w:color w:val="000000" w:themeColor="text1"/>
          <w:kern w:val="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A35309">
        <w:rPr>
          <w:sz w:val="28"/>
          <w:szCs w:val="28"/>
        </w:rPr>
        <w:t xml:space="preserve"> </w:t>
      </w:r>
      <w:r w:rsidRPr="00A35309">
        <w:rPr>
          <w:color w:val="000000" w:themeColor="text1"/>
          <w:sz w:val="28"/>
          <w:szCs w:val="28"/>
        </w:rPr>
        <w:t xml:space="preserve">в отношении </w:t>
      </w:r>
      <w:r w:rsidRPr="00A35309">
        <w:rPr>
          <w:sz w:val="28"/>
          <w:szCs w:val="28"/>
        </w:rPr>
        <w:t>кадастровых кварталов, в которых запланировано проведение комплексных кадастровых кварталов в 2025 году</w:t>
      </w:r>
      <w:r w:rsidRPr="00A35309">
        <w:rPr>
          <w:color w:val="000000" w:themeColor="text1"/>
          <w:sz w:val="28"/>
          <w:szCs w:val="28"/>
        </w:rPr>
        <w:t xml:space="preserve"> (прилагается).</w:t>
      </w:r>
    </w:p>
    <w:p w14:paraId="15B34511" w14:textId="28843C89" w:rsidR="00732996" w:rsidRPr="00A35309" w:rsidRDefault="00732996" w:rsidP="00316E8A">
      <w:pPr>
        <w:pStyle w:val="a9"/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A35309">
        <w:rPr>
          <w:color w:val="000000" w:themeColor="text1"/>
          <w:sz w:val="28"/>
          <w:szCs w:val="28"/>
        </w:rPr>
        <w:t>Опубликовать настоящее постановление в газете «Знамя труда»</w:t>
      </w:r>
      <w:r w:rsidR="00387600" w:rsidRPr="00A35309">
        <w:rPr>
          <w:color w:val="000000" w:themeColor="text1"/>
          <w:sz w:val="28"/>
          <w:szCs w:val="28"/>
        </w:rPr>
        <w:t xml:space="preserve"> </w:t>
      </w:r>
      <w:r w:rsidR="00387600" w:rsidRPr="00A35309">
        <w:rPr>
          <w:color w:val="000000" w:themeColor="text1"/>
          <w:sz w:val="28"/>
          <w:szCs w:val="28"/>
        </w:rPr>
        <w:br/>
        <w:t>и</w:t>
      </w:r>
      <w:r w:rsidRPr="00A35309">
        <w:rPr>
          <w:color w:val="000000" w:themeColor="text1"/>
          <w:sz w:val="28"/>
          <w:szCs w:val="28"/>
        </w:rPr>
        <w:t xml:space="preserve"> разместить на официальном сайте </w:t>
      </w:r>
      <w:r w:rsidRPr="00A35309">
        <w:rPr>
          <w:rFonts w:eastAsia="Arial Unicode MS"/>
          <w:color w:val="000000" w:themeColor="text1"/>
          <w:kern w:val="1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387600" w:rsidRPr="00A35309">
        <w:rPr>
          <w:rFonts w:eastAsia="Arial Unicode MS"/>
          <w:color w:val="000000" w:themeColor="text1"/>
          <w:kern w:val="1"/>
          <w:sz w:val="28"/>
          <w:szCs w:val="28"/>
        </w:rPr>
        <w:t xml:space="preserve"> в информационно-</w:t>
      </w:r>
      <w:r w:rsidR="00387600" w:rsidRPr="00A35309">
        <w:rPr>
          <w:rFonts w:eastAsia="Arial Unicode MS"/>
          <w:color w:val="000000" w:themeColor="text1"/>
          <w:kern w:val="1"/>
          <w:sz w:val="28"/>
          <w:szCs w:val="28"/>
        </w:rPr>
        <w:lastRenderedPageBreak/>
        <w:t>телекоммуникационной сети «Интернет»</w:t>
      </w:r>
      <w:r w:rsidRPr="00A35309">
        <w:rPr>
          <w:rFonts w:eastAsia="Arial Unicode MS"/>
          <w:color w:val="000000" w:themeColor="text1"/>
          <w:kern w:val="1"/>
          <w:sz w:val="28"/>
          <w:szCs w:val="28"/>
        </w:rPr>
        <w:t>.</w:t>
      </w:r>
    </w:p>
    <w:p w14:paraId="0E0F2FF8" w14:textId="1E855A8E" w:rsidR="008629FA" w:rsidRPr="00A35309" w:rsidRDefault="00732996" w:rsidP="00316E8A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35309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A35309">
        <w:rPr>
          <w:sz w:val="28"/>
          <w:szCs w:val="28"/>
        </w:rPr>
        <w:br/>
      </w:r>
      <w:r w:rsidRPr="00A35309">
        <w:rPr>
          <w:sz w:val="28"/>
          <w:szCs w:val="28"/>
        </w:rPr>
        <w:t>на комитет по управлению муниципальным имуществом муниципального образования Ногликский муниципальный округ Сахалинской области (</w:t>
      </w:r>
      <w:proofErr w:type="spellStart"/>
      <w:r w:rsidRPr="00A35309">
        <w:rPr>
          <w:sz w:val="28"/>
          <w:szCs w:val="28"/>
        </w:rPr>
        <w:t>Рахматулина</w:t>
      </w:r>
      <w:proofErr w:type="spellEnd"/>
      <w:r w:rsidRPr="00A35309">
        <w:rPr>
          <w:sz w:val="28"/>
          <w:szCs w:val="28"/>
        </w:rPr>
        <w:t xml:space="preserve"> Л.В.).</w:t>
      </w:r>
    </w:p>
    <w:p w14:paraId="1CABD3A1" w14:textId="77777777" w:rsidR="005B0AB3" w:rsidRDefault="005B0AB3" w:rsidP="0041614C">
      <w:pPr>
        <w:pStyle w:val="a9"/>
        <w:ind w:left="0" w:firstLine="709"/>
        <w:jc w:val="both"/>
        <w:rPr>
          <w:sz w:val="28"/>
          <w:szCs w:val="28"/>
        </w:rPr>
      </w:pPr>
    </w:p>
    <w:p w14:paraId="6E1D4F4D" w14:textId="77777777" w:rsidR="005B0AB3" w:rsidRDefault="005B0AB3" w:rsidP="005B0AB3">
      <w:pPr>
        <w:pStyle w:val="a9"/>
        <w:ind w:left="0" w:firstLine="709"/>
        <w:jc w:val="both"/>
        <w:rPr>
          <w:sz w:val="28"/>
          <w:szCs w:val="28"/>
        </w:rPr>
      </w:pPr>
    </w:p>
    <w:p w14:paraId="6216733B" w14:textId="732B6AA7" w:rsidR="00A35309" w:rsidRDefault="00A35309" w:rsidP="00A35309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мэра</w:t>
      </w:r>
    </w:p>
    <w:p w14:paraId="11C950BF" w14:textId="1B942BA4" w:rsidR="00A35309" w:rsidRDefault="005B5C5E" w:rsidP="00A35309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35309">
        <w:rPr>
          <w:sz w:val="28"/>
          <w:szCs w:val="28"/>
        </w:rPr>
        <w:t>униципального образования</w:t>
      </w:r>
    </w:p>
    <w:p w14:paraId="141492B8" w14:textId="057CA5BD" w:rsidR="00A35309" w:rsidRDefault="00A35309" w:rsidP="00A35309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DDA946B" w14:textId="48E2E550" w:rsidR="00A35309" w:rsidRPr="005B0AB3" w:rsidRDefault="00A35309" w:rsidP="00A35309">
      <w:pPr>
        <w:pStyle w:val="a9"/>
        <w:tabs>
          <w:tab w:val="left" w:pos="737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ab/>
        <w:t xml:space="preserve"> Л.А. </w:t>
      </w:r>
      <w:proofErr w:type="spellStart"/>
      <w:r>
        <w:rPr>
          <w:sz w:val="28"/>
          <w:szCs w:val="28"/>
        </w:rPr>
        <w:t>Блидченко</w:t>
      </w:r>
      <w:proofErr w:type="spellEnd"/>
    </w:p>
    <w:sectPr w:rsidR="00A35309" w:rsidRPr="005B0AB3" w:rsidSect="00316E8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F3007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E0F3008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F3005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E0F3006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918352"/>
      <w:docPartObj>
        <w:docPartGallery w:val="Page Numbers (Top of Page)"/>
        <w:docPartUnique/>
      </w:docPartObj>
    </w:sdtPr>
    <w:sdtEndPr/>
    <w:sdtContent>
      <w:p w14:paraId="21069A2D" w14:textId="18262DBB" w:rsidR="00316E8A" w:rsidRDefault="00316E8A" w:rsidP="00316E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DB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968BB"/>
    <w:multiLevelType w:val="multilevel"/>
    <w:tmpl w:val="CD76C9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A31BA"/>
    <w:rsid w:val="002E5832"/>
    <w:rsid w:val="00316E8A"/>
    <w:rsid w:val="00364F8F"/>
    <w:rsid w:val="00387600"/>
    <w:rsid w:val="0041614C"/>
    <w:rsid w:val="004970EA"/>
    <w:rsid w:val="00520CBF"/>
    <w:rsid w:val="005B0AB3"/>
    <w:rsid w:val="005B5C5E"/>
    <w:rsid w:val="005C2DBF"/>
    <w:rsid w:val="00732996"/>
    <w:rsid w:val="007622F4"/>
    <w:rsid w:val="008276D6"/>
    <w:rsid w:val="008629FA"/>
    <w:rsid w:val="00987DB5"/>
    <w:rsid w:val="00A35309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5321B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F2FE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3299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rsid w:val="0073299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2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C2DB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54&amp;dst=100583&amp;field=134&amp;date=22.12.20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BB5DE6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2025-03-18T06:16:00Z</cp:lastPrinted>
  <dcterms:created xsi:type="dcterms:W3CDTF">2020-04-07T04:54:00Z</dcterms:created>
  <dcterms:modified xsi:type="dcterms:W3CDTF">2025-03-18T06:16:00Z</dcterms:modified>
</cp:coreProperties>
</file>