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0736D6" w14:textId="77777777" w:rsidR="00D4329E" w:rsidRPr="00EF278C" w:rsidRDefault="00D4329E" w:rsidP="00EF278C">
      <w:pPr>
        <w:tabs>
          <w:tab w:val="left" w:pos="4320"/>
          <w:tab w:val="left" w:pos="4500"/>
        </w:tabs>
        <w:spacing w:after="120"/>
        <w:ind w:left="5387"/>
        <w:jc w:val="center"/>
        <w:rPr>
          <w:sz w:val="28"/>
          <w:szCs w:val="28"/>
        </w:rPr>
      </w:pPr>
      <w:r w:rsidRPr="00EF278C">
        <w:rPr>
          <w:sz w:val="28"/>
          <w:szCs w:val="28"/>
        </w:rPr>
        <w:t>УТВЕРЖДЕНО</w:t>
      </w:r>
    </w:p>
    <w:p w14:paraId="69CF52E2" w14:textId="77777777" w:rsidR="00D4329E" w:rsidRDefault="00D4329E" w:rsidP="00EF278C">
      <w:pPr>
        <w:ind w:left="5387"/>
        <w:jc w:val="center"/>
        <w:rPr>
          <w:sz w:val="28"/>
          <w:szCs w:val="28"/>
        </w:rPr>
      </w:pPr>
      <w:r w:rsidRPr="00EF278C">
        <w:rPr>
          <w:sz w:val="28"/>
          <w:szCs w:val="28"/>
        </w:rPr>
        <w:t>постановлением мэра</w:t>
      </w:r>
    </w:p>
    <w:p w14:paraId="5FD7D9DD" w14:textId="338AD523" w:rsidR="00EF278C" w:rsidRDefault="00EF278C" w:rsidP="00EF278C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CF48B5F" w14:textId="36E2F8A2" w:rsidR="00EF278C" w:rsidRDefault="00EF278C" w:rsidP="00EF278C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79942451" w14:textId="11773B8B" w:rsidR="00EF278C" w:rsidRPr="00EF278C" w:rsidRDefault="00EF278C" w:rsidP="00EF278C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785953A3" w14:textId="3D3118FA" w:rsidR="00EF278C" w:rsidRDefault="00434176" w:rsidP="00EF278C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D4329E" w:rsidRPr="00EF278C">
        <w:rPr>
          <w:sz w:val="28"/>
          <w:szCs w:val="28"/>
        </w:rPr>
        <w:t>т</w:t>
      </w:r>
      <w:r>
        <w:rPr>
          <w:sz w:val="28"/>
          <w:szCs w:val="28"/>
        </w:rPr>
        <w:t xml:space="preserve"> 02 апреля 2025 года</w:t>
      </w:r>
      <w:r w:rsidR="00D4329E" w:rsidRPr="00EF278C">
        <w:rPr>
          <w:sz w:val="28"/>
          <w:szCs w:val="28"/>
        </w:rPr>
        <w:t xml:space="preserve"> № </w:t>
      </w:r>
      <w:r>
        <w:rPr>
          <w:sz w:val="28"/>
          <w:szCs w:val="28"/>
        </w:rPr>
        <w:t>52</w:t>
      </w:r>
      <w:bookmarkStart w:id="0" w:name="_GoBack"/>
      <w:bookmarkEnd w:id="0"/>
    </w:p>
    <w:p w14:paraId="64609233" w14:textId="77777777" w:rsidR="00EF278C" w:rsidRDefault="00EF278C" w:rsidP="00EF278C">
      <w:pPr>
        <w:rPr>
          <w:sz w:val="28"/>
          <w:szCs w:val="28"/>
        </w:rPr>
      </w:pPr>
    </w:p>
    <w:p w14:paraId="37203746" w14:textId="77777777" w:rsidR="005C72E8" w:rsidRDefault="005C72E8" w:rsidP="00EF278C">
      <w:pPr>
        <w:rPr>
          <w:sz w:val="28"/>
          <w:szCs w:val="28"/>
        </w:rPr>
      </w:pPr>
    </w:p>
    <w:p w14:paraId="16944520" w14:textId="77777777" w:rsidR="00EF278C" w:rsidRDefault="00D4329E" w:rsidP="00EF278C">
      <w:pPr>
        <w:jc w:val="center"/>
        <w:rPr>
          <w:bCs/>
          <w:sz w:val="28"/>
          <w:szCs w:val="28"/>
        </w:rPr>
      </w:pPr>
      <w:r w:rsidRPr="00EF278C">
        <w:rPr>
          <w:bCs/>
          <w:sz w:val="28"/>
          <w:szCs w:val="28"/>
        </w:rPr>
        <w:t>ПОЛОЖЕНИЕ</w:t>
      </w:r>
    </w:p>
    <w:p w14:paraId="51A20FAC" w14:textId="77777777" w:rsidR="00EF278C" w:rsidRDefault="00EF278C" w:rsidP="00EF278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 системе оплаты труда</w:t>
      </w:r>
    </w:p>
    <w:p w14:paraId="68672CFE" w14:textId="77777777" w:rsidR="00EF278C" w:rsidRDefault="00D4329E" w:rsidP="00EF278C">
      <w:pPr>
        <w:jc w:val="center"/>
        <w:rPr>
          <w:bCs/>
          <w:sz w:val="28"/>
          <w:szCs w:val="28"/>
        </w:rPr>
      </w:pPr>
      <w:r w:rsidRPr="00EF278C">
        <w:rPr>
          <w:bCs/>
          <w:sz w:val="28"/>
          <w:szCs w:val="28"/>
        </w:rPr>
        <w:t xml:space="preserve">работников муниципального бюджетного </w:t>
      </w:r>
      <w:r w:rsidR="00EF278C">
        <w:rPr>
          <w:bCs/>
          <w:sz w:val="28"/>
          <w:szCs w:val="28"/>
        </w:rPr>
        <w:t>учреждения</w:t>
      </w:r>
    </w:p>
    <w:p w14:paraId="565BB4BA" w14:textId="77777777" w:rsidR="00EF278C" w:rsidRDefault="00D4329E" w:rsidP="00EF278C">
      <w:pPr>
        <w:jc w:val="center"/>
        <w:rPr>
          <w:bCs/>
          <w:sz w:val="28"/>
          <w:szCs w:val="28"/>
        </w:rPr>
      </w:pPr>
      <w:r w:rsidRPr="00EF278C">
        <w:rPr>
          <w:bCs/>
          <w:sz w:val="28"/>
          <w:szCs w:val="28"/>
        </w:rPr>
        <w:t xml:space="preserve">дополнительного образования </w:t>
      </w:r>
      <w:r w:rsidR="00EF278C">
        <w:rPr>
          <w:bCs/>
          <w:sz w:val="28"/>
          <w:szCs w:val="28"/>
        </w:rPr>
        <w:t>«</w:t>
      </w:r>
      <w:r w:rsidR="001E3E42" w:rsidRPr="00EF278C">
        <w:rPr>
          <w:bCs/>
          <w:sz w:val="28"/>
          <w:szCs w:val="28"/>
        </w:rPr>
        <w:t>Детская школа искусств</w:t>
      </w:r>
      <w:r w:rsidR="00EF278C">
        <w:rPr>
          <w:bCs/>
          <w:sz w:val="28"/>
          <w:szCs w:val="28"/>
        </w:rPr>
        <w:t>»</w:t>
      </w:r>
    </w:p>
    <w:p w14:paraId="516766D6" w14:textId="77777777" w:rsidR="00EF278C" w:rsidRDefault="006412B6" w:rsidP="00EF278C">
      <w:pPr>
        <w:jc w:val="center"/>
        <w:rPr>
          <w:bCs/>
          <w:sz w:val="28"/>
          <w:szCs w:val="28"/>
        </w:rPr>
      </w:pPr>
      <w:r w:rsidRPr="00EF278C">
        <w:rPr>
          <w:bCs/>
          <w:sz w:val="28"/>
          <w:szCs w:val="28"/>
        </w:rPr>
        <w:t xml:space="preserve">муниципального образования </w:t>
      </w:r>
      <w:r w:rsidR="00EF278C">
        <w:rPr>
          <w:bCs/>
          <w:sz w:val="28"/>
          <w:szCs w:val="28"/>
        </w:rPr>
        <w:t>Ногликский муниципальный округ</w:t>
      </w:r>
    </w:p>
    <w:p w14:paraId="77C45305" w14:textId="06E0F1A5" w:rsidR="00EF278C" w:rsidRDefault="006412B6" w:rsidP="00EF278C">
      <w:pPr>
        <w:jc w:val="center"/>
        <w:rPr>
          <w:bCs/>
          <w:sz w:val="28"/>
          <w:szCs w:val="28"/>
        </w:rPr>
      </w:pPr>
      <w:r w:rsidRPr="00EF278C">
        <w:rPr>
          <w:bCs/>
          <w:sz w:val="28"/>
          <w:szCs w:val="28"/>
        </w:rPr>
        <w:t>Сахалинской области</w:t>
      </w:r>
    </w:p>
    <w:p w14:paraId="5F4F26A1" w14:textId="77777777" w:rsidR="00EF278C" w:rsidRDefault="00EF278C" w:rsidP="00EF278C">
      <w:pPr>
        <w:rPr>
          <w:bCs/>
          <w:sz w:val="28"/>
          <w:szCs w:val="28"/>
        </w:rPr>
      </w:pPr>
    </w:p>
    <w:p w14:paraId="69948E31" w14:textId="41B1DBEF" w:rsidR="00EF278C" w:rsidRDefault="00D4329E" w:rsidP="00EF278C">
      <w:pPr>
        <w:jc w:val="center"/>
        <w:rPr>
          <w:bCs/>
          <w:sz w:val="28"/>
          <w:szCs w:val="28"/>
        </w:rPr>
      </w:pPr>
      <w:r w:rsidRPr="00EF278C">
        <w:rPr>
          <w:bCs/>
          <w:sz w:val="28"/>
          <w:szCs w:val="28"/>
        </w:rPr>
        <w:t>1. Общие положения</w:t>
      </w:r>
    </w:p>
    <w:p w14:paraId="7A89E146" w14:textId="77777777" w:rsidR="00EF278C" w:rsidRDefault="00EF278C" w:rsidP="00EF278C">
      <w:pPr>
        <w:rPr>
          <w:bCs/>
          <w:sz w:val="28"/>
          <w:szCs w:val="28"/>
        </w:rPr>
      </w:pPr>
    </w:p>
    <w:p w14:paraId="20553747" w14:textId="0FD8DA0A" w:rsidR="00D4329E" w:rsidRPr="00EF278C" w:rsidRDefault="00D4329E" w:rsidP="00EF278C">
      <w:pPr>
        <w:ind w:firstLine="709"/>
        <w:jc w:val="both"/>
        <w:rPr>
          <w:sz w:val="28"/>
          <w:szCs w:val="28"/>
        </w:rPr>
      </w:pPr>
      <w:r w:rsidRPr="00EF278C">
        <w:rPr>
          <w:sz w:val="28"/>
          <w:szCs w:val="28"/>
        </w:rPr>
        <w:t>1.1. Настоящее Положение устанавливает систему оплаты труда работников муниципального бюджетного учреждения дополнительного об</w:t>
      </w:r>
      <w:r w:rsidR="001E3E42" w:rsidRPr="00EF278C">
        <w:rPr>
          <w:sz w:val="28"/>
          <w:szCs w:val="28"/>
        </w:rPr>
        <w:t xml:space="preserve">разования </w:t>
      </w:r>
      <w:r w:rsidR="00EF278C">
        <w:rPr>
          <w:sz w:val="28"/>
          <w:szCs w:val="28"/>
        </w:rPr>
        <w:t>«</w:t>
      </w:r>
      <w:r w:rsidR="001E3E42" w:rsidRPr="00EF278C">
        <w:rPr>
          <w:sz w:val="28"/>
          <w:szCs w:val="28"/>
        </w:rPr>
        <w:t>Детская школа искусств</w:t>
      </w:r>
      <w:r w:rsidR="00EF278C">
        <w:rPr>
          <w:sz w:val="28"/>
          <w:szCs w:val="28"/>
        </w:rPr>
        <w:t>»</w:t>
      </w:r>
      <w:r w:rsidR="006412B6" w:rsidRPr="00EF278C">
        <w:rPr>
          <w:sz w:val="28"/>
          <w:szCs w:val="28"/>
        </w:rPr>
        <w:t xml:space="preserve"> муниципального образования Ногликский муниципальный округ Сахалинской области</w:t>
      </w:r>
      <w:r w:rsidR="001E3E42" w:rsidRPr="00EF278C">
        <w:rPr>
          <w:sz w:val="28"/>
          <w:szCs w:val="28"/>
        </w:rPr>
        <w:t>,</w:t>
      </w:r>
      <w:r w:rsidRPr="00EF278C">
        <w:rPr>
          <w:sz w:val="28"/>
          <w:szCs w:val="28"/>
        </w:rPr>
        <w:t xml:space="preserve"> которая применяется при определении условий оплаты при разработке коллективных договоров, соглашений, локальных нормативных актов.</w:t>
      </w:r>
    </w:p>
    <w:p w14:paraId="0036738B" w14:textId="77777777" w:rsidR="00D4329E" w:rsidRPr="00EF278C" w:rsidRDefault="00D4329E" w:rsidP="00EF278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1.2. Понятия и термины, применяемые в настоящем Положении, используются в значениях, определенных в трудовом законодательстве и иных нормативных правовых актах Российской Федерации, содержащих нормы трудового права.</w:t>
      </w:r>
    </w:p>
    <w:p w14:paraId="43FB3951" w14:textId="387C1D22" w:rsidR="00D4329E" w:rsidRPr="00EF278C" w:rsidRDefault="00D4329E" w:rsidP="00EF278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1.3. Заработная плата работников муниципального бюджетного учрежден</w:t>
      </w:r>
      <w:r w:rsidR="00C17F67" w:rsidRPr="00EF278C">
        <w:rPr>
          <w:rFonts w:ascii="Times New Roman" w:hAnsi="Times New Roman" w:cs="Times New Roman"/>
          <w:sz w:val="28"/>
          <w:szCs w:val="28"/>
        </w:rPr>
        <w:t xml:space="preserve">ия дополнительного образования </w:t>
      </w:r>
      <w:r w:rsidR="00EF278C">
        <w:rPr>
          <w:rFonts w:ascii="Times New Roman" w:hAnsi="Times New Roman" w:cs="Times New Roman"/>
          <w:sz w:val="28"/>
          <w:szCs w:val="28"/>
        </w:rPr>
        <w:t>«</w:t>
      </w:r>
      <w:r w:rsidRPr="00EF278C">
        <w:rPr>
          <w:rFonts w:ascii="Times New Roman" w:hAnsi="Times New Roman" w:cs="Times New Roman"/>
          <w:sz w:val="28"/>
          <w:szCs w:val="28"/>
        </w:rPr>
        <w:t>Детская школа ис</w:t>
      </w:r>
      <w:r w:rsidR="00C17F67" w:rsidRPr="00EF278C">
        <w:rPr>
          <w:rFonts w:ascii="Times New Roman" w:hAnsi="Times New Roman" w:cs="Times New Roman"/>
          <w:sz w:val="28"/>
          <w:szCs w:val="28"/>
        </w:rPr>
        <w:t>кусств</w:t>
      </w:r>
      <w:r w:rsidR="00EF278C">
        <w:rPr>
          <w:rFonts w:ascii="Times New Roman" w:hAnsi="Times New Roman" w:cs="Times New Roman"/>
          <w:sz w:val="28"/>
          <w:szCs w:val="28"/>
        </w:rPr>
        <w:t>»</w:t>
      </w:r>
      <w:r w:rsidRPr="00EF278C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EF278C">
        <w:rPr>
          <w:rFonts w:ascii="Times New Roman" w:hAnsi="Times New Roman" w:cs="Times New Roman"/>
          <w:sz w:val="28"/>
          <w:szCs w:val="28"/>
        </w:rPr>
        <w:t>-</w:t>
      </w:r>
      <w:r w:rsidRPr="00EF278C">
        <w:rPr>
          <w:rFonts w:ascii="Times New Roman" w:hAnsi="Times New Roman" w:cs="Times New Roman"/>
          <w:sz w:val="28"/>
          <w:szCs w:val="28"/>
        </w:rPr>
        <w:t xml:space="preserve"> Учреждение) за исполнение трудовых (должностных) обязанностей включает:</w:t>
      </w:r>
    </w:p>
    <w:p w14:paraId="17D2BD82" w14:textId="77777777" w:rsidR="00D4329E" w:rsidRPr="00EF278C" w:rsidRDefault="00D4329E" w:rsidP="00EF278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- оклады (должностные оклады), ставки заработной платы по соответствующим профессиональным квалификационным группам и квалификационным уровням профессиональных квалификационных групп;</w:t>
      </w:r>
    </w:p>
    <w:p w14:paraId="0ABCE75E" w14:textId="77777777" w:rsidR="00D4329E" w:rsidRPr="00EF278C" w:rsidRDefault="00D4329E" w:rsidP="00EF278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- повышающие коэффициенты;</w:t>
      </w:r>
    </w:p>
    <w:p w14:paraId="0C04AB09" w14:textId="77777777" w:rsidR="00D4329E" w:rsidRPr="00EF278C" w:rsidRDefault="00D4329E" w:rsidP="00EF278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- выплаты, учитывающие особенности труда педагогических работников;</w:t>
      </w:r>
    </w:p>
    <w:p w14:paraId="2A22405A" w14:textId="77777777" w:rsidR="00D4329E" w:rsidRPr="00EF278C" w:rsidRDefault="00D4329E" w:rsidP="00EF278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- выплаты стимулирующего и компенсационного характера.</w:t>
      </w:r>
    </w:p>
    <w:p w14:paraId="7F0B8C7E" w14:textId="77777777" w:rsidR="00D4329E" w:rsidRPr="00EF278C" w:rsidRDefault="00D4329E" w:rsidP="00EF278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1.4. Отнесение работников к профессиональным квалификационным группам осуществляется в соответствии с требованиями Квалификационного справочника должностей руководителей, специалистов и служащих, Единого тарифно-квалификационного справочника работ и профессий рабочих,</w:t>
      </w:r>
      <w:r w:rsidR="009600DB" w:rsidRPr="00EF278C">
        <w:rPr>
          <w:rFonts w:ascii="Times New Roman" w:hAnsi="Times New Roman" w:cs="Times New Roman"/>
          <w:sz w:val="28"/>
          <w:szCs w:val="28"/>
        </w:rPr>
        <w:t xml:space="preserve"> профессиональных стандартов,</w:t>
      </w:r>
      <w:r w:rsidRPr="00EF278C">
        <w:rPr>
          <w:rFonts w:ascii="Times New Roman" w:hAnsi="Times New Roman" w:cs="Times New Roman"/>
          <w:sz w:val="28"/>
          <w:szCs w:val="28"/>
        </w:rPr>
        <w:t xml:space="preserve"> а также </w:t>
      </w:r>
      <w:hyperlink r:id="rId8" w:history="1">
        <w:r w:rsidRPr="00EF278C">
          <w:rPr>
            <w:rFonts w:ascii="Times New Roman" w:hAnsi="Times New Roman" w:cs="Times New Roman"/>
            <w:sz w:val="28"/>
            <w:szCs w:val="28"/>
          </w:rPr>
          <w:t>критериев</w:t>
        </w:r>
      </w:hyperlink>
      <w:r w:rsidRPr="00EF278C">
        <w:rPr>
          <w:rFonts w:ascii="Times New Roman" w:hAnsi="Times New Roman" w:cs="Times New Roman"/>
          <w:sz w:val="28"/>
          <w:szCs w:val="28"/>
        </w:rPr>
        <w:t xml:space="preserve"> отнесения профессий рабочих </w:t>
      </w:r>
      <w:r w:rsidRPr="00EF278C">
        <w:rPr>
          <w:rFonts w:ascii="Times New Roman" w:hAnsi="Times New Roman" w:cs="Times New Roman"/>
          <w:sz w:val="28"/>
          <w:szCs w:val="28"/>
        </w:rPr>
        <w:lastRenderedPageBreak/>
        <w:t>и должностей служащих к профессиональным квалификационным группам, утвержденных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труда.</w:t>
      </w:r>
    </w:p>
    <w:p w14:paraId="7919A8C5" w14:textId="15FE5B4F" w:rsidR="00D4329E" w:rsidRPr="00EF278C" w:rsidRDefault="00D4329E" w:rsidP="00EF278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 xml:space="preserve">1.5. </w:t>
      </w:r>
      <w:r w:rsidR="006649B1" w:rsidRPr="00EF278C">
        <w:rPr>
          <w:rFonts w:ascii="Times New Roman" w:hAnsi="Times New Roman" w:cs="Times New Roman"/>
          <w:sz w:val="28"/>
          <w:szCs w:val="28"/>
        </w:rPr>
        <w:t>Лица, принимаемые на работу на должности работников образования, не имеющие специальной подготовки или стажа работы, установленных в разделе «Требования к квалификации», но обладающие достаточным практическим опытом и компетентностью, выполняющие качественно и в полном объеме возложенные на них должностные обязанности, по рекомендации аттестационной комиссии</w:t>
      </w:r>
      <w:r w:rsidR="004B321C" w:rsidRPr="00EF278C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6649B1" w:rsidRPr="00EF278C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EF278C">
        <w:rPr>
          <w:rFonts w:ascii="Times New Roman" w:hAnsi="Times New Roman" w:cs="Times New Roman"/>
          <w:sz w:val="28"/>
          <w:szCs w:val="28"/>
        </w:rPr>
        <w:t>-</w:t>
      </w:r>
      <w:r w:rsidR="006649B1" w:rsidRPr="00EF278C">
        <w:rPr>
          <w:rFonts w:ascii="Times New Roman" w:hAnsi="Times New Roman" w:cs="Times New Roman"/>
          <w:sz w:val="28"/>
          <w:szCs w:val="28"/>
        </w:rPr>
        <w:t xml:space="preserve"> Комиссия), в порядке исключения, могут быть назначены на соответствующие должности так же, как и лица, имеющие специа</w:t>
      </w:r>
      <w:r w:rsidR="00EF278C">
        <w:rPr>
          <w:rFonts w:ascii="Times New Roman" w:hAnsi="Times New Roman" w:cs="Times New Roman"/>
          <w:sz w:val="28"/>
          <w:szCs w:val="28"/>
        </w:rPr>
        <w:t>льную подготовку и стаж работы.</w:t>
      </w:r>
    </w:p>
    <w:p w14:paraId="686C7617" w14:textId="7901FFD5" w:rsidR="004B321C" w:rsidRPr="00EF278C" w:rsidRDefault="00AC0C8C" w:rsidP="00EF278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Лица, принимаемые на работу на общеотраслевые должности руководителей, специалистов и других служащих, не имеющие специальной подготовки или стажа работы, установленных требованиями к квалификации, но обладающие достаточным практическим опытом и выполняющие качественно и в полном объеме</w:t>
      </w:r>
      <w:r w:rsidR="00514939">
        <w:rPr>
          <w:rFonts w:ascii="Times New Roman" w:hAnsi="Times New Roman" w:cs="Times New Roman"/>
          <w:sz w:val="28"/>
          <w:szCs w:val="28"/>
        </w:rPr>
        <w:t>,</w:t>
      </w:r>
      <w:r w:rsidRPr="00EF278C">
        <w:rPr>
          <w:rFonts w:ascii="Times New Roman" w:hAnsi="Times New Roman" w:cs="Times New Roman"/>
          <w:sz w:val="28"/>
          <w:szCs w:val="28"/>
        </w:rPr>
        <w:t xml:space="preserve"> возложенные на них должностные обязанности, по рекомендации Комиссии, в порядке исключения, могут быть назначены на соответствующие должности так же, как и лица, имеющие специальную подготовку и стаж</w:t>
      </w:r>
      <w:r w:rsidR="004023EE" w:rsidRPr="00EF278C">
        <w:rPr>
          <w:rFonts w:ascii="Times New Roman" w:hAnsi="Times New Roman" w:cs="Times New Roman"/>
          <w:sz w:val="28"/>
          <w:szCs w:val="28"/>
        </w:rPr>
        <w:t xml:space="preserve"> работы.</w:t>
      </w:r>
    </w:p>
    <w:p w14:paraId="23FB392F" w14:textId="230382BD" w:rsidR="004023EE" w:rsidRPr="00EF278C" w:rsidRDefault="004023EE" w:rsidP="00EF278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Лица, принимаемые на работу на должности работников культуры, искусства и кинематографии, специалистов, осуществляющих работы в области охраны труда, не имеющие специальной подготовки или стажа работы, установленных требованиями к квалификации, но обладающие достаточным практическим опытом и выполняющие качественно и в полном объеме</w:t>
      </w:r>
      <w:r w:rsidR="00F06B2D">
        <w:rPr>
          <w:rFonts w:ascii="Times New Roman" w:hAnsi="Times New Roman" w:cs="Times New Roman"/>
          <w:sz w:val="28"/>
          <w:szCs w:val="28"/>
        </w:rPr>
        <w:t>,</w:t>
      </w:r>
      <w:r w:rsidRPr="00EF278C">
        <w:rPr>
          <w:rFonts w:ascii="Times New Roman" w:hAnsi="Times New Roman" w:cs="Times New Roman"/>
          <w:sz w:val="28"/>
          <w:szCs w:val="28"/>
        </w:rPr>
        <w:t xml:space="preserve"> возложенные на них должностные обязанности, по рекомендации Комиссии назначаются на соответствующие должности так же, как и лица, имеющие специальную подготовку и стаж работы.</w:t>
      </w:r>
    </w:p>
    <w:p w14:paraId="77CD77F8" w14:textId="77777777" w:rsidR="00D4329E" w:rsidRPr="00EF278C" w:rsidRDefault="00D4329E" w:rsidP="00EF278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Указанная Комиссия создается в Учреждении в целях коллегиального рассмотрения возможности приема на работу лиц, квалификация которых не соответствует квалификационным требованиям, и вынесения соответствующих рекомендаций для работодателя.</w:t>
      </w:r>
    </w:p>
    <w:p w14:paraId="20805244" w14:textId="77777777" w:rsidR="00D4329E" w:rsidRPr="00EF278C" w:rsidRDefault="00D4329E" w:rsidP="00EF278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 xml:space="preserve">1.6. Наименования должностей (профессий) работников Учреждения и их квалификация должны соответствовать наименованиям должностей руководителей, специалистов и служащих, профессий рабочих и квалификационным требованиям к ним, предусмотренным Единым квалификационным </w:t>
      </w:r>
      <w:hyperlink r:id="rId9" w:history="1">
        <w:r w:rsidRPr="00EF278C">
          <w:rPr>
            <w:rFonts w:ascii="Times New Roman" w:hAnsi="Times New Roman" w:cs="Times New Roman"/>
            <w:sz w:val="28"/>
            <w:szCs w:val="28"/>
          </w:rPr>
          <w:t>справочником</w:t>
        </w:r>
      </w:hyperlink>
      <w:r w:rsidRPr="00EF278C">
        <w:rPr>
          <w:rFonts w:ascii="Times New Roman" w:hAnsi="Times New Roman" w:cs="Times New Roman"/>
          <w:sz w:val="28"/>
          <w:szCs w:val="28"/>
        </w:rPr>
        <w:t xml:space="preserve"> должностей руководителей, специалистов и служащих и Единым тарифно-квалификационным </w:t>
      </w:r>
      <w:hyperlink r:id="rId10" w:history="1">
        <w:r w:rsidRPr="00EF278C">
          <w:rPr>
            <w:rFonts w:ascii="Times New Roman" w:hAnsi="Times New Roman" w:cs="Times New Roman"/>
            <w:sz w:val="28"/>
            <w:szCs w:val="28"/>
          </w:rPr>
          <w:t>справочником</w:t>
        </w:r>
      </w:hyperlink>
      <w:r w:rsidRPr="00EF278C">
        <w:rPr>
          <w:rFonts w:ascii="Times New Roman" w:hAnsi="Times New Roman" w:cs="Times New Roman"/>
          <w:sz w:val="28"/>
          <w:szCs w:val="28"/>
        </w:rPr>
        <w:t xml:space="preserve"> работ и профессий рабочих</w:t>
      </w:r>
      <w:r w:rsidR="00426617" w:rsidRPr="00EF278C">
        <w:rPr>
          <w:rFonts w:ascii="Times New Roman" w:hAnsi="Times New Roman" w:cs="Times New Roman"/>
          <w:sz w:val="28"/>
          <w:szCs w:val="28"/>
        </w:rPr>
        <w:t>, профессиональными стандартами.</w:t>
      </w:r>
    </w:p>
    <w:p w14:paraId="75E0C734" w14:textId="77777777" w:rsidR="00D4329E" w:rsidRPr="00EF278C" w:rsidRDefault="00D4329E" w:rsidP="00EF278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 xml:space="preserve">1.7. Условия оплаты труда работников Учреждения, в том числе установленные им оклад (должностной оклад), ставка заработной платы, повышающие коэффициенты, размеры компенсационных и стимулирующих </w:t>
      </w:r>
      <w:r w:rsidRPr="00EF278C">
        <w:rPr>
          <w:rFonts w:ascii="Times New Roman" w:hAnsi="Times New Roman" w:cs="Times New Roman"/>
          <w:sz w:val="28"/>
          <w:szCs w:val="28"/>
        </w:rPr>
        <w:lastRenderedPageBreak/>
        <w:t>выплат, являются обязательными для включения в трудовые договоры с работниками Учреждения.</w:t>
      </w:r>
    </w:p>
    <w:p w14:paraId="4B470130" w14:textId="77777777" w:rsidR="00D4329E" w:rsidRPr="00EF278C" w:rsidRDefault="00D4329E" w:rsidP="00EF278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1.8. Оплата труда работников, работающих по совместительству, а также на условиях неполного рабочего времени, производится пропорционально отработанному времени.</w:t>
      </w:r>
    </w:p>
    <w:p w14:paraId="7E056C78" w14:textId="77777777" w:rsidR="00D4329E" w:rsidRPr="00EF278C" w:rsidRDefault="00D4329E" w:rsidP="00EF278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1.9. Определение размеров заработной платы по основной должности (профессии) и по должности (профессии), занимаемой в порядке совместительства, производится раздельно по каждой из должностей (профессий).</w:t>
      </w:r>
    </w:p>
    <w:p w14:paraId="633F8473" w14:textId="77777777" w:rsidR="00EF278C" w:rsidRDefault="00D4329E" w:rsidP="00EF278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1.10. Штатное расписание Учреждения формируется в пределах фонда оплаты труда и включает в себя все должности</w:t>
      </w:r>
      <w:r w:rsidR="00426617" w:rsidRPr="00EF278C">
        <w:rPr>
          <w:rFonts w:ascii="Times New Roman" w:hAnsi="Times New Roman" w:cs="Times New Roman"/>
          <w:sz w:val="28"/>
          <w:szCs w:val="28"/>
        </w:rPr>
        <w:t xml:space="preserve"> руков</w:t>
      </w:r>
      <w:r w:rsidR="00E90EE3" w:rsidRPr="00EF278C">
        <w:rPr>
          <w:rFonts w:ascii="Times New Roman" w:hAnsi="Times New Roman" w:cs="Times New Roman"/>
          <w:sz w:val="28"/>
          <w:szCs w:val="28"/>
        </w:rPr>
        <w:t>о</w:t>
      </w:r>
      <w:r w:rsidR="00426617" w:rsidRPr="00EF278C">
        <w:rPr>
          <w:rFonts w:ascii="Times New Roman" w:hAnsi="Times New Roman" w:cs="Times New Roman"/>
          <w:sz w:val="28"/>
          <w:szCs w:val="28"/>
        </w:rPr>
        <w:t>дителей,</w:t>
      </w:r>
      <w:r w:rsidRPr="00EF278C">
        <w:rPr>
          <w:rFonts w:ascii="Times New Roman" w:hAnsi="Times New Roman" w:cs="Times New Roman"/>
          <w:sz w:val="28"/>
          <w:szCs w:val="28"/>
        </w:rPr>
        <w:t xml:space="preserve"> специалистов, служащих, профессии рабочих Учреждения.</w:t>
      </w:r>
    </w:p>
    <w:p w14:paraId="39B681BE" w14:textId="77777777" w:rsidR="00EF278C" w:rsidRDefault="00EF278C" w:rsidP="00EF278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FC0816" w14:textId="16C90AF8" w:rsidR="00D4329E" w:rsidRPr="00EF278C" w:rsidRDefault="00D4329E" w:rsidP="00EF278C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F278C">
        <w:rPr>
          <w:rFonts w:ascii="Times New Roman" w:hAnsi="Times New Roman" w:cs="Times New Roman"/>
          <w:bCs/>
          <w:sz w:val="28"/>
          <w:szCs w:val="28"/>
        </w:rPr>
        <w:t>2. Установление окладов (должностных окладов),</w:t>
      </w:r>
    </w:p>
    <w:p w14:paraId="53CEF21B" w14:textId="77777777" w:rsidR="00D4329E" w:rsidRPr="00EF278C" w:rsidRDefault="00D4329E" w:rsidP="00EF278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EF278C">
        <w:rPr>
          <w:rFonts w:ascii="Times New Roman" w:hAnsi="Times New Roman" w:cs="Times New Roman"/>
          <w:bCs/>
          <w:sz w:val="28"/>
          <w:szCs w:val="28"/>
        </w:rPr>
        <w:t>ставок заработной платы, повышающих коэффициентов</w:t>
      </w:r>
    </w:p>
    <w:p w14:paraId="452AE5E7" w14:textId="77777777" w:rsidR="00D4329E" w:rsidRPr="00EF278C" w:rsidRDefault="00D4329E" w:rsidP="00D4329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14:paraId="19C29E92" w14:textId="77777777" w:rsidR="00D4329E" w:rsidRPr="00EF278C" w:rsidRDefault="00D4329E" w:rsidP="00EF278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2.1. Размеры окладов (должностных окладов), ставок заработной платы устанавливаются работникам руководителем Учреждения на основании требований к профессиональной подготовке и уровню квалификации, которые необходимы для осуществления соответствующей профессиональной деятельности.</w:t>
      </w:r>
    </w:p>
    <w:p w14:paraId="5A49FDBC" w14:textId="77777777" w:rsidR="00D4329E" w:rsidRPr="00EF278C" w:rsidRDefault="00D4329E" w:rsidP="00EF278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2.2. Должностные оклады (ставки заработной платы) работникам Учреждения, за исключением руководителя Учреждения, его заместителей, главного бухгалтера и рабочих, устанавливаются согласно приложениям к настоящему Положению:</w:t>
      </w:r>
    </w:p>
    <w:p w14:paraId="63980610" w14:textId="3E2E611B" w:rsidR="00D4329E" w:rsidRPr="00EF278C" w:rsidRDefault="00D4329E" w:rsidP="00EF278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- приложение 1 «</w:t>
      </w:r>
      <w:hyperlink r:id="rId11" w:history="1">
        <w:r w:rsidRPr="00EF278C">
          <w:rPr>
            <w:rFonts w:ascii="Times New Roman" w:hAnsi="Times New Roman" w:cs="Times New Roman"/>
            <w:sz w:val="28"/>
            <w:szCs w:val="28"/>
          </w:rPr>
          <w:t>Должностные оклады</w:t>
        </w:r>
      </w:hyperlink>
      <w:r w:rsidR="00D845D7" w:rsidRPr="00EF278C">
        <w:rPr>
          <w:rFonts w:ascii="Times New Roman" w:hAnsi="Times New Roman" w:cs="Times New Roman"/>
          <w:sz w:val="28"/>
          <w:szCs w:val="28"/>
        </w:rPr>
        <w:t>, ставки заработной платы</w:t>
      </w:r>
      <w:r w:rsidRPr="00EF278C">
        <w:rPr>
          <w:rFonts w:ascii="Times New Roman" w:hAnsi="Times New Roman" w:cs="Times New Roman"/>
          <w:sz w:val="28"/>
          <w:szCs w:val="28"/>
        </w:rPr>
        <w:t xml:space="preserve"> работников образования»;</w:t>
      </w:r>
    </w:p>
    <w:p w14:paraId="5A2D7BD0" w14:textId="77777777" w:rsidR="00D4329E" w:rsidRPr="00EF278C" w:rsidRDefault="00D4329E" w:rsidP="00EF278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 xml:space="preserve">- приложение 2 «Должностные </w:t>
      </w:r>
      <w:hyperlink r:id="rId12" w:history="1">
        <w:r w:rsidRPr="00EF278C">
          <w:rPr>
            <w:rFonts w:ascii="Times New Roman" w:hAnsi="Times New Roman" w:cs="Times New Roman"/>
            <w:sz w:val="28"/>
            <w:szCs w:val="28"/>
          </w:rPr>
          <w:t>оклады</w:t>
        </w:r>
      </w:hyperlink>
      <w:r w:rsidRPr="00EF278C">
        <w:rPr>
          <w:rFonts w:ascii="Times New Roman" w:hAnsi="Times New Roman" w:cs="Times New Roman"/>
          <w:sz w:val="28"/>
          <w:szCs w:val="28"/>
        </w:rPr>
        <w:t xml:space="preserve"> руководителей, специалистов и служащих общеотраслевых должностей»;</w:t>
      </w:r>
    </w:p>
    <w:p w14:paraId="1DF3B8E6" w14:textId="77777777" w:rsidR="00D4329E" w:rsidRPr="00EF278C" w:rsidRDefault="00D4329E" w:rsidP="00EF278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- приложение 3 «Должностные оклады работников культуры, искусства и кинематографии»;</w:t>
      </w:r>
    </w:p>
    <w:p w14:paraId="2A091D55" w14:textId="3521D659" w:rsidR="00D4329E" w:rsidRPr="00EF278C" w:rsidRDefault="00D4329E" w:rsidP="00EF278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- приложение 4 «</w:t>
      </w:r>
      <w:bookmarkStart w:id="1" w:name="_Hlk192506966"/>
      <w:r w:rsidRPr="00EF278C">
        <w:rPr>
          <w:rFonts w:ascii="Times New Roman" w:hAnsi="Times New Roman" w:cs="Times New Roman"/>
          <w:sz w:val="28"/>
          <w:szCs w:val="28"/>
        </w:rPr>
        <w:t xml:space="preserve">Должностные оклады </w:t>
      </w:r>
      <w:bookmarkEnd w:id="1"/>
      <w:r w:rsidRPr="00EF278C">
        <w:rPr>
          <w:rFonts w:ascii="Times New Roman" w:hAnsi="Times New Roman" w:cs="Times New Roman"/>
          <w:sz w:val="28"/>
          <w:szCs w:val="28"/>
        </w:rPr>
        <w:t>специалистов, осуществляющих</w:t>
      </w:r>
      <w:r w:rsidR="00015F6B">
        <w:rPr>
          <w:rFonts w:ascii="Times New Roman" w:hAnsi="Times New Roman" w:cs="Times New Roman"/>
          <w:sz w:val="28"/>
          <w:szCs w:val="28"/>
        </w:rPr>
        <w:t xml:space="preserve"> работы в области охраны труда»;</w:t>
      </w:r>
    </w:p>
    <w:p w14:paraId="3AB70E2F" w14:textId="77777777" w:rsidR="00EF4E98" w:rsidRPr="00EF278C" w:rsidRDefault="00EF4E98" w:rsidP="00EF278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- приложение 11 «Должностные оклады, осуществляющих деятельность по оказанию технической помощи инвалидам и лицам с ограниченными возможностями здоровья»</w:t>
      </w:r>
      <w:r w:rsidR="00EB2183" w:rsidRPr="00EF278C">
        <w:rPr>
          <w:rFonts w:ascii="Times New Roman" w:hAnsi="Times New Roman" w:cs="Times New Roman"/>
          <w:sz w:val="28"/>
          <w:szCs w:val="28"/>
        </w:rPr>
        <w:t>.</w:t>
      </w:r>
    </w:p>
    <w:p w14:paraId="1BA805C8" w14:textId="77777777" w:rsidR="00D4329E" w:rsidRPr="00EF278C" w:rsidRDefault="00D4329E" w:rsidP="00EF27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2.3. Оклады профессий рабочих Учреждения устанавливаются в размерах, определяемых органом местного самоуправления, в соответствии с присвоенными квалификационными разрядами.</w:t>
      </w:r>
    </w:p>
    <w:p w14:paraId="17F281EE" w14:textId="6A88EB1E" w:rsidR="00D4329E" w:rsidRPr="00EF278C" w:rsidRDefault="00D4329E" w:rsidP="00EF27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 xml:space="preserve">Квалификационные разряды профессий рабочих устанавливаются в соответствии с Единым тарифно-квалификационным </w:t>
      </w:r>
      <w:hyperlink r:id="rId13" w:history="1">
        <w:r w:rsidRPr="00EF278C">
          <w:rPr>
            <w:rFonts w:ascii="Times New Roman" w:hAnsi="Times New Roman" w:cs="Times New Roman"/>
            <w:sz w:val="28"/>
            <w:szCs w:val="28"/>
          </w:rPr>
          <w:t>справочником</w:t>
        </w:r>
      </w:hyperlink>
      <w:r w:rsidRPr="00EF278C">
        <w:rPr>
          <w:rFonts w:ascii="Times New Roman" w:hAnsi="Times New Roman" w:cs="Times New Roman"/>
          <w:sz w:val="28"/>
          <w:szCs w:val="28"/>
        </w:rPr>
        <w:t xml:space="preserve"> работ и профессий </w:t>
      </w:r>
      <w:r w:rsidR="00CD4D8C" w:rsidRPr="00EF278C">
        <w:rPr>
          <w:rFonts w:ascii="Times New Roman" w:hAnsi="Times New Roman" w:cs="Times New Roman"/>
          <w:sz w:val="28"/>
          <w:szCs w:val="28"/>
        </w:rPr>
        <w:t>рабочих</w:t>
      </w:r>
      <w:r w:rsidR="00EF4E98" w:rsidRPr="00EF278C">
        <w:rPr>
          <w:rFonts w:ascii="Times New Roman" w:hAnsi="Times New Roman" w:cs="Times New Roman"/>
          <w:sz w:val="28"/>
          <w:szCs w:val="28"/>
        </w:rPr>
        <w:t xml:space="preserve"> </w:t>
      </w:r>
      <w:r w:rsidR="002B15D2" w:rsidRPr="00EF278C">
        <w:rPr>
          <w:rFonts w:ascii="Times New Roman" w:hAnsi="Times New Roman" w:cs="Times New Roman"/>
          <w:sz w:val="28"/>
          <w:szCs w:val="28"/>
        </w:rPr>
        <w:t>и</w:t>
      </w:r>
      <w:r w:rsidR="00EF4E98" w:rsidRPr="00EF278C">
        <w:rPr>
          <w:rFonts w:ascii="Times New Roman" w:hAnsi="Times New Roman" w:cs="Times New Roman"/>
          <w:sz w:val="28"/>
          <w:szCs w:val="28"/>
        </w:rPr>
        <w:t xml:space="preserve"> (или)</w:t>
      </w:r>
      <w:r w:rsidR="002B15D2" w:rsidRPr="00EF278C">
        <w:rPr>
          <w:rFonts w:ascii="Times New Roman" w:hAnsi="Times New Roman" w:cs="Times New Roman"/>
          <w:sz w:val="28"/>
          <w:szCs w:val="28"/>
        </w:rPr>
        <w:t xml:space="preserve"> </w:t>
      </w:r>
      <w:r w:rsidR="00EF4E98" w:rsidRPr="00EF278C">
        <w:rPr>
          <w:rFonts w:ascii="Times New Roman" w:hAnsi="Times New Roman" w:cs="Times New Roman"/>
          <w:sz w:val="28"/>
          <w:szCs w:val="28"/>
        </w:rPr>
        <w:t>профессиональными стандартами.</w:t>
      </w:r>
    </w:p>
    <w:p w14:paraId="4D6F4ABF" w14:textId="77777777" w:rsidR="00D4329E" w:rsidRPr="00EF278C" w:rsidRDefault="00D4329E" w:rsidP="00EF27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lastRenderedPageBreak/>
        <w:t>2.4. Размер оклада (должностного оклада), ставки заработной платы, установленный работнику за исполнение трудовых (должностных) обязанностей определенной сложности (квалификации) за календарный месяц, либо за установленную норму труда (норму часов педагогической работы в неделю (в год) за ставку заработной платы), предусматривается в трудовом договоре с работником (в дополнительном соглашении к трудовому договору).</w:t>
      </w:r>
    </w:p>
    <w:p w14:paraId="41935F92" w14:textId="77777777" w:rsidR="00D4329E" w:rsidRPr="00EF278C" w:rsidRDefault="00D4329E" w:rsidP="00EF27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 xml:space="preserve">2.5. Работникам Учреждения </w:t>
      </w:r>
      <w:r w:rsidR="004B3B77" w:rsidRPr="00EF278C">
        <w:rPr>
          <w:rFonts w:ascii="Times New Roman" w:hAnsi="Times New Roman" w:cs="Times New Roman"/>
          <w:sz w:val="28"/>
          <w:szCs w:val="28"/>
        </w:rPr>
        <w:t xml:space="preserve">к окладу (должностному окладу), ставке заработной платы </w:t>
      </w:r>
      <w:r w:rsidRPr="00EF278C">
        <w:rPr>
          <w:rFonts w:ascii="Times New Roman" w:hAnsi="Times New Roman" w:cs="Times New Roman"/>
          <w:sz w:val="28"/>
          <w:szCs w:val="28"/>
        </w:rPr>
        <w:t>устанавливаются следующие повышающие коэффициенты:</w:t>
      </w:r>
    </w:p>
    <w:p w14:paraId="4DC64A3E" w14:textId="77777777" w:rsidR="00D4329E" w:rsidRPr="00EF278C" w:rsidRDefault="00D4329E" w:rsidP="00EF27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- коэффициент специфики работы;</w:t>
      </w:r>
    </w:p>
    <w:p w14:paraId="4B1AFD12" w14:textId="77777777" w:rsidR="00D4329E" w:rsidRPr="00EF278C" w:rsidRDefault="005058DE" w:rsidP="00EF27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- коэффициент квалификации</w:t>
      </w:r>
      <w:r w:rsidR="00D4329E" w:rsidRPr="00EF278C">
        <w:rPr>
          <w:rFonts w:ascii="Times New Roman" w:hAnsi="Times New Roman" w:cs="Times New Roman"/>
          <w:sz w:val="28"/>
          <w:szCs w:val="28"/>
        </w:rPr>
        <w:t>;</w:t>
      </w:r>
    </w:p>
    <w:p w14:paraId="656B7F7E" w14:textId="77777777" w:rsidR="00D4329E" w:rsidRPr="00EF278C" w:rsidRDefault="00D4329E" w:rsidP="00EF27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- коэффициент должностного наименования;</w:t>
      </w:r>
    </w:p>
    <w:p w14:paraId="6806EA73" w14:textId="77777777" w:rsidR="00D4329E" w:rsidRPr="00EF278C" w:rsidRDefault="00D4329E" w:rsidP="00EF27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- коэффициент уровня управления;</w:t>
      </w:r>
    </w:p>
    <w:p w14:paraId="6C5D2A45" w14:textId="77777777" w:rsidR="00D4329E" w:rsidRPr="00EF278C" w:rsidRDefault="00D4329E" w:rsidP="00EF27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- коэффициент образования;</w:t>
      </w:r>
    </w:p>
    <w:p w14:paraId="4D2B99DE" w14:textId="77777777" w:rsidR="00D4329E" w:rsidRPr="00EF278C" w:rsidRDefault="00D4329E" w:rsidP="00EF27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- коэффициент педагогической работы</w:t>
      </w:r>
      <w:r w:rsidR="00EB2183" w:rsidRPr="00EF278C">
        <w:rPr>
          <w:rFonts w:ascii="Times New Roman" w:hAnsi="Times New Roman" w:cs="Times New Roman"/>
          <w:sz w:val="28"/>
          <w:szCs w:val="28"/>
        </w:rPr>
        <w:t>;</w:t>
      </w:r>
    </w:p>
    <w:p w14:paraId="1CBABCC8" w14:textId="18ACD235" w:rsidR="00FD09F0" w:rsidRPr="00EF278C" w:rsidRDefault="00FD09F0" w:rsidP="00EF278C">
      <w:pPr>
        <w:pStyle w:val="ab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EF278C">
        <w:rPr>
          <w:color w:val="000000"/>
          <w:sz w:val="28"/>
          <w:szCs w:val="28"/>
          <w:lang w:eastAsia="en-US"/>
        </w:rPr>
        <w:t>- коэффициент профессиональной квалификационной группы</w:t>
      </w:r>
      <w:r w:rsidR="00EB2183" w:rsidRPr="00EF278C">
        <w:rPr>
          <w:color w:val="000000"/>
          <w:sz w:val="28"/>
          <w:szCs w:val="28"/>
          <w:lang w:eastAsia="en-US"/>
        </w:rPr>
        <w:t>;</w:t>
      </w:r>
    </w:p>
    <w:p w14:paraId="42E9040C" w14:textId="77777777" w:rsidR="00EB2183" w:rsidRPr="00EF278C" w:rsidRDefault="00EB2183" w:rsidP="00EF278C">
      <w:pPr>
        <w:pStyle w:val="ab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EF278C">
        <w:rPr>
          <w:color w:val="000000"/>
          <w:sz w:val="28"/>
          <w:szCs w:val="28"/>
          <w:lang w:eastAsia="en-US"/>
        </w:rPr>
        <w:t>- коэффициент особенностей работы.</w:t>
      </w:r>
    </w:p>
    <w:p w14:paraId="004D0D77" w14:textId="77777777" w:rsidR="00D4329E" w:rsidRPr="00EF278C" w:rsidRDefault="00D4329E" w:rsidP="00EF278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Размеры выплат по повышающим коэффициентам к окладам (должностным окладам) определяются путем умножения размера оклада (должностного оклада) работника, исчисленного пропорционально отработанному времени, на повышающий коэффициент.</w:t>
      </w:r>
    </w:p>
    <w:p w14:paraId="270A3E30" w14:textId="77777777" w:rsidR="00D4329E" w:rsidRPr="00EF278C" w:rsidRDefault="00D4329E" w:rsidP="00EF278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 xml:space="preserve">Размер выплат по повышающему коэффициенту к ставке заработной платы определяется путем умножения ставки заработной платы с учетом объема фактической педагогической </w:t>
      </w:r>
      <w:r w:rsidR="003B6192" w:rsidRPr="00EF278C">
        <w:rPr>
          <w:rFonts w:ascii="Times New Roman" w:hAnsi="Times New Roman" w:cs="Times New Roman"/>
          <w:sz w:val="28"/>
          <w:szCs w:val="28"/>
        </w:rPr>
        <w:t>работы или учебной (преподавательской) работы</w:t>
      </w:r>
      <w:r w:rsidRPr="00EF278C">
        <w:rPr>
          <w:rFonts w:ascii="Times New Roman" w:hAnsi="Times New Roman" w:cs="Times New Roman"/>
          <w:sz w:val="28"/>
          <w:szCs w:val="28"/>
        </w:rPr>
        <w:t xml:space="preserve"> на повышающий коэффициент.</w:t>
      </w:r>
    </w:p>
    <w:p w14:paraId="4F007481" w14:textId="77777777" w:rsidR="00D4329E" w:rsidRPr="00EF278C" w:rsidRDefault="00D4329E" w:rsidP="00EF278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2.6. Повышающий коэффициент специфики работы учитывает особенности функционирования Учреждения, работы отдельных работников Учреждения и устанавливается в сумме значений по основания</w:t>
      </w:r>
      <w:r w:rsidR="00197696" w:rsidRPr="00EF278C">
        <w:rPr>
          <w:rFonts w:ascii="Times New Roman" w:hAnsi="Times New Roman" w:cs="Times New Roman"/>
          <w:sz w:val="28"/>
          <w:szCs w:val="28"/>
        </w:rPr>
        <w:t>м, предусмотренным приложением 6</w:t>
      </w:r>
      <w:r w:rsidRPr="00EF278C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14:paraId="5F826283" w14:textId="4392CA5D" w:rsidR="00D4329E" w:rsidRPr="00EF278C" w:rsidRDefault="00D4329E" w:rsidP="00EF278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В каждом Учреждении с учетом мнения представительного органа работников</w:t>
      </w:r>
      <w:r w:rsidR="00514939">
        <w:rPr>
          <w:rFonts w:ascii="Times New Roman" w:hAnsi="Times New Roman" w:cs="Times New Roman"/>
          <w:sz w:val="28"/>
          <w:szCs w:val="28"/>
        </w:rPr>
        <w:t>,</w:t>
      </w:r>
      <w:r w:rsidRPr="00EF278C">
        <w:rPr>
          <w:rFonts w:ascii="Times New Roman" w:hAnsi="Times New Roman" w:cs="Times New Roman"/>
          <w:sz w:val="28"/>
          <w:szCs w:val="28"/>
        </w:rPr>
        <w:t xml:space="preserve"> утверждается конкретный перечень должностей (профессий) работников, которым устанавливается повышающий коэффициент специфики работы.</w:t>
      </w:r>
    </w:p>
    <w:p w14:paraId="280A19C7" w14:textId="22B49441" w:rsidR="00D4329E" w:rsidRPr="00EF278C" w:rsidRDefault="00D4329E" w:rsidP="00EF278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 xml:space="preserve">2.7. Повышающий коэффициент квалификации </w:t>
      </w:r>
      <w:r w:rsidR="008A587E" w:rsidRPr="00EF278C"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Pr="00EF278C">
        <w:rPr>
          <w:rFonts w:ascii="Times New Roman" w:hAnsi="Times New Roman" w:cs="Times New Roman"/>
          <w:sz w:val="28"/>
          <w:szCs w:val="28"/>
        </w:rPr>
        <w:t>за квалификационную категорию</w:t>
      </w:r>
      <w:r w:rsidR="008A587E" w:rsidRPr="00EF278C">
        <w:rPr>
          <w:rFonts w:ascii="Times New Roman" w:hAnsi="Times New Roman" w:cs="Times New Roman"/>
          <w:sz w:val="28"/>
          <w:szCs w:val="28"/>
        </w:rPr>
        <w:t>:</w:t>
      </w:r>
    </w:p>
    <w:p w14:paraId="268BA722" w14:textId="77777777" w:rsidR="008A587E" w:rsidRPr="00EF278C" w:rsidRDefault="008A587E" w:rsidP="00EF278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2.7.1. Работникам образования (приложение 1 к настоящему Положению) в следующих объемах:</w:t>
      </w:r>
    </w:p>
    <w:p w14:paraId="569793E6" w14:textId="77777777" w:rsidR="008A587E" w:rsidRPr="00EF278C" w:rsidRDefault="008A587E" w:rsidP="00D4329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7"/>
        <w:gridCol w:w="4683"/>
      </w:tblGrid>
      <w:tr w:rsidR="00D4329E" w:rsidRPr="00EF278C" w14:paraId="731208F2" w14:textId="77777777" w:rsidTr="00EF278C">
        <w:trPr>
          <w:trHeight w:val="517"/>
          <w:jc w:val="center"/>
        </w:trPr>
        <w:tc>
          <w:tcPr>
            <w:tcW w:w="4917" w:type="dxa"/>
            <w:vAlign w:val="center"/>
          </w:tcPr>
          <w:p w14:paraId="1011C283" w14:textId="77777777" w:rsidR="00D4329E" w:rsidRPr="00EF278C" w:rsidRDefault="00D4329E" w:rsidP="001860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Квалификационная категория</w:t>
            </w:r>
          </w:p>
        </w:tc>
        <w:tc>
          <w:tcPr>
            <w:tcW w:w="4683" w:type="dxa"/>
            <w:vAlign w:val="center"/>
          </w:tcPr>
          <w:p w14:paraId="145FDAE8" w14:textId="6D25D33E" w:rsidR="00D4329E" w:rsidRPr="00EF278C" w:rsidRDefault="00EF278C" w:rsidP="001860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</w:t>
            </w:r>
          </w:p>
          <w:p w14:paraId="3C5DBC6A" w14:textId="77777777" w:rsidR="00D4329E" w:rsidRPr="00EF278C" w:rsidRDefault="00D4329E" w:rsidP="001860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повышающего коэффициента</w:t>
            </w:r>
          </w:p>
        </w:tc>
      </w:tr>
      <w:tr w:rsidR="00D4329E" w:rsidRPr="00EF278C" w14:paraId="53D02EB3" w14:textId="77777777" w:rsidTr="00EF278C">
        <w:trPr>
          <w:trHeight w:val="517"/>
          <w:jc w:val="center"/>
        </w:trPr>
        <w:tc>
          <w:tcPr>
            <w:tcW w:w="4917" w:type="dxa"/>
            <w:vAlign w:val="center"/>
          </w:tcPr>
          <w:p w14:paraId="15EE0EF9" w14:textId="77777777" w:rsidR="00D4329E" w:rsidRPr="00EF278C" w:rsidRDefault="00D4329E" w:rsidP="001860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высшая категория</w:t>
            </w:r>
          </w:p>
        </w:tc>
        <w:tc>
          <w:tcPr>
            <w:tcW w:w="4683" w:type="dxa"/>
            <w:vAlign w:val="center"/>
          </w:tcPr>
          <w:p w14:paraId="68C11F07" w14:textId="77777777" w:rsidR="00D4329E" w:rsidRPr="00EF278C" w:rsidRDefault="00D4329E" w:rsidP="001860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0,40</w:t>
            </w:r>
          </w:p>
        </w:tc>
      </w:tr>
      <w:tr w:rsidR="00D4329E" w:rsidRPr="00EF278C" w14:paraId="3782D8E9" w14:textId="77777777" w:rsidTr="00EF278C">
        <w:trPr>
          <w:trHeight w:val="517"/>
          <w:jc w:val="center"/>
        </w:trPr>
        <w:tc>
          <w:tcPr>
            <w:tcW w:w="4917" w:type="dxa"/>
            <w:vAlign w:val="center"/>
          </w:tcPr>
          <w:p w14:paraId="749C7D17" w14:textId="77777777" w:rsidR="00D4329E" w:rsidRPr="00EF278C" w:rsidRDefault="00D4329E" w:rsidP="001860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lastRenderedPageBreak/>
              <w:t>первая категория</w:t>
            </w:r>
          </w:p>
        </w:tc>
        <w:tc>
          <w:tcPr>
            <w:tcW w:w="4683" w:type="dxa"/>
            <w:vAlign w:val="center"/>
          </w:tcPr>
          <w:p w14:paraId="3277C30F" w14:textId="77777777" w:rsidR="00D4329E" w:rsidRPr="00EF278C" w:rsidRDefault="00D4329E" w:rsidP="001860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0,30</w:t>
            </w:r>
          </w:p>
        </w:tc>
      </w:tr>
    </w:tbl>
    <w:p w14:paraId="31C840E8" w14:textId="77777777" w:rsidR="00EB2183" w:rsidRPr="00EF278C" w:rsidRDefault="00EB2183" w:rsidP="00D4329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A6ECB16" w14:textId="764FC540" w:rsidR="00D4329E" w:rsidRPr="00EF278C" w:rsidRDefault="00D4329E" w:rsidP="00EF278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 xml:space="preserve">Повышающий коэффициент квалификации устанавливается работникам, </w:t>
      </w:r>
      <w:r w:rsidR="00514939">
        <w:rPr>
          <w:rFonts w:ascii="Times New Roman" w:hAnsi="Times New Roman" w:cs="Times New Roman"/>
          <w:sz w:val="28"/>
          <w:szCs w:val="28"/>
        </w:rPr>
        <w:t>занимающим должности, по которым</w:t>
      </w:r>
      <w:r w:rsidRPr="00EF278C">
        <w:rPr>
          <w:rFonts w:ascii="Times New Roman" w:hAnsi="Times New Roman" w:cs="Times New Roman"/>
          <w:sz w:val="28"/>
          <w:szCs w:val="28"/>
        </w:rPr>
        <w:t xml:space="preserve"> им присвоена квалификационная категория</w:t>
      </w:r>
      <w:r w:rsidR="00514939">
        <w:rPr>
          <w:rFonts w:ascii="Times New Roman" w:hAnsi="Times New Roman" w:cs="Times New Roman"/>
          <w:sz w:val="28"/>
          <w:szCs w:val="28"/>
        </w:rPr>
        <w:t>,</w:t>
      </w:r>
      <w:r w:rsidRPr="00EF278C">
        <w:rPr>
          <w:rFonts w:ascii="Times New Roman" w:hAnsi="Times New Roman" w:cs="Times New Roman"/>
          <w:sz w:val="28"/>
          <w:szCs w:val="28"/>
        </w:rPr>
        <w:t xml:space="preserve"> в установленном законодательством порядке, со дня издания приказа о присвоении квалификационной категории.</w:t>
      </w:r>
    </w:p>
    <w:p w14:paraId="3771FDC8" w14:textId="4328D22E" w:rsidR="00D845D7" w:rsidRPr="00EF278C" w:rsidRDefault="00D845D7" w:rsidP="00EF278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Повышающий коэффициент квалификации не устанавливается работникам, занимающим должности</w:t>
      </w:r>
      <w:r w:rsidR="00FC40A1" w:rsidRPr="00EF278C">
        <w:rPr>
          <w:rFonts w:ascii="Times New Roman" w:hAnsi="Times New Roman" w:cs="Times New Roman"/>
          <w:sz w:val="28"/>
          <w:szCs w:val="28"/>
        </w:rPr>
        <w:t>, в квалификационных характеристиках</w:t>
      </w:r>
      <w:r w:rsidRPr="00EF278C">
        <w:rPr>
          <w:rFonts w:ascii="Times New Roman" w:hAnsi="Times New Roman" w:cs="Times New Roman"/>
          <w:sz w:val="28"/>
          <w:szCs w:val="28"/>
        </w:rPr>
        <w:t xml:space="preserve"> </w:t>
      </w:r>
      <w:r w:rsidR="00FC40A1" w:rsidRPr="00EF278C">
        <w:rPr>
          <w:rFonts w:ascii="Times New Roman" w:hAnsi="Times New Roman" w:cs="Times New Roman"/>
          <w:sz w:val="28"/>
          <w:szCs w:val="28"/>
        </w:rPr>
        <w:t>которых предусмотрено внутридолжностное категорирование.</w:t>
      </w:r>
    </w:p>
    <w:p w14:paraId="2B21C5FD" w14:textId="77777777" w:rsidR="00D4329E" w:rsidRDefault="00D4329E" w:rsidP="00EF278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2.8. Повышающий коэффициент должностного наименования устанавливается работникам, относящимся к профессиональным квалификационным группам должностей работников культуры, искусства и кинематографии (приложение 3 к настоящему Положению), при наличии в должностном наименовании слов «ведущий», «первой категории», «второй категории» в следующих размерах:</w:t>
      </w:r>
    </w:p>
    <w:p w14:paraId="4C8B1C4A" w14:textId="77777777" w:rsidR="00EF278C" w:rsidRPr="00EF278C" w:rsidRDefault="00EF278C" w:rsidP="00EF278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5820"/>
        <w:gridCol w:w="3829"/>
      </w:tblGrid>
      <w:tr w:rsidR="00D4329E" w:rsidRPr="00EF278C" w14:paraId="20A4420B" w14:textId="77777777" w:rsidTr="00EF278C">
        <w:trPr>
          <w:trHeight w:val="517"/>
          <w:tblHeader/>
          <w:jc w:val="center"/>
        </w:trPr>
        <w:tc>
          <w:tcPr>
            <w:tcW w:w="5820" w:type="dxa"/>
          </w:tcPr>
          <w:p w14:paraId="49B536B4" w14:textId="77777777" w:rsidR="00D4329E" w:rsidRPr="00EF278C" w:rsidRDefault="00D4329E" w:rsidP="001860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Наименование профессионально-квалификационной группы</w:t>
            </w:r>
          </w:p>
        </w:tc>
        <w:tc>
          <w:tcPr>
            <w:tcW w:w="3829" w:type="dxa"/>
          </w:tcPr>
          <w:p w14:paraId="48006F48" w14:textId="3B335780" w:rsidR="00D4329E" w:rsidRPr="00EF278C" w:rsidRDefault="00D4329E" w:rsidP="001860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 xml:space="preserve">Размер </w:t>
            </w:r>
            <w:r w:rsidR="00EF278C">
              <w:rPr>
                <w:sz w:val="28"/>
                <w:szCs w:val="28"/>
              </w:rPr>
              <w:t>\</w:t>
            </w:r>
          </w:p>
          <w:p w14:paraId="53B9F978" w14:textId="77777777" w:rsidR="00D4329E" w:rsidRPr="00EF278C" w:rsidRDefault="00D4329E" w:rsidP="001860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повышающего коэффициента</w:t>
            </w:r>
          </w:p>
        </w:tc>
      </w:tr>
      <w:tr w:rsidR="00D4329E" w:rsidRPr="00EF278C" w14:paraId="6FA3510E" w14:textId="77777777" w:rsidTr="00EF278C">
        <w:trPr>
          <w:trHeight w:val="926"/>
          <w:jc w:val="center"/>
        </w:trPr>
        <w:tc>
          <w:tcPr>
            <w:tcW w:w="9649" w:type="dxa"/>
            <w:gridSpan w:val="2"/>
            <w:vAlign w:val="center"/>
          </w:tcPr>
          <w:p w14:paraId="5886647B" w14:textId="09EF324A" w:rsidR="00D4329E" w:rsidRPr="00EF278C" w:rsidRDefault="00D4329E" w:rsidP="001860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 xml:space="preserve">Профессиональная квалификационная группа </w:t>
            </w:r>
          </w:p>
          <w:p w14:paraId="36C99D46" w14:textId="77777777" w:rsidR="00D4329E" w:rsidRPr="00EF278C" w:rsidRDefault="00D4329E" w:rsidP="001860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«Должности работников культуры, искусства и кинематографии среднего звена»</w:t>
            </w:r>
          </w:p>
        </w:tc>
      </w:tr>
      <w:tr w:rsidR="00D4329E" w:rsidRPr="00EF278C" w14:paraId="1EF24BA9" w14:textId="77777777" w:rsidTr="00EF278C">
        <w:trPr>
          <w:trHeight w:val="517"/>
          <w:jc w:val="center"/>
        </w:trPr>
        <w:tc>
          <w:tcPr>
            <w:tcW w:w="5820" w:type="dxa"/>
            <w:vAlign w:val="center"/>
          </w:tcPr>
          <w:p w14:paraId="676982FD" w14:textId="77777777" w:rsidR="00D4329E" w:rsidRPr="00EF278C" w:rsidRDefault="00D4329E" w:rsidP="001860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«второй категории»</w:t>
            </w:r>
          </w:p>
        </w:tc>
        <w:tc>
          <w:tcPr>
            <w:tcW w:w="3829" w:type="dxa"/>
            <w:vAlign w:val="center"/>
          </w:tcPr>
          <w:p w14:paraId="55D31C52" w14:textId="77777777" w:rsidR="00D4329E" w:rsidRPr="00EF278C" w:rsidRDefault="00D4329E" w:rsidP="001860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0,10</w:t>
            </w:r>
          </w:p>
        </w:tc>
      </w:tr>
      <w:tr w:rsidR="00D4329E" w:rsidRPr="00EF278C" w14:paraId="3E04F700" w14:textId="77777777" w:rsidTr="00EF278C">
        <w:trPr>
          <w:trHeight w:val="517"/>
          <w:jc w:val="center"/>
        </w:trPr>
        <w:tc>
          <w:tcPr>
            <w:tcW w:w="5820" w:type="dxa"/>
            <w:vAlign w:val="center"/>
          </w:tcPr>
          <w:p w14:paraId="504D4C04" w14:textId="77777777" w:rsidR="00D4329E" w:rsidRPr="00EF278C" w:rsidRDefault="00D4329E" w:rsidP="001860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«первой категории»</w:t>
            </w:r>
          </w:p>
        </w:tc>
        <w:tc>
          <w:tcPr>
            <w:tcW w:w="3829" w:type="dxa"/>
            <w:vAlign w:val="center"/>
          </w:tcPr>
          <w:p w14:paraId="406A0314" w14:textId="77777777" w:rsidR="00D4329E" w:rsidRPr="00EF278C" w:rsidRDefault="00D4329E" w:rsidP="001860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0,15</w:t>
            </w:r>
          </w:p>
        </w:tc>
      </w:tr>
      <w:tr w:rsidR="00D4329E" w:rsidRPr="00EF278C" w14:paraId="4188D6C8" w14:textId="77777777" w:rsidTr="00EF278C">
        <w:trPr>
          <w:trHeight w:val="955"/>
          <w:jc w:val="center"/>
        </w:trPr>
        <w:tc>
          <w:tcPr>
            <w:tcW w:w="9649" w:type="dxa"/>
            <w:gridSpan w:val="2"/>
            <w:vAlign w:val="center"/>
          </w:tcPr>
          <w:p w14:paraId="5F848195" w14:textId="2C5F59E3" w:rsidR="00D4329E" w:rsidRPr="00EF278C" w:rsidRDefault="00D4329E" w:rsidP="001860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Профессио</w:t>
            </w:r>
            <w:r w:rsidR="00EF278C">
              <w:rPr>
                <w:sz w:val="28"/>
                <w:szCs w:val="28"/>
              </w:rPr>
              <w:t>нальная квалификационная группа</w:t>
            </w:r>
          </w:p>
          <w:p w14:paraId="796C0F03" w14:textId="77777777" w:rsidR="00D4329E" w:rsidRPr="00EF278C" w:rsidRDefault="00D4329E" w:rsidP="001860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«Должности работников культуры, искусства и кинематографии ведущего звена»</w:t>
            </w:r>
          </w:p>
        </w:tc>
      </w:tr>
      <w:tr w:rsidR="00D4329E" w:rsidRPr="00EF278C" w14:paraId="3AE07918" w14:textId="77777777" w:rsidTr="00EF278C">
        <w:trPr>
          <w:trHeight w:val="517"/>
          <w:jc w:val="center"/>
        </w:trPr>
        <w:tc>
          <w:tcPr>
            <w:tcW w:w="5820" w:type="dxa"/>
            <w:vAlign w:val="center"/>
          </w:tcPr>
          <w:p w14:paraId="39A497B0" w14:textId="77777777" w:rsidR="00D4329E" w:rsidRPr="00EF278C" w:rsidRDefault="00D4329E" w:rsidP="001860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«второй категории»</w:t>
            </w:r>
          </w:p>
        </w:tc>
        <w:tc>
          <w:tcPr>
            <w:tcW w:w="3829" w:type="dxa"/>
            <w:vAlign w:val="center"/>
          </w:tcPr>
          <w:p w14:paraId="7A5C1D64" w14:textId="77777777" w:rsidR="00D4329E" w:rsidRPr="00EF278C" w:rsidRDefault="00D4329E" w:rsidP="001860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0,10</w:t>
            </w:r>
          </w:p>
        </w:tc>
      </w:tr>
      <w:tr w:rsidR="00D4329E" w:rsidRPr="00EF278C" w14:paraId="1EC47F7D" w14:textId="77777777" w:rsidTr="00EF278C">
        <w:trPr>
          <w:trHeight w:val="517"/>
          <w:jc w:val="center"/>
        </w:trPr>
        <w:tc>
          <w:tcPr>
            <w:tcW w:w="5820" w:type="dxa"/>
            <w:vAlign w:val="center"/>
          </w:tcPr>
          <w:p w14:paraId="5092599F" w14:textId="77777777" w:rsidR="00D4329E" w:rsidRPr="00EF278C" w:rsidRDefault="00D4329E" w:rsidP="001860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«первой категории»</w:t>
            </w:r>
          </w:p>
        </w:tc>
        <w:tc>
          <w:tcPr>
            <w:tcW w:w="3829" w:type="dxa"/>
            <w:vAlign w:val="center"/>
          </w:tcPr>
          <w:p w14:paraId="198502AE" w14:textId="77777777" w:rsidR="00D4329E" w:rsidRPr="00EF278C" w:rsidRDefault="00D4329E" w:rsidP="001860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0,15</w:t>
            </w:r>
          </w:p>
        </w:tc>
      </w:tr>
      <w:tr w:rsidR="00D4329E" w:rsidRPr="00EF278C" w14:paraId="10D83BDF" w14:textId="77777777" w:rsidTr="00EF278C">
        <w:trPr>
          <w:trHeight w:val="517"/>
          <w:jc w:val="center"/>
        </w:trPr>
        <w:tc>
          <w:tcPr>
            <w:tcW w:w="5820" w:type="dxa"/>
            <w:vAlign w:val="center"/>
          </w:tcPr>
          <w:p w14:paraId="735BB3AD" w14:textId="77777777" w:rsidR="00D4329E" w:rsidRPr="00EF278C" w:rsidRDefault="00D4329E" w:rsidP="001860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«ведущий»</w:t>
            </w:r>
          </w:p>
        </w:tc>
        <w:tc>
          <w:tcPr>
            <w:tcW w:w="3829" w:type="dxa"/>
            <w:vAlign w:val="center"/>
          </w:tcPr>
          <w:p w14:paraId="2008E8D0" w14:textId="77777777" w:rsidR="00D4329E" w:rsidRPr="00EF278C" w:rsidRDefault="00D4329E" w:rsidP="001860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0,30</w:t>
            </w:r>
          </w:p>
        </w:tc>
      </w:tr>
      <w:tr w:rsidR="00D4329E" w:rsidRPr="00EF278C" w14:paraId="4302E72A" w14:textId="77777777" w:rsidTr="00EF278C">
        <w:trPr>
          <w:trHeight w:val="1004"/>
          <w:jc w:val="center"/>
        </w:trPr>
        <w:tc>
          <w:tcPr>
            <w:tcW w:w="9649" w:type="dxa"/>
            <w:gridSpan w:val="2"/>
            <w:vAlign w:val="center"/>
          </w:tcPr>
          <w:p w14:paraId="527D985A" w14:textId="1CB97503" w:rsidR="00D4329E" w:rsidRPr="00EF278C" w:rsidRDefault="00D4329E" w:rsidP="001860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Профессио</w:t>
            </w:r>
            <w:r w:rsidR="00EF278C">
              <w:rPr>
                <w:sz w:val="28"/>
                <w:szCs w:val="28"/>
              </w:rPr>
              <w:t>нальная квалификационная группа</w:t>
            </w:r>
          </w:p>
          <w:p w14:paraId="374A9355" w14:textId="77777777" w:rsidR="00D4329E" w:rsidRPr="00EF278C" w:rsidRDefault="00D4329E" w:rsidP="001860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«Должности руководящего состава учреждений культуры, искусства и кинематографии»</w:t>
            </w:r>
          </w:p>
        </w:tc>
      </w:tr>
      <w:tr w:rsidR="00D4329E" w:rsidRPr="00EF278C" w14:paraId="5961A329" w14:textId="77777777" w:rsidTr="00EF278C">
        <w:trPr>
          <w:trHeight w:val="517"/>
          <w:jc w:val="center"/>
        </w:trPr>
        <w:tc>
          <w:tcPr>
            <w:tcW w:w="5820" w:type="dxa"/>
            <w:vAlign w:val="center"/>
          </w:tcPr>
          <w:p w14:paraId="616B1471" w14:textId="77777777" w:rsidR="00D4329E" w:rsidRPr="00EF278C" w:rsidRDefault="00D4329E" w:rsidP="001860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«первой категории»</w:t>
            </w:r>
          </w:p>
        </w:tc>
        <w:tc>
          <w:tcPr>
            <w:tcW w:w="3829" w:type="dxa"/>
            <w:vAlign w:val="center"/>
          </w:tcPr>
          <w:p w14:paraId="63FC1940" w14:textId="77777777" w:rsidR="00D4329E" w:rsidRPr="00EF278C" w:rsidRDefault="00D4329E" w:rsidP="001860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0,15</w:t>
            </w:r>
          </w:p>
        </w:tc>
      </w:tr>
      <w:tr w:rsidR="00476A3A" w:rsidRPr="00EF278C" w14:paraId="5E7560B9" w14:textId="77777777" w:rsidTr="00EF278C">
        <w:trPr>
          <w:trHeight w:val="517"/>
          <w:jc w:val="center"/>
        </w:trPr>
        <w:tc>
          <w:tcPr>
            <w:tcW w:w="5820" w:type="dxa"/>
            <w:vAlign w:val="center"/>
          </w:tcPr>
          <w:p w14:paraId="11BD3FDA" w14:textId="77777777" w:rsidR="00476A3A" w:rsidRPr="00EF278C" w:rsidRDefault="00476A3A" w:rsidP="001860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«второй категории»</w:t>
            </w:r>
          </w:p>
        </w:tc>
        <w:tc>
          <w:tcPr>
            <w:tcW w:w="3829" w:type="dxa"/>
            <w:vAlign w:val="center"/>
          </w:tcPr>
          <w:p w14:paraId="24474D83" w14:textId="77777777" w:rsidR="00476A3A" w:rsidRPr="00EF278C" w:rsidRDefault="00476A3A" w:rsidP="001860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0,05</w:t>
            </w:r>
          </w:p>
        </w:tc>
      </w:tr>
    </w:tbl>
    <w:p w14:paraId="580C73A5" w14:textId="77777777" w:rsidR="00EB2183" w:rsidRPr="00EF278C" w:rsidRDefault="00EB2183" w:rsidP="00D4329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0BD63FE" w14:textId="77777777" w:rsidR="00D4329E" w:rsidRDefault="00D4329E" w:rsidP="00EF278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lastRenderedPageBreak/>
        <w:t>2.9. Повышающий коэффициент уровня управления устанавливается к должностному окладу работника в зависимости от должности, занимаемой в системе управления Учреждением, в следующих размерах:</w:t>
      </w:r>
    </w:p>
    <w:p w14:paraId="4F97D941" w14:textId="77777777" w:rsidR="00EF278C" w:rsidRPr="00EF278C" w:rsidRDefault="00EF278C" w:rsidP="00D4329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2"/>
        <w:gridCol w:w="3687"/>
      </w:tblGrid>
      <w:tr w:rsidR="00D4329E" w:rsidRPr="00EF278C" w14:paraId="74FFC841" w14:textId="77777777" w:rsidTr="00EF278C">
        <w:trPr>
          <w:trHeight w:val="517"/>
          <w:jc w:val="center"/>
        </w:trPr>
        <w:tc>
          <w:tcPr>
            <w:tcW w:w="5962" w:type="dxa"/>
          </w:tcPr>
          <w:p w14:paraId="2CB20C6C" w14:textId="77777777" w:rsidR="00D4329E" w:rsidRPr="00EF278C" w:rsidRDefault="00D4329E" w:rsidP="001860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3687" w:type="dxa"/>
          </w:tcPr>
          <w:p w14:paraId="45935C88" w14:textId="77777777" w:rsidR="00D4329E" w:rsidRPr="00EF278C" w:rsidRDefault="00D4329E" w:rsidP="001860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 xml:space="preserve">Размер </w:t>
            </w:r>
          </w:p>
          <w:p w14:paraId="4151AA51" w14:textId="77777777" w:rsidR="00D4329E" w:rsidRPr="00EF278C" w:rsidRDefault="00D4329E" w:rsidP="001860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повышающего коэффициента</w:t>
            </w:r>
          </w:p>
        </w:tc>
      </w:tr>
      <w:tr w:rsidR="00D4329E" w:rsidRPr="00EF278C" w14:paraId="4D707000" w14:textId="77777777" w:rsidTr="00EF278C">
        <w:trPr>
          <w:trHeight w:val="517"/>
          <w:jc w:val="center"/>
        </w:trPr>
        <w:tc>
          <w:tcPr>
            <w:tcW w:w="5962" w:type="dxa"/>
            <w:vAlign w:val="center"/>
          </w:tcPr>
          <w:p w14:paraId="13B255DC" w14:textId="77777777" w:rsidR="00D4329E" w:rsidRPr="00EF278C" w:rsidRDefault="00D4329E" w:rsidP="001860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Начальник хозяйственного отдела</w:t>
            </w:r>
          </w:p>
        </w:tc>
        <w:tc>
          <w:tcPr>
            <w:tcW w:w="3687" w:type="dxa"/>
            <w:vAlign w:val="center"/>
          </w:tcPr>
          <w:p w14:paraId="3B94904B" w14:textId="77777777" w:rsidR="00D4329E" w:rsidRPr="00EF278C" w:rsidRDefault="00D4329E" w:rsidP="001860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0,</w:t>
            </w:r>
            <w:r w:rsidR="00476A3A" w:rsidRPr="00EF278C">
              <w:rPr>
                <w:sz w:val="28"/>
                <w:szCs w:val="28"/>
              </w:rPr>
              <w:t>4</w:t>
            </w:r>
            <w:r w:rsidRPr="00EF278C">
              <w:rPr>
                <w:sz w:val="28"/>
                <w:szCs w:val="28"/>
              </w:rPr>
              <w:t>5</w:t>
            </w:r>
          </w:p>
        </w:tc>
      </w:tr>
      <w:tr w:rsidR="00476A3A" w:rsidRPr="00EF278C" w14:paraId="3183B729" w14:textId="77777777" w:rsidTr="00EF278C">
        <w:trPr>
          <w:trHeight w:val="517"/>
          <w:jc w:val="center"/>
        </w:trPr>
        <w:tc>
          <w:tcPr>
            <w:tcW w:w="5962" w:type="dxa"/>
            <w:vAlign w:val="center"/>
          </w:tcPr>
          <w:p w14:paraId="6D859946" w14:textId="77777777" w:rsidR="00476A3A" w:rsidRPr="00EF278C" w:rsidRDefault="00476A3A" w:rsidP="001860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Советник директора по во</w:t>
            </w:r>
            <w:r w:rsidR="00AF0116" w:rsidRPr="00EF278C">
              <w:rPr>
                <w:sz w:val="28"/>
                <w:szCs w:val="28"/>
              </w:rPr>
              <w:t>с</w:t>
            </w:r>
            <w:r w:rsidRPr="00EF278C">
              <w:rPr>
                <w:sz w:val="28"/>
                <w:szCs w:val="28"/>
              </w:rPr>
              <w:t>питанию и взаимодействию</w:t>
            </w:r>
            <w:r w:rsidR="00AF0116" w:rsidRPr="00EF278C">
              <w:rPr>
                <w:sz w:val="28"/>
                <w:szCs w:val="28"/>
              </w:rPr>
              <w:t xml:space="preserve"> с детскими общественными объединениями</w:t>
            </w:r>
          </w:p>
        </w:tc>
        <w:tc>
          <w:tcPr>
            <w:tcW w:w="3687" w:type="dxa"/>
            <w:vAlign w:val="center"/>
          </w:tcPr>
          <w:p w14:paraId="3955F423" w14:textId="77777777" w:rsidR="00476A3A" w:rsidRPr="00EF278C" w:rsidRDefault="00AF0116" w:rsidP="001860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0,60</w:t>
            </w:r>
          </w:p>
        </w:tc>
      </w:tr>
      <w:tr w:rsidR="00476A3A" w:rsidRPr="00EF278C" w14:paraId="5CA24BC6" w14:textId="77777777" w:rsidTr="00EF278C">
        <w:trPr>
          <w:trHeight w:val="517"/>
          <w:jc w:val="center"/>
        </w:trPr>
        <w:tc>
          <w:tcPr>
            <w:tcW w:w="5962" w:type="dxa"/>
            <w:vAlign w:val="center"/>
          </w:tcPr>
          <w:p w14:paraId="25166E92" w14:textId="77777777" w:rsidR="00476A3A" w:rsidRPr="00EF278C" w:rsidRDefault="00AF0116" w:rsidP="001860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Заведующий (начальник)</w:t>
            </w:r>
            <w:r w:rsidR="002B0277" w:rsidRPr="00EF278C">
              <w:rPr>
                <w:sz w:val="28"/>
                <w:szCs w:val="28"/>
              </w:rPr>
              <w:t xml:space="preserve"> </w:t>
            </w:r>
            <w:r w:rsidRPr="00EF278C">
              <w:rPr>
                <w:sz w:val="28"/>
                <w:szCs w:val="28"/>
              </w:rPr>
              <w:t>структурным подразделением: кабинетом, лабораторией, отделом, отделением, сектором, учебно-консультационным пунктом, учебной (учебно-производственной) мастерской и другими структурными подразделениями, реализующими общеобразовательную программу и образовательную программу дополнительного образования детей</w:t>
            </w:r>
          </w:p>
        </w:tc>
        <w:tc>
          <w:tcPr>
            <w:tcW w:w="3687" w:type="dxa"/>
            <w:vAlign w:val="center"/>
          </w:tcPr>
          <w:p w14:paraId="689CA63C" w14:textId="77777777" w:rsidR="00476A3A" w:rsidRPr="00EF278C" w:rsidRDefault="00AF0116" w:rsidP="001860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0,50</w:t>
            </w:r>
          </w:p>
        </w:tc>
      </w:tr>
      <w:tr w:rsidR="00476A3A" w:rsidRPr="00EF278C" w14:paraId="0AD3C6FF" w14:textId="77777777" w:rsidTr="00EF278C">
        <w:trPr>
          <w:trHeight w:val="517"/>
          <w:jc w:val="center"/>
        </w:trPr>
        <w:tc>
          <w:tcPr>
            <w:tcW w:w="5962" w:type="dxa"/>
            <w:vAlign w:val="center"/>
          </w:tcPr>
          <w:p w14:paraId="5941CE0F" w14:textId="77777777" w:rsidR="00476A3A" w:rsidRPr="00EF278C" w:rsidRDefault="00B56F29" w:rsidP="001860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Начальник отдела кадров (спецотдела и др.)</w:t>
            </w:r>
          </w:p>
        </w:tc>
        <w:tc>
          <w:tcPr>
            <w:tcW w:w="3687" w:type="dxa"/>
            <w:vAlign w:val="center"/>
          </w:tcPr>
          <w:p w14:paraId="4C8AFB34" w14:textId="77777777" w:rsidR="00476A3A" w:rsidRPr="00EF278C" w:rsidRDefault="00B56F29" w:rsidP="001860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0,50</w:t>
            </w:r>
          </w:p>
        </w:tc>
      </w:tr>
      <w:tr w:rsidR="00476A3A" w:rsidRPr="00EF278C" w14:paraId="27884282" w14:textId="77777777" w:rsidTr="00EF278C">
        <w:trPr>
          <w:trHeight w:val="517"/>
          <w:jc w:val="center"/>
        </w:trPr>
        <w:tc>
          <w:tcPr>
            <w:tcW w:w="5962" w:type="dxa"/>
            <w:vAlign w:val="center"/>
          </w:tcPr>
          <w:p w14:paraId="7985D496" w14:textId="77777777" w:rsidR="00476A3A" w:rsidRPr="00EF278C" w:rsidRDefault="00B56F29" w:rsidP="001860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Начальник юридического отдела</w:t>
            </w:r>
          </w:p>
        </w:tc>
        <w:tc>
          <w:tcPr>
            <w:tcW w:w="3687" w:type="dxa"/>
            <w:vAlign w:val="center"/>
          </w:tcPr>
          <w:p w14:paraId="1E39884A" w14:textId="77777777" w:rsidR="00476A3A" w:rsidRPr="00EF278C" w:rsidRDefault="00B56F29" w:rsidP="001860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0,50</w:t>
            </w:r>
          </w:p>
          <w:p w14:paraId="202E33DC" w14:textId="77777777" w:rsidR="00B56F29" w:rsidRPr="00EF278C" w:rsidRDefault="00B56F29" w:rsidP="001860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14:paraId="13850278" w14:textId="77777777" w:rsidR="00EF278C" w:rsidRDefault="00EF278C" w:rsidP="00D4329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16C48EC" w14:textId="34DEE9F2" w:rsidR="00D4329E" w:rsidRPr="00EF278C" w:rsidRDefault="00D4329E" w:rsidP="00EF278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 xml:space="preserve">2.10. Повышающий коэффициент образования устанавливается за наличие среднего профессионального образования по </w:t>
      </w:r>
      <w:r w:rsidR="00B56F29" w:rsidRPr="00EF278C">
        <w:rPr>
          <w:rFonts w:ascii="Times New Roman" w:hAnsi="Times New Roman" w:cs="Times New Roman"/>
          <w:sz w:val="28"/>
          <w:szCs w:val="28"/>
        </w:rPr>
        <w:t>программам подготовки специалистов среднего звена или высшего образования</w:t>
      </w:r>
      <w:r w:rsidR="00514939">
        <w:rPr>
          <w:rFonts w:ascii="Times New Roman" w:hAnsi="Times New Roman" w:cs="Times New Roman"/>
          <w:sz w:val="28"/>
          <w:szCs w:val="28"/>
        </w:rPr>
        <w:t>,</w:t>
      </w:r>
      <w:r w:rsidR="00B56F29" w:rsidRPr="00EF278C">
        <w:rPr>
          <w:rFonts w:ascii="Times New Roman" w:hAnsi="Times New Roman" w:cs="Times New Roman"/>
          <w:sz w:val="28"/>
          <w:szCs w:val="28"/>
        </w:rPr>
        <w:t xml:space="preserve"> при соответствии имеющегося у раб</w:t>
      </w:r>
      <w:r w:rsidR="0096061E" w:rsidRPr="00EF278C">
        <w:rPr>
          <w:rFonts w:ascii="Times New Roman" w:hAnsi="Times New Roman" w:cs="Times New Roman"/>
          <w:sz w:val="28"/>
          <w:szCs w:val="28"/>
        </w:rPr>
        <w:t>о</w:t>
      </w:r>
      <w:r w:rsidR="00B56F29" w:rsidRPr="00EF278C">
        <w:rPr>
          <w:rFonts w:ascii="Times New Roman" w:hAnsi="Times New Roman" w:cs="Times New Roman"/>
          <w:sz w:val="28"/>
          <w:szCs w:val="28"/>
        </w:rPr>
        <w:t>тника образования требованиям к квалиф</w:t>
      </w:r>
      <w:r w:rsidR="0096061E" w:rsidRPr="00EF278C">
        <w:rPr>
          <w:rFonts w:ascii="Times New Roman" w:hAnsi="Times New Roman" w:cs="Times New Roman"/>
          <w:sz w:val="28"/>
          <w:szCs w:val="28"/>
        </w:rPr>
        <w:t>и</w:t>
      </w:r>
      <w:r w:rsidR="00B56F29" w:rsidRPr="00EF278C">
        <w:rPr>
          <w:rFonts w:ascii="Times New Roman" w:hAnsi="Times New Roman" w:cs="Times New Roman"/>
          <w:sz w:val="28"/>
          <w:szCs w:val="28"/>
        </w:rPr>
        <w:t>кации,</w:t>
      </w:r>
      <w:r w:rsidR="0096061E" w:rsidRPr="00EF278C">
        <w:rPr>
          <w:rFonts w:ascii="Times New Roman" w:hAnsi="Times New Roman" w:cs="Times New Roman"/>
          <w:sz w:val="28"/>
          <w:szCs w:val="28"/>
        </w:rPr>
        <w:t xml:space="preserve"> предусмотренным настоящим Положением для занимаемой работником должности, в следующих </w:t>
      </w:r>
      <w:r w:rsidRPr="00EF278C">
        <w:rPr>
          <w:rFonts w:ascii="Times New Roman" w:hAnsi="Times New Roman" w:cs="Times New Roman"/>
          <w:sz w:val="28"/>
          <w:szCs w:val="28"/>
        </w:rPr>
        <w:t>размерах:</w:t>
      </w:r>
    </w:p>
    <w:p w14:paraId="22365B74" w14:textId="77777777" w:rsidR="0096061E" w:rsidRPr="00EF278C" w:rsidRDefault="0096061E" w:rsidP="00D4329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2"/>
        <w:gridCol w:w="3237"/>
      </w:tblGrid>
      <w:tr w:rsidR="00D4329E" w:rsidRPr="00EF278C" w14:paraId="32D4043E" w14:textId="77777777" w:rsidTr="00EF278C">
        <w:trPr>
          <w:trHeight w:val="779"/>
          <w:jc w:val="center"/>
        </w:trPr>
        <w:tc>
          <w:tcPr>
            <w:tcW w:w="6412" w:type="dxa"/>
          </w:tcPr>
          <w:p w14:paraId="1A5F4331" w14:textId="77777777" w:rsidR="00D4329E" w:rsidRPr="00EF278C" w:rsidRDefault="00D4329E" w:rsidP="001860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Уровень образования</w:t>
            </w:r>
          </w:p>
        </w:tc>
        <w:tc>
          <w:tcPr>
            <w:tcW w:w="3237" w:type="dxa"/>
          </w:tcPr>
          <w:p w14:paraId="53A15E4E" w14:textId="77777777" w:rsidR="00D4329E" w:rsidRPr="00EF278C" w:rsidRDefault="00D4329E" w:rsidP="001860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 xml:space="preserve">Размер </w:t>
            </w:r>
          </w:p>
          <w:p w14:paraId="70ABB651" w14:textId="77777777" w:rsidR="00D4329E" w:rsidRPr="00EF278C" w:rsidRDefault="00D4329E" w:rsidP="001860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повышающего</w:t>
            </w:r>
          </w:p>
          <w:p w14:paraId="067E356B" w14:textId="77777777" w:rsidR="00D4329E" w:rsidRPr="00EF278C" w:rsidRDefault="00D4329E" w:rsidP="001860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коэффициента</w:t>
            </w:r>
          </w:p>
        </w:tc>
      </w:tr>
      <w:tr w:rsidR="00D4329E" w:rsidRPr="00EF278C" w14:paraId="1E0688FF" w14:textId="77777777" w:rsidTr="00EF278C">
        <w:trPr>
          <w:trHeight w:val="573"/>
          <w:jc w:val="center"/>
        </w:trPr>
        <w:tc>
          <w:tcPr>
            <w:tcW w:w="6412" w:type="dxa"/>
            <w:vAlign w:val="center"/>
          </w:tcPr>
          <w:p w14:paraId="0AB3851C" w14:textId="77777777" w:rsidR="00D4329E" w:rsidRPr="00EF278C" w:rsidRDefault="00D4329E" w:rsidP="009606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Среднее профессиональное образование</w:t>
            </w:r>
            <w:r w:rsidR="0096061E" w:rsidRPr="00EF278C">
              <w:rPr>
                <w:sz w:val="28"/>
                <w:szCs w:val="28"/>
              </w:rPr>
              <w:t xml:space="preserve"> по программам подготовки специалистов среднего звена</w:t>
            </w:r>
          </w:p>
        </w:tc>
        <w:tc>
          <w:tcPr>
            <w:tcW w:w="3237" w:type="dxa"/>
            <w:vAlign w:val="center"/>
          </w:tcPr>
          <w:p w14:paraId="24063AB2" w14:textId="77777777" w:rsidR="00D4329E" w:rsidRPr="00EF278C" w:rsidRDefault="00D4329E" w:rsidP="001860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0,10</w:t>
            </w:r>
          </w:p>
        </w:tc>
      </w:tr>
      <w:tr w:rsidR="00D4329E" w:rsidRPr="00EF278C" w14:paraId="2711244C" w14:textId="77777777" w:rsidTr="00EF278C">
        <w:trPr>
          <w:trHeight w:val="361"/>
          <w:jc w:val="center"/>
        </w:trPr>
        <w:tc>
          <w:tcPr>
            <w:tcW w:w="6412" w:type="dxa"/>
            <w:vAlign w:val="center"/>
          </w:tcPr>
          <w:p w14:paraId="7BC2594D" w14:textId="77777777" w:rsidR="00D4329E" w:rsidRPr="00EF278C" w:rsidRDefault="00D4329E" w:rsidP="009606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Высшее образование</w:t>
            </w:r>
          </w:p>
        </w:tc>
        <w:tc>
          <w:tcPr>
            <w:tcW w:w="3237" w:type="dxa"/>
            <w:vAlign w:val="center"/>
          </w:tcPr>
          <w:p w14:paraId="69E8E7CA" w14:textId="77777777" w:rsidR="00D4329E" w:rsidRPr="00EF278C" w:rsidRDefault="00D4329E" w:rsidP="001860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0,20</w:t>
            </w:r>
          </w:p>
        </w:tc>
      </w:tr>
    </w:tbl>
    <w:p w14:paraId="57AA515F" w14:textId="77777777" w:rsidR="00EB2183" w:rsidRPr="00EF278C" w:rsidRDefault="00EB2183" w:rsidP="00D4329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C009A94" w14:textId="77777777" w:rsidR="003B6E57" w:rsidRPr="00EF278C" w:rsidRDefault="003B6E57" w:rsidP="00EF278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lastRenderedPageBreak/>
        <w:t>Повышающий коэффициент образования устанавливается со дня представления соответствующего документа об образовании</w:t>
      </w:r>
      <w:r w:rsidR="00EB2183" w:rsidRPr="00EF278C">
        <w:rPr>
          <w:rFonts w:ascii="Times New Roman" w:hAnsi="Times New Roman" w:cs="Times New Roman"/>
          <w:sz w:val="28"/>
          <w:szCs w:val="28"/>
        </w:rPr>
        <w:t>.</w:t>
      </w:r>
    </w:p>
    <w:p w14:paraId="7E36FD46" w14:textId="1B9A02DE" w:rsidR="003B6E57" w:rsidRPr="00EF278C" w:rsidRDefault="00D4329E" w:rsidP="00EF278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 xml:space="preserve">2.11. </w:t>
      </w:r>
      <w:r w:rsidR="003B6E57" w:rsidRPr="00EF278C">
        <w:rPr>
          <w:rFonts w:ascii="Times New Roman" w:hAnsi="Times New Roman" w:cs="Times New Roman"/>
          <w:sz w:val="28"/>
          <w:szCs w:val="28"/>
        </w:rPr>
        <w:t>Педагогическим работникам, относящимся к профессиональной квалификационной группе должностей педагогических работников, устанавливается повышающий коэффициент педагогической работы в размере 0,35</w:t>
      </w:r>
      <w:r w:rsidR="00EF278C">
        <w:rPr>
          <w:rFonts w:ascii="Times New Roman" w:hAnsi="Times New Roman" w:cs="Times New Roman"/>
          <w:sz w:val="28"/>
          <w:szCs w:val="28"/>
        </w:rPr>
        <w:t>.</w:t>
      </w:r>
    </w:p>
    <w:p w14:paraId="1E9F5AA5" w14:textId="2B6FF7A7" w:rsidR="003B6E57" w:rsidRDefault="003B6E57" w:rsidP="00EF278C">
      <w:pPr>
        <w:pStyle w:val="ab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EF278C">
        <w:rPr>
          <w:sz w:val="28"/>
          <w:szCs w:val="28"/>
        </w:rPr>
        <w:t xml:space="preserve">2.12. </w:t>
      </w:r>
      <w:r w:rsidRPr="00EF278C">
        <w:rPr>
          <w:color w:val="000000"/>
          <w:sz w:val="28"/>
          <w:szCs w:val="28"/>
          <w:lang w:eastAsia="en-US"/>
        </w:rPr>
        <w:t>Повышающий коэффициент профессиональной квалификационной группы устанавливается в зависимости от профессиональной квалификационной группы, к которой относится соответствующая профессия (до</w:t>
      </w:r>
      <w:r w:rsidR="00EF278C">
        <w:rPr>
          <w:color w:val="000000"/>
          <w:sz w:val="28"/>
          <w:szCs w:val="28"/>
          <w:lang w:eastAsia="en-US"/>
        </w:rPr>
        <w:t>лжность), в следующих размерах:</w:t>
      </w:r>
    </w:p>
    <w:p w14:paraId="14C38271" w14:textId="77777777" w:rsidR="00EF278C" w:rsidRPr="00EF278C" w:rsidRDefault="00EF278C" w:rsidP="003B6E57">
      <w:pPr>
        <w:pStyle w:val="ab"/>
        <w:ind w:left="0" w:firstLine="709"/>
        <w:jc w:val="both"/>
        <w:rPr>
          <w:color w:val="000000"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62"/>
        <w:gridCol w:w="3543"/>
      </w:tblGrid>
      <w:tr w:rsidR="003B6E57" w:rsidRPr="00EF278C" w14:paraId="76C7FC1E" w14:textId="77777777" w:rsidTr="00EF278C">
        <w:trPr>
          <w:jc w:val="center"/>
        </w:trPr>
        <w:tc>
          <w:tcPr>
            <w:tcW w:w="6062" w:type="dxa"/>
            <w:hideMark/>
          </w:tcPr>
          <w:p w14:paraId="62653B4A" w14:textId="77777777" w:rsidR="003B6E57" w:rsidRPr="00EF278C" w:rsidRDefault="003B6E57" w:rsidP="00EF5F7E">
            <w:pPr>
              <w:pStyle w:val="ab"/>
              <w:ind w:left="0" w:firstLine="709"/>
              <w:jc w:val="center"/>
              <w:rPr>
                <w:color w:val="000000"/>
                <w:sz w:val="28"/>
                <w:szCs w:val="28"/>
              </w:rPr>
            </w:pPr>
            <w:r w:rsidRPr="00EF278C">
              <w:rPr>
                <w:color w:val="000000"/>
                <w:sz w:val="28"/>
                <w:szCs w:val="28"/>
              </w:rPr>
              <w:t>Профессиональная квалификационная группа</w:t>
            </w:r>
          </w:p>
        </w:tc>
        <w:tc>
          <w:tcPr>
            <w:tcW w:w="3543" w:type="dxa"/>
            <w:vAlign w:val="center"/>
            <w:hideMark/>
          </w:tcPr>
          <w:p w14:paraId="60A06D6F" w14:textId="66FA1330" w:rsidR="003B6E57" w:rsidRPr="00EF278C" w:rsidRDefault="003B6E57" w:rsidP="00EF278C">
            <w:pPr>
              <w:jc w:val="center"/>
              <w:rPr>
                <w:color w:val="000000"/>
                <w:sz w:val="28"/>
                <w:szCs w:val="28"/>
              </w:rPr>
            </w:pPr>
            <w:r w:rsidRPr="00EF278C">
              <w:rPr>
                <w:color w:val="000000"/>
                <w:sz w:val="28"/>
                <w:szCs w:val="28"/>
              </w:rPr>
              <w:t>Размер повышающего</w:t>
            </w:r>
          </w:p>
          <w:p w14:paraId="05931637" w14:textId="77777777" w:rsidR="003B6E57" w:rsidRPr="00EF278C" w:rsidRDefault="003B6E57" w:rsidP="00EF278C">
            <w:pPr>
              <w:pStyle w:val="ab"/>
              <w:ind w:left="0" w:firstLine="709"/>
              <w:jc w:val="center"/>
              <w:rPr>
                <w:color w:val="000000"/>
                <w:sz w:val="28"/>
                <w:szCs w:val="28"/>
              </w:rPr>
            </w:pPr>
            <w:r w:rsidRPr="00EF278C">
              <w:rPr>
                <w:color w:val="000000"/>
                <w:sz w:val="28"/>
                <w:szCs w:val="28"/>
              </w:rPr>
              <w:t>коэффициента</w:t>
            </w:r>
          </w:p>
        </w:tc>
      </w:tr>
      <w:tr w:rsidR="003B6E57" w:rsidRPr="00EF278C" w14:paraId="61FB2319" w14:textId="77777777" w:rsidTr="00EF278C">
        <w:trPr>
          <w:jc w:val="center"/>
        </w:trPr>
        <w:tc>
          <w:tcPr>
            <w:tcW w:w="6062" w:type="dxa"/>
            <w:hideMark/>
          </w:tcPr>
          <w:p w14:paraId="711FF751" w14:textId="77777777" w:rsidR="003B6E57" w:rsidRPr="00EF278C" w:rsidRDefault="003B6E57" w:rsidP="00EF278C">
            <w:pPr>
              <w:pStyle w:val="ab"/>
              <w:ind w:left="0"/>
              <w:jc w:val="both"/>
              <w:rPr>
                <w:color w:val="000000"/>
                <w:sz w:val="28"/>
                <w:szCs w:val="28"/>
              </w:rPr>
            </w:pPr>
            <w:r w:rsidRPr="00EF278C">
              <w:rPr>
                <w:color w:val="000000"/>
                <w:sz w:val="28"/>
                <w:szCs w:val="28"/>
              </w:rPr>
              <w:t>Должности работников учебно-вспомогательного персонала первого уровня</w:t>
            </w:r>
          </w:p>
        </w:tc>
        <w:tc>
          <w:tcPr>
            <w:tcW w:w="3543" w:type="dxa"/>
            <w:vAlign w:val="center"/>
            <w:hideMark/>
          </w:tcPr>
          <w:p w14:paraId="725FD855" w14:textId="77777777" w:rsidR="003B6E57" w:rsidRPr="00EF278C" w:rsidRDefault="003B6E57" w:rsidP="00EF278C">
            <w:pPr>
              <w:jc w:val="center"/>
              <w:rPr>
                <w:color w:val="000000"/>
                <w:sz w:val="28"/>
                <w:szCs w:val="28"/>
              </w:rPr>
            </w:pPr>
            <w:r w:rsidRPr="00EF278C">
              <w:rPr>
                <w:color w:val="000000"/>
                <w:sz w:val="28"/>
                <w:szCs w:val="28"/>
              </w:rPr>
              <w:t>0,65</w:t>
            </w:r>
          </w:p>
        </w:tc>
      </w:tr>
      <w:tr w:rsidR="003B6E57" w:rsidRPr="00EF278C" w14:paraId="1497E664" w14:textId="77777777" w:rsidTr="00EF278C">
        <w:trPr>
          <w:jc w:val="center"/>
        </w:trPr>
        <w:tc>
          <w:tcPr>
            <w:tcW w:w="6062" w:type="dxa"/>
            <w:hideMark/>
          </w:tcPr>
          <w:p w14:paraId="7A7E5769" w14:textId="77777777" w:rsidR="003B6E57" w:rsidRPr="00EF278C" w:rsidRDefault="003B6E57" w:rsidP="00EF278C">
            <w:pPr>
              <w:pStyle w:val="ab"/>
              <w:ind w:left="0"/>
              <w:jc w:val="both"/>
              <w:rPr>
                <w:color w:val="000000"/>
                <w:sz w:val="28"/>
                <w:szCs w:val="28"/>
              </w:rPr>
            </w:pPr>
            <w:r w:rsidRPr="00EF278C">
              <w:rPr>
                <w:color w:val="000000"/>
                <w:sz w:val="28"/>
                <w:szCs w:val="28"/>
              </w:rPr>
              <w:t>Должности работников учебно-вспомогательного персонала второго уровня</w:t>
            </w:r>
          </w:p>
        </w:tc>
        <w:tc>
          <w:tcPr>
            <w:tcW w:w="3543" w:type="dxa"/>
            <w:vAlign w:val="center"/>
            <w:hideMark/>
          </w:tcPr>
          <w:p w14:paraId="5BEC5579" w14:textId="22BEFBDF" w:rsidR="003B6E57" w:rsidRPr="00EF278C" w:rsidRDefault="003B6E57" w:rsidP="00EF278C">
            <w:pPr>
              <w:pStyle w:val="ab"/>
              <w:ind w:left="0"/>
              <w:jc w:val="center"/>
              <w:rPr>
                <w:color w:val="000000"/>
                <w:sz w:val="28"/>
                <w:szCs w:val="28"/>
              </w:rPr>
            </w:pPr>
            <w:r w:rsidRPr="00EF278C">
              <w:rPr>
                <w:color w:val="000000"/>
                <w:sz w:val="28"/>
                <w:szCs w:val="28"/>
              </w:rPr>
              <w:t>0,65</w:t>
            </w:r>
          </w:p>
        </w:tc>
      </w:tr>
      <w:tr w:rsidR="003B6E57" w:rsidRPr="00EF278C" w14:paraId="13F0058B" w14:textId="77777777" w:rsidTr="00EF278C">
        <w:trPr>
          <w:jc w:val="center"/>
        </w:trPr>
        <w:tc>
          <w:tcPr>
            <w:tcW w:w="6062" w:type="dxa"/>
            <w:hideMark/>
          </w:tcPr>
          <w:p w14:paraId="226E3F3B" w14:textId="77777777" w:rsidR="003B6E57" w:rsidRPr="00EF278C" w:rsidRDefault="003B6E57" w:rsidP="00EF278C">
            <w:pPr>
              <w:pStyle w:val="ab"/>
              <w:ind w:left="0"/>
              <w:jc w:val="both"/>
              <w:rPr>
                <w:color w:val="000000"/>
                <w:sz w:val="28"/>
                <w:szCs w:val="28"/>
              </w:rPr>
            </w:pPr>
            <w:r w:rsidRPr="00EF278C">
              <w:rPr>
                <w:color w:val="000000"/>
                <w:sz w:val="28"/>
                <w:szCs w:val="28"/>
              </w:rPr>
              <w:t>«Общеотраслевые должности служащих первого уровня»</w:t>
            </w:r>
          </w:p>
        </w:tc>
        <w:tc>
          <w:tcPr>
            <w:tcW w:w="3543" w:type="dxa"/>
            <w:vAlign w:val="center"/>
            <w:hideMark/>
          </w:tcPr>
          <w:p w14:paraId="7A7C770C" w14:textId="77777777" w:rsidR="003B6E57" w:rsidRPr="00EF278C" w:rsidRDefault="003B6E57" w:rsidP="00EF278C">
            <w:pPr>
              <w:jc w:val="center"/>
              <w:rPr>
                <w:color w:val="000000"/>
                <w:sz w:val="28"/>
                <w:szCs w:val="28"/>
              </w:rPr>
            </w:pPr>
            <w:r w:rsidRPr="00EF278C">
              <w:rPr>
                <w:color w:val="000000"/>
                <w:sz w:val="28"/>
                <w:szCs w:val="28"/>
              </w:rPr>
              <w:t>0,65</w:t>
            </w:r>
          </w:p>
        </w:tc>
      </w:tr>
      <w:tr w:rsidR="003B6E57" w:rsidRPr="00EF278C" w14:paraId="62696C16" w14:textId="77777777" w:rsidTr="00EF278C">
        <w:trPr>
          <w:jc w:val="center"/>
        </w:trPr>
        <w:tc>
          <w:tcPr>
            <w:tcW w:w="6062" w:type="dxa"/>
            <w:hideMark/>
          </w:tcPr>
          <w:p w14:paraId="7A115479" w14:textId="77777777" w:rsidR="003B6E57" w:rsidRPr="00EF278C" w:rsidRDefault="003B6E57" w:rsidP="00EF278C">
            <w:pPr>
              <w:pStyle w:val="ab"/>
              <w:ind w:left="0"/>
              <w:jc w:val="both"/>
              <w:rPr>
                <w:color w:val="000000"/>
                <w:sz w:val="28"/>
                <w:szCs w:val="28"/>
              </w:rPr>
            </w:pPr>
            <w:r w:rsidRPr="00EF278C">
              <w:rPr>
                <w:color w:val="000000"/>
                <w:sz w:val="28"/>
                <w:szCs w:val="28"/>
              </w:rPr>
              <w:t>«Общеотраслевые должности служащих второго уровня»</w:t>
            </w:r>
          </w:p>
        </w:tc>
        <w:tc>
          <w:tcPr>
            <w:tcW w:w="3543" w:type="dxa"/>
            <w:vAlign w:val="center"/>
            <w:hideMark/>
          </w:tcPr>
          <w:p w14:paraId="05E2A1E4" w14:textId="77777777" w:rsidR="003B6E57" w:rsidRPr="00EF278C" w:rsidRDefault="003B6E57" w:rsidP="00EF278C">
            <w:pPr>
              <w:jc w:val="center"/>
              <w:rPr>
                <w:color w:val="000000"/>
                <w:sz w:val="28"/>
                <w:szCs w:val="28"/>
              </w:rPr>
            </w:pPr>
            <w:r w:rsidRPr="00EF278C">
              <w:rPr>
                <w:color w:val="000000"/>
                <w:sz w:val="28"/>
                <w:szCs w:val="28"/>
              </w:rPr>
              <w:t>0,65</w:t>
            </w:r>
          </w:p>
        </w:tc>
      </w:tr>
      <w:tr w:rsidR="003B6E57" w:rsidRPr="00EF278C" w14:paraId="5DA1218B" w14:textId="77777777" w:rsidTr="00EF278C">
        <w:trPr>
          <w:jc w:val="center"/>
        </w:trPr>
        <w:tc>
          <w:tcPr>
            <w:tcW w:w="6062" w:type="dxa"/>
            <w:hideMark/>
          </w:tcPr>
          <w:p w14:paraId="0164740B" w14:textId="77777777" w:rsidR="003B6E57" w:rsidRPr="00EF278C" w:rsidRDefault="003B6E57" w:rsidP="00EF278C">
            <w:pPr>
              <w:pStyle w:val="ab"/>
              <w:ind w:left="0"/>
              <w:jc w:val="both"/>
              <w:rPr>
                <w:color w:val="000000"/>
                <w:sz w:val="28"/>
                <w:szCs w:val="28"/>
              </w:rPr>
            </w:pPr>
            <w:r w:rsidRPr="00EF278C">
              <w:rPr>
                <w:color w:val="000000"/>
                <w:sz w:val="28"/>
                <w:szCs w:val="28"/>
              </w:rPr>
              <w:t>«Общеотраслевые должности служащих третьего уровня»</w:t>
            </w:r>
          </w:p>
        </w:tc>
        <w:tc>
          <w:tcPr>
            <w:tcW w:w="3543" w:type="dxa"/>
            <w:vAlign w:val="center"/>
            <w:hideMark/>
          </w:tcPr>
          <w:p w14:paraId="05C47AA1" w14:textId="77777777" w:rsidR="003B6E57" w:rsidRPr="00EF278C" w:rsidRDefault="003B6E57" w:rsidP="00EF278C">
            <w:pPr>
              <w:jc w:val="center"/>
              <w:rPr>
                <w:color w:val="000000"/>
                <w:sz w:val="28"/>
                <w:szCs w:val="28"/>
              </w:rPr>
            </w:pPr>
            <w:r w:rsidRPr="00EF278C">
              <w:rPr>
                <w:color w:val="000000"/>
                <w:sz w:val="28"/>
                <w:szCs w:val="28"/>
              </w:rPr>
              <w:t>0,65</w:t>
            </w:r>
          </w:p>
        </w:tc>
      </w:tr>
      <w:tr w:rsidR="003B6E57" w:rsidRPr="00EF278C" w14:paraId="444F7305" w14:textId="77777777" w:rsidTr="00EF278C">
        <w:trPr>
          <w:jc w:val="center"/>
        </w:trPr>
        <w:tc>
          <w:tcPr>
            <w:tcW w:w="6062" w:type="dxa"/>
            <w:hideMark/>
          </w:tcPr>
          <w:p w14:paraId="0990B988" w14:textId="77777777" w:rsidR="003B6E57" w:rsidRPr="00EF278C" w:rsidRDefault="003B6E57" w:rsidP="00EF278C">
            <w:pPr>
              <w:pStyle w:val="ab"/>
              <w:ind w:left="0"/>
              <w:jc w:val="both"/>
              <w:rPr>
                <w:color w:val="000000"/>
                <w:sz w:val="28"/>
                <w:szCs w:val="28"/>
              </w:rPr>
            </w:pPr>
            <w:r w:rsidRPr="00EF278C">
              <w:rPr>
                <w:color w:val="000000"/>
                <w:sz w:val="28"/>
                <w:szCs w:val="28"/>
              </w:rPr>
              <w:t>Должности работников культуры, искусства и кинематографии среднего звена»</w:t>
            </w:r>
          </w:p>
        </w:tc>
        <w:tc>
          <w:tcPr>
            <w:tcW w:w="3543" w:type="dxa"/>
            <w:vAlign w:val="center"/>
            <w:hideMark/>
          </w:tcPr>
          <w:p w14:paraId="102A5D71" w14:textId="77777777" w:rsidR="003B6E57" w:rsidRPr="00EF278C" w:rsidRDefault="003B6E57" w:rsidP="00EF278C">
            <w:pPr>
              <w:jc w:val="center"/>
              <w:rPr>
                <w:color w:val="000000"/>
                <w:sz w:val="28"/>
                <w:szCs w:val="28"/>
              </w:rPr>
            </w:pPr>
            <w:r w:rsidRPr="00EF278C">
              <w:rPr>
                <w:color w:val="000000"/>
                <w:sz w:val="28"/>
                <w:szCs w:val="28"/>
              </w:rPr>
              <w:t>0,60</w:t>
            </w:r>
          </w:p>
        </w:tc>
      </w:tr>
      <w:tr w:rsidR="003B6E57" w:rsidRPr="00EF278C" w14:paraId="75D02183" w14:textId="77777777" w:rsidTr="00EF278C">
        <w:trPr>
          <w:jc w:val="center"/>
        </w:trPr>
        <w:tc>
          <w:tcPr>
            <w:tcW w:w="6062" w:type="dxa"/>
            <w:hideMark/>
          </w:tcPr>
          <w:p w14:paraId="36FC5EC8" w14:textId="77777777" w:rsidR="003B6E57" w:rsidRPr="00EF278C" w:rsidRDefault="003B6E57" w:rsidP="00EF278C">
            <w:pPr>
              <w:pStyle w:val="ab"/>
              <w:ind w:left="0"/>
              <w:jc w:val="both"/>
              <w:rPr>
                <w:color w:val="000000"/>
                <w:sz w:val="28"/>
                <w:szCs w:val="28"/>
              </w:rPr>
            </w:pPr>
            <w:r w:rsidRPr="00EF278C">
              <w:rPr>
                <w:color w:val="000000"/>
                <w:sz w:val="28"/>
                <w:szCs w:val="28"/>
              </w:rPr>
              <w:t>Должности работников культуры, искусства и кинематографии ведущего звена»</w:t>
            </w:r>
          </w:p>
        </w:tc>
        <w:tc>
          <w:tcPr>
            <w:tcW w:w="3543" w:type="dxa"/>
            <w:vAlign w:val="center"/>
            <w:hideMark/>
          </w:tcPr>
          <w:p w14:paraId="0ACD01F1" w14:textId="77777777" w:rsidR="003B6E57" w:rsidRPr="00EF278C" w:rsidRDefault="003B6E57" w:rsidP="00EF278C">
            <w:pPr>
              <w:jc w:val="center"/>
              <w:rPr>
                <w:color w:val="000000"/>
                <w:sz w:val="28"/>
                <w:szCs w:val="28"/>
              </w:rPr>
            </w:pPr>
            <w:r w:rsidRPr="00EF278C">
              <w:rPr>
                <w:color w:val="000000"/>
                <w:sz w:val="28"/>
                <w:szCs w:val="28"/>
              </w:rPr>
              <w:t>0,60</w:t>
            </w:r>
          </w:p>
        </w:tc>
      </w:tr>
      <w:tr w:rsidR="003B6E57" w:rsidRPr="00EF278C" w14:paraId="643327BE" w14:textId="77777777" w:rsidTr="00EF278C">
        <w:trPr>
          <w:jc w:val="center"/>
        </w:trPr>
        <w:tc>
          <w:tcPr>
            <w:tcW w:w="6062" w:type="dxa"/>
            <w:hideMark/>
          </w:tcPr>
          <w:p w14:paraId="4CA289D0" w14:textId="0B68F0EF" w:rsidR="003B6E57" w:rsidRPr="00EF278C" w:rsidRDefault="003B6E57" w:rsidP="008B3777">
            <w:pPr>
              <w:pStyle w:val="ab"/>
              <w:ind w:left="0"/>
              <w:jc w:val="both"/>
              <w:rPr>
                <w:color w:val="000000"/>
                <w:sz w:val="28"/>
                <w:szCs w:val="28"/>
              </w:rPr>
            </w:pPr>
            <w:r w:rsidRPr="00EF278C">
              <w:rPr>
                <w:color w:val="000000"/>
                <w:sz w:val="28"/>
                <w:szCs w:val="28"/>
              </w:rPr>
              <w:t>«Общеотраслевые профессии рабочих первого уровня</w:t>
            </w:r>
            <w:r w:rsidR="008B3777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3543" w:type="dxa"/>
            <w:vAlign w:val="center"/>
            <w:hideMark/>
          </w:tcPr>
          <w:p w14:paraId="128DC7B5" w14:textId="77777777" w:rsidR="003B6E57" w:rsidRPr="00EF278C" w:rsidRDefault="003B6E57" w:rsidP="00EF278C">
            <w:pPr>
              <w:jc w:val="center"/>
              <w:rPr>
                <w:color w:val="000000"/>
                <w:sz w:val="28"/>
                <w:szCs w:val="28"/>
              </w:rPr>
            </w:pPr>
            <w:r w:rsidRPr="00EF278C">
              <w:rPr>
                <w:color w:val="000000"/>
                <w:sz w:val="28"/>
                <w:szCs w:val="28"/>
              </w:rPr>
              <w:t>0,55</w:t>
            </w:r>
          </w:p>
        </w:tc>
      </w:tr>
      <w:tr w:rsidR="003B6E57" w:rsidRPr="00EF278C" w14:paraId="0C47B482" w14:textId="77777777" w:rsidTr="00EF278C">
        <w:trPr>
          <w:jc w:val="center"/>
        </w:trPr>
        <w:tc>
          <w:tcPr>
            <w:tcW w:w="6062" w:type="dxa"/>
            <w:hideMark/>
          </w:tcPr>
          <w:p w14:paraId="19889EAF" w14:textId="38F09DBB" w:rsidR="003B6E57" w:rsidRPr="00EF278C" w:rsidRDefault="003B6E57" w:rsidP="008B3777">
            <w:pPr>
              <w:pStyle w:val="ab"/>
              <w:ind w:left="0"/>
              <w:jc w:val="both"/>
              <w:rPr>
                <w:color w:val="000000"/>
                <w:sz w:val="28"/>
                <w:szCs w:val="28"/>
              </w:rPr>
            </w:pPr>
            <w:r w:rsidRPr="00EF278C">
              <w:rPr>
                <w:color w:val="000000"/>
                <w:sz w:val="28"/>
                <w:szCs w:val="28"/>
              </w:rPr>
              <w:t>«Общеотраслевые профессии рабочих второго уровня</w:t>
            </w:r>
            <w:r w:rsidR="008B3777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3543" w:type="dxa"/>
            <w:vAlign w:val="center"/>
            <w:hideMark/>
          </w:tcPr>
          <w:p w14:paraId="293C6050" w14:textId="77777777" w:rsidR="003B6E57" w:rsidRPr="00EF278C" w:rsidRDefault="003B6E57" w:rsidP="00EF278C">
            <w:pPr>
              <w:jc w:val="center"/>
              <w:rPr>
                <w:color w:val="000000"/>
                <w:sz w:val="28"/>
                <w:szCs w:val="28"/>
              </w:rPr>
            </w:pPr>
            <w:r w:rsidRPr="00EF278C">
              <w:rPr>
                <w:color w:val="000000"/>
                <w:sz w:val="28"/>
                <w:szCs w:val="28"/>
              </w:rPr>
              <w:t>0,55</w:t>
            </w:r>
          </w:p>
        </w:tc>
      </w:tr>
    </w:tbl>
    <w:p w14:paraId="35E491BB" w14:textId="77777777" w:rsidR="003B6E57" w:rsidRPr="00EF278C" w:rsidRDefault="003B6E57" w:rsidP="003B6E57">
      <w:pPr>
        <w:pStyle w:val="ab"/>
        <w:ind w:left="0" w:firstLine="709"/>
        <w:jc w:val="both"/>
        <w:rPr>
          <w:color w:val="000000"/>
          <w:sz w:val="28"/>
          <w:szCs w:val="28"/>
          <w:lang w:eastAsia="en-US"/>
        </w:rPr>
      </w:pPr>
    </w:p>
    <w:p w14:paraId="1CB776BF" w14:textId="77777777" w:rsidR="003B6E57" w:rsidRPr="00EF278C" w:rsidRDefault="003B6E57" w:rsidP="003B6E57">
      <w:pPr>
        <w:pStyle w:val="ab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EF278C">
        <w:rPr>
          <w:color w:val="000000"/>
          <w:sz w:val="28"/>
          <w:szCs w:val="28"/>
          <w:lang w:eastAsia="en-US"/>
        </w:rPr>
        <w:t>Работникам, занимающим должности специалистов, осуществляющих работы в области охраны труда (приложение 4 к Положению), повышающий коэффициент профессиональной квалификационной группы устанавливается к должностному окладу в размере 0,65.</w:t>
      </w:r>
    </w:p>
    <w:p w14:paraId="45533FA0" w14:textId="0BF7A922" w:rsidR="003B6E57" w:rsidRPr="00EF278C" w:rsidRDefault="003B6E57" w:rsidP="003B6E5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Работникам, осуществляющим деятельность по оказанию технической помощи инвалидам и лицам с ограниченными возм</w:t>
      </w:r>
      <w:r w:rsidR="005C72E8">
        <w:rPr>
          <w:rFonts w:ascii="Times New Roman" w:hAnsi="Times New Roman" w:cs="Times New Roman"/>
          <w:sz w:val="28"/>
          <w:szCs w:val="28"/>
        </w:rPr>
        <w:t xml:space="preserve">ожностями здоровья (приложение </w:t>
      </w:r>
      <w:r w:rsidRPr="00EF278C">
        <w:rPr>
          <w:rFonts w:ascii="Times New Roman" w:hAnsi="Times New Roman" w:cs="Times New Roman"/>
          <w:sz w:val="28"/>
          <w:szCs w:val="28"/>
        </w:rPr>
        <w:t>11 к настоящему Положению), повышающий коэффициент профессиональной квалификационной группы устанавливается к должностному окладу в размере 0,70.</w:t>
      </w:r>
    </w:p>
    <w:p w14:paraId="25BCA67B" w14:textId="63939C1D" w:rsidR="003B6E57" w:rsidRPr="00EF278C" w:rsidRDefault="003B6E57" w:rsidP="003B6E5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59923555"/>
      <w:r w:rsidRPr="00EF278C">
        <w:rPr>
          <w:rFonts w:ascii="Times New Roman" w:hAnsi="Times New Roman" w:cs="Times New Roman"/>
          <w:sz w:val="28"/>
          <w:szCs w:val="28"/>
        </w:rPr>
        <w:lastRenderedPageBreak/>
        <w:t xml:space="preserve">2.13. Повышающий коэффициент особенностей работы устанавливается </w:t>
      </w:r>
      <w:r w:rsidR="00BD1C6F" w:rsidRPr="00EF278C">
        <w:rPr>
          <w:rFonts w:ascii="Times New Roman" w:hAnsi="Times New Roman" w:cs="Times New Roman"/>
          <w:sz w:val="28"/>
          <w:szCs w:val="28"/>
        </w:rPr>
        <w:t>работникам,</w:t>
      </w:r>
      <w:r w:rsidRPr="00EF278C">
        <w:rPr>
          <w:rFonts w:ascii="Times New Roman" w:hAnsi="Times New Roman" w:cs="Times New Roman"/>
          <w:sz w:val="28"/>
          <w:szCs w:val="28"/>
        </w:rPr>
        <w:t xml:space="preserve"> должности которых относятся к профессиональной квалификационной группе «Должности руководящего состава учреждений культуры, искусства и кинематографии» (приложение 3 к настоящему Положению), в размере 0,10.</w:t>
      </w:r>
      <w:bookmarkEnd w:id="2"/>
    </w:p>
    <w:p w14:paraId="012ABEBC" w14:textId="77777777" w:rsidR="008B3777" w:rsidRDefault="003B6E57" w:rsidP="008B37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2.14. Применение повышающих коэффициентов к окладу (должностному окладу), ставке заработной платы, не образует новый оклад (должностной оклад), ставку заработной платы.</w:t>
      </w:r>
    </w:p>
    <w:p w14:paraId="435D60D6" w14:textId="77777777" w:rsidR="008B3777" w:rsidRDefault="008B3777" w:rsidP="008B37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CDD9D2" w14:textId="5FE3DB35" w:rsidR="003B6E57" w:rsidRPr="00EF278C" w:rsidRDefault="003B6E57" w:rsidP="008B3777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F278C">
        <w:rPr>
          <w:rFonts w:ascii="Times New Roman" w:hAnsi="Times New Roman" w:cs="Times New Roman"/>
          <w:bCs/>
          <w:sz w:val="28"/>
          <w:szCs w:val="28"/>
        </w:rPr>
        <w:t xml:space="preserve">3. Особенности условий оплаты труда </w:t>
      </w:r>
    </w:p>
    <w:p w14:paraId="2D29FA2C" w14:textId="77777777" w:rsidR="003B6E57" w:rsidRPr="00EF278C" w:rsidRDefault="003B6E57" w:rsidP="008B377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EF278C">
        <w:rPr>
          <w:rFonts w:ascii="Times New Roman" w:hAnsi="Times New Roman" w:cs="Times New Roman"/>
          <w:bCs/>
          <w:sz w:val="28"/>
          <w:szCs w:val="28"/>
        </w:rPr>
        <w:t>педагогических работников</w:t>
      </w:r>
    </w:p>
    <w:p w14:paraId="3E6F3C42" w14:textId="77777777" w:rsidR="003B6E57" w:rsidRPr="00EF278C" w:rsidRDefault="003B6E57" w:rsidP="003B6E5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4C677463" w14:textId="12E57C18" w:rsidR="003B6E57" w:rsidRPr="00EF278C" w:rsidRDefault="003B6E57" w:rsidP="008B37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3.1. Должностные оклады, ставки заработной платы педагогических работников являются фиксированным размером оплаты труда за исполнение должностных обязанностей за календарный месяц (за норму часов педагог</w:t>
      </w:r>
      <w:r w:rsidR="00C711C8">
        <w:rPr>
          <w:rFonts w:ascii="Times New Roman" w:hAnsi="Times New Roman" w:cs="Times New Roman"/>
          <w:sz w:val="28"/>
          <w:szCs w:val="28"/>
        </w:rPr>
        <w:t>ической работы в неделю (в год)</w:t>
      </w:r>
      <w:r w:rsidRPr="00EF278C">
        <w:rPr>
          <w:rFonts w:ascii="Times New Roman" w:hAnsi="Times New Roman" w:cs="Times New Roman"/>
          <w:sz w:val="28"/>
          <w:szCs w:val="28"/>
        </w:rPr>
        <w:t xml:space="preserve"> и не включают в себя выплаты, связанные с дополнительными трудозатратами по обеспеч</w:t>
      </w:r>
      <w:r w:rsidR="008B3777">
        <w:rPr>
          <w:rFonts w:ascii="Times New Roman" w:hAnsi="Times New Roman" w:cs="Times New Roman"/>
          <w:sz w:val="28"/>
          <w:szCs w:val="28"/>
        </w:rPr>
        <w:t>ению образовательного процесса.</w:t>
      </w:r>
    </w:p>
    <w:p w14:paraId="37E8CD96" w14:textId="6428FF7E" w:rsidR="003B6E57" w:rsidRPr="00EF278C" w:rsidRDefault="003B6E57" w:rsidP="008B3777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278C">
        <w:rPr>
          <w:sz w:val="28"/>
          <w:szCs w:val="28"/>
        </w:rPr>
        <w:t xml:space="preserve">Выплаты по дополнительным трудозатратам по обеспечению образовательного процесса (далее </w:t>
      </w:r>
      <w:r w:rsidR="008B3777">
        <w:rPr>
          <w:sz w:val="28"/>
          <w:szCs w:val="28"/>
        </w:rPr>
        <w:t>-</w:t>
      </w:r>
      <w:r w:rsidRPr="00EF278C">
        <w:rPr>
          <w:sz w:val="28"/>
          <w:szCs w:val="28"/>
        </w:rPr>
        <w:t xml:space="preserve"> дополнительные выплаты) включают в себя </w:t>
      </w:r>
      <w:r w:rsidR="008B3777" w:rsidRPr="00EF278C">
        <w:rPr>
          <w:sz w:val="28"/>
          <w:szCs w:val="28"/>
        </w:rPr>
        <w:t>выплаты,</w:t>
      </w:r>
      <w:r w:rsidRPr="00EF278C">
        <w:rPr>
          <w:sz w:val="28"/>
          <w:szCs w:val="28"/>
        </w:rPr>
        <w:t xml:space="preserve"> связанные </w:t>
      </w:r>
      <w:r w:rsidR="008B3777">
        <w:rPr>
          <w:sz w:val="28"/>
          <w:szCs w:val="28"/>
        </w:rPr>
        <w:t>с:</w:t>
      </w:r>
    </w:p>
    <w:p w14:paraId="7923C23D" w14:textId="59A74C84" w:rsidR="003B6E57" w:rsidRPr="00EF278C" w:rsidRDefault="003B6E57" w:rsidP="008B3777">
      <w:pPr>
        <w:tabs>
          <w:tab w:val="left" w:pos="720"/>
          <w:tab w:val="left" w:pos="108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278C">
        <w:rPr>
          <w:sz w:val="28"/>
          <w:szCs w:val="28"/>
        </w:rPr>
        <w:t>- работой в методических, цикловых, предметных и психолог</w:t>
      </w:r>
      <w:r w:rsidR="00073BA3" w:rsidRPr="00EF278C">
        <w:rPr>
          <w:sz w:val="28"/>
          <w:szCs w:val="28"/>
        </w:rPr>
        <w:t>о-</w:t>
      </w:r>
      <w:r w:rsidRPr="00EF278C">
        <w:rPr>
          <w:sz w:val="28"/>
          <w:szCs w:val="28"/>
        </w:rPr>
        <w:t>медико</w:t>
      </w:r>
      <w:r w:rsidR="008B3777">
        <w:rPr>
          <w:sz w:val="28"/>
          <w:szCs w:val="28"/>
        </w:rPr>
        <w:t>-</w:t>
      </w:r>
      <w:r w:rsidRPr="00EF278C">
        <w:rPr>
          <w:sz w:val="28"/>
          <w:szCs w:val="28"/>
        </w:rPr>
        <w:t>педагогических консилиумах, комиссиях, методических объединениях;</w:t>
      </w:r>
    </w:p>
    <w:p w14:paraId="6BDF9AB0" w14:textId="77777777" w:rsidR="003B6E57" w:rsidRPr="00EF278C" w:rsidRDefault="003B6E57" w:rsidP="008B3777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278C">
        <w:rPr>
          <w:sz w:val="28"/>
          <w:szCs w:val="28"/>
        </w:rPr>
        <w:t>- участием в работе на экспериментальных площадках, в областных творческих лабораториях, проводящим исследовательскую работу по обновлению содержания образования, внедрению новых педагогических технологий;</w:t>
      </w:r>
    </w:p>
    <w:p w14:paraId="7C3E4DF1" w14:textId="77777777" w:rsidR="003B6E57" w:rsidRPr="00EF278C" w:rsidRDefault="003B6E57" w:rsidP="008B3777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278C">
        <w:rPr>
          <w:sz w:val="28"/>
          <w:szCs w:val="28"/>
        </w:rPr>
        <w:t>- за руководство работой на экспериментальных площадках, в областных творческих лабораториях, проводящим исследовательскую работу по обновлению содержания образования, внедрению новых педагогических технологий.</w:t>
      </w:r>
    </w:p>
    <w:p w14:paraId="7D410810" w14:textId="77777777" w:rsidR="003B6E57" w:rsidRPr="00EF278C" w:rsidRDefault="003B6E57" w:rsidP="008B37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Размеры дополнительных выплат устанавливаются в соответствии с Приложением 7 «Размеры выплат по дополнительным трудозатратам по обеспечению образовательного процесса».</w:t>
      </w:r>
    </w:p>
    <w:p w14:paraId="42DF5535" w14:textId="77777777" w:rsidR="003B6E57" w:rsidRPr="00EF278C" w:rsidRDefault="003B6E57" w:rsidP="008B37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3.2. Почасовая оплата труда педагогических работников Учреждения применяется при оплате:</w:t>
      </w:r>
    </w:p>
    <w:p w14:paraId="0CD4B4CA" w14:textId="77777777" w:rsidR="003B6E57" w:rsidRPr="00EF278C" w:rsidRDefault="003B6E57" w:rsidP="008B37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- часов, выполненных в порядке замещения отсутствующих по болезни или другим причинам преподавателей и других педагогических работников, продолжавшегося не свыше двух месяцев;</w:t>
      </w:r>
    </w:p>
    <w:p w14:paraId="57285763" w14:textId="77777777" w:rsidR="003B6E57" w:rsidRPr="00EF278C" w:rsidRDefault="003B6E57" w:rsidP="008B37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 xml:space="preserve">- часов педагогической работы специалистов предприятий, учреждений и организаций (в том числе из числа работников органов, осуществляющих управление в сфере образования, методических и учебно-методических </w:t>
      </w:r>
      <w:r w:rsidRPr="00EF278C">
        <w:rPr>
          <w:rFonts w:ascii="Times New Roman" w:hAnsi="Times New Roman" w:cs="Times New Roman"/>
          <w:sz w:val="28"/>
          <w:szCs w:val="28"/>
        </w:rPr>
        <w:lastRenderedPageBreak/>
        <w:t>кабинетов), привлекаемых для педагогической работы в Учреждение;</w:t>
      </w:r>
    </w:p>
    <w:p w14:paraId="41AD5F09" w14:textId="77777777" w:rsidR="003B6E57" w:rsidRPr="00EF278C" w:rsidRDefault="003B6E57" w:rsidP="008B37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- часов преподавательской работы в объеме не более 300 часов в год.</w:t>
      </w:r>
    </w:p>
    <w:p w14:paraId="3323AF97" w14:textId="45C7A920" w:rsidR="003B6E57" w:rsidRPr="00EF278C" w:rsidRDefault="003B6E57" w:rsidP="008B37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Исчисление заработной платы на основе почасовой оплаты труда производится исходя из часовой ставки заработной платы</w:t>
      </w:r>
      <w:r w:rsidR="00C711C8">
        <w:rPr>
          <w:rFonts w:ascii="Times New Roman" w:hAnsi="Times New Roman" w:cs="Times New Roman"/>
          <w:sz w:val="28"/>
          <w:szCs w:val="28"/>
        </w:rPr>
        <w:t>,</w:t>
      </w:r>
      <w:r w:rsidRPr="00EF278C">
        <w:rPr>
          <w:rFonts w:ascii="Times New Roman" w:hAnsi="Times New Roman" w:cs="Times New Roman"/>
          <w:sz w:val="28"/>
          <w:szCs w:val="28"/>
        </w:rPr>
        <w:t xml:space="preserve"> с применением повышающих коэффициентов, выплат компенсационного и стимулирующего характера, предусмотренных настоящим Положением.</w:t>
      </w:r>
    </w:p>
    <w:p w14:paraId="7B140D17" w14:textId="77777777" w:rsidR="003B6E57" w:rsidRPr="00EF278C" w:rsidRDefault="003B6E57" w:rsidP="008B37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Размер оплаты за один час указанной педагогической работы определяется путем деления месячной ставки заработной платы на среднемесячное количество рабочих часов.</w:t>
      </w:r>
    </w:p>
    <w:p w14:paraId="4B47385F" w14:textId="77777777" w:rsidR="003B6E57" w:rsidRPr="00EF278C" w:rsidRDefault="003B6E57" w:rsidP="008B37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Среднемесячное количество рабочих часов определяется путем умножения нормы часов педагогической работы в неделю, установленной за ставку заработной платы педагогического работника, на количество рабочих дней в году по пятидневной рабочей неделе и деления полученного результата на 5 (количество рабочих дней в неделе), а затем на 12 (количество месяцев в году).</w:t>
      </w:r>
    </w:p>
    <w:p w14:paraId="1150A862" w14:textId="77777777" w:rsidR="008B3777" w:rsidRDefault="003B6E57" w:rsidP="008B37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Оплата труда за замещение отсутствующего преподавателя, если оно осуществлялось свыше двух месяцев, производится со дня начала замещения за все часы фактической преподавательской работы на общих основаниях с соответствующим увеличением его недельной (месячной) учебной нагрузки путем внесения изменений в тарификацию.</w:t>
      </w:r>
    </w:p>
    <w:p w14:paraId="03A8B211" w14:textId="77777777" w:rsidR="008B3777" w:rsidRDefault="008B3777" w:rsidP="008B37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FC33DA" w14:textId="5E587C62" w:rsidR="003B6E57" w:rsidRPr="00EF278C" w:rsidRDefault="003B6E57" w:rsidP="008B3777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F278C">
        <w:rPr>
          <w:rFonts w:ascii="Times New Roman" w:hAnsi="Times New Roman" w:cs="Times New Roman"/>
          <w:bCs/>
          <w:sz w:val="28"/>
          <w:szCs w:val="28"/>
        </w:rPr>
        <w:t>4. Выплаты компенсационного характера</w:t>
      </w:r>
    </w:p>
    <w:p w14:paraId="4D5DE406" w14:textId="77777777" w:rsidR="003B6E57" w:rsidRPr="00EF278C" w:rsidRDefault="003B6E57" w:rsidP="003B6E57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</w:p>
    <w:p w14:paraId="26018C01" w14:textId="77777777" w:rsidR="003B6E57" w:rsidRPr="00EF278C" w:rsidRDefault="003B6E57" w:rsidP="008B3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278C">
        <w:rPr>
          <w:sz w:val="28"/>
          <w:szCs w:val="28"/>
        </w:rPr>
        <w:t>4.1. Работникам Учреждения устанавливаются следующие выплаты компенсационного характера:</w:t>
      </w:r>
    </w:p>
    <w:p w14:paraId="2464C354" w14:textId="1E284900" w:rsidR="003B6E57" w:rsidRPr="00EF278C" w:rsidRDefault="008B3777" w:rsidP="008B3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4.1.1. В</w:t>
      </w:r>
      <w:r w:rsidR="003B6E57" w:rsidRPr="00EF278C">
        <w:rPr>
          <w:sz w:val="28"/>
          <w:szCs w:val="28"/>
        </w:rPr>
        <w:t>ыплаты работникам, занятым на работах с вредными и (или) опасными условиями труда, - доплата к окладу (должностному окладу), ставке заработной платы работникам, занятым на работах с вредными и (или) опасными условиями труда;</w:t>
      </w:r>
    </w:p>
    <w:p w14:paraId="48A63380" w14:textId="23E4A133" w:rsidR="003B6E57" w:rsidRPr="00EF278C" w:rsidRDefault="008B3777" w:rsidP="008B3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4.1.2. В</w:t>
      </w:r>
      <w:r w:rsidR="003B6E57" w:rsidRPr="00EF278C">
        <w:rPr>
          <w:sz w:val="28"/>
          <w:szCs w:val="28"/>
        </w:rPr>
        <w:t>ыплаты за работу в условиях, отклоняющихся от нормальных:</w:t>
      </w:r>
    </w:p>
    <w:p w14:paraId="2B128201" w14:textId="77777777" w:rsidR="003B6E57" w:rsidRPr="00EF278C" w:rsidRDefault="003B6E57" w:rsidP="008B3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278C">
        <w:rPr>
          <w:sz w:val="28"/>
          <w:szCs w:val="28"/>
        </w:rPr>
        <w:t>- доплата за совмещение профессий (должностей);</w:t>
      </w:r>
    </w:p>
    <w:p w14:paraId="0012254D" w14:textId="77777777" w:rsidR="003B6E57" w:rsidRPr="00EF278C" w:rsidRDefault="003B6E57" w:rsidP="008B3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278C">
        <w:rPr>
          <w:sz w:val="28"/>
          <w:szCs w:val="28"/>
        </w:rPr>
        <w:t>- доплата за расширение зон обслуживания или увеличение объема выполняемых работ;</w:t>
      </w:r>
    </w:p>
    <w:p w14:paraId="532DB2A5" w14:textId="630889F9" w:rsidR="003B6E57" w:rsidRPr="00EF278C" w:rsidRDefault="003B6E57" w:rsidP="008B3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278C">
        <w:rPr>
          <w:sz w:val="28"/>
          <w:szCs w:val="28"/>
        </w:rPr>
        <w:t>- доплата за исполнение обязанностей</w:t>
      </w:r>
      <w:r w:rsidR="00C711C8">
        <w:rPr>
          <w:sz w:val="28"/>
          <w:szCs w:val="28"/>
        </w:rPr>
        <w:t>,</w:t>
      </w:r>
      <w:r w:rsidRPr="00EF278C">
        <w:rPr>
          <w:sz w:val="28"/>
          <w:szCs w:val="28"/>
        </w:rPr>
        <w:t xml:space="preserve"> временно отсутствующего работника без освобождения от работы, определенной трудовым договором;</w:t>
      </w:r>
    </w:p>
    <w:p w14:paraId="1B2B3C36" w14:textId="77777777" w:rsidR="003B6E57" w:rsidRPr="00EF278C" w:rsidRDefault="003B6E57" w:rsidP="008B3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278C">
        <w:rPr>
          <w:sz w:val="28"/>
          <w:szCs w:val="28"/>
        </w:rPr>
        <w:t>- повышенная оплата за работу в выходные и нерабочие праздничные дни;</w:t>
      </w:r>
    </w:p>
    <w:p w14:paraId="64B1A3AE" w14:textId="77777777" w:rsidR="003B6E57" w:rsidRPr="00EF278C" w:rsidRDefault="003B6E57" w:rsidP="008B3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278C">
        <w:rPr>
          <w:sz w:val="28"/>
          <w:szCs w:val="28"/>
        </w:rPr>
        <w:t>- повышенная оплата за работу в ночное время;</w:t>
      </w:r>
    </w:p>
    <w:p w14:paraId="0DE12FAB" w14:textId="5F4D37DC" w:rsidR="003B6E57" w:rsidRPr="00EF278C" w:rsidRDefault="003B6E57" w:rsidP="008B3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278C">
        <w:rPr>
          <w:sz w:val="28"/>
          <w:szCs w:val="28"/>
        </w:rPr>
        <w:t>- повышенна</w:t>
      </w:r>
      <w:r w:rsidR="008B3777">
        <w:rPr>
          <w:sz w:val="28"/>
          <w:szCs w:val="28"/>
        </w:rPr>
        <w:t>я оплата за сверхурочную работу.</w:t>
      </w:r>
    </w:p>
    <w:p w14:paraId="12EE645A" w14:textId="23EC96E4" w:rsidR="003B6E57" w:rsidRPr="00EF278C" w:rsidRDefault="008B3777" w:rsidP="008B3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4.1.3. В</w:t>
      </w:r>
      <w:r w:rsidR="003B6E57" w:rsidRPr="00EF278C">
        <w:rPr>
          <w:sz w:val="28"/>
          <w:szCs w:val="28"/>
        </w:rPr>
        <w:t>ыплаты за работу в местностях с особыми климатическими условиями - районный коэффициент, процентная надбавка.</w:t>
      </w:r>
    </w:p>
    <w:p w14:paraId="5E8C9122" w14:textId="77777777" w:rsidR="003B6E57" w:rsidRPr="00EF278C" w:rsidRDefault="003B6E57" w:rsidP="008B3777">
      <w:pPr>
        <w:ind w:firstLine="709"/>
        <w:jc w:val="both"/>
        <w:rPr>
          <w:sz w:val="28"/>
          <w:szCs w:val="28"/>
        </w:rPr>
      </w:pPr>
      <w:r w:rsidRPr="00EF278C">
        <w:rPr>
          <w:sz w:val="28"/>
          <w:szCs w:val="28"/>
        </w:rPr>
        <w:t xml:space="preserve">4.2. Доплата к окладу (должностному окладу), ставке заработной платы работникам, занятым на работах с вредными и (или) опасными условиями труда, </w:t>
      </w:r>
      <w:r w:rsidRPr="00EF278C">
        <w:rPr>
          <w:sz w:val="28"/>
          <w:szCs w:val="28"/>
        </w:rPr>
        <w:lastRenderedPageBreak/>
        <w:t xml:space="preserve">устанавливается в соответствии со </w:t>
      </w:r>
      <w:hyperlink r:id="rId14" w:history="1">
        <w:r w:rsidRPr="00EF278C">
          <w:rPr>
            <w:rStyle w:val="aa"/>
            <w:color w:val="auto"/>
            <w:sz w:val="28"/>
            <w:szCs w:val="28"/>
            <w:u w:val="none"/>
          </w:rPr>
          <w:t>статьей 147</w:t>
        </w:r>
      </w:hyperlink>
      <w:r w:rsidRPr="00EF278C">
        <w:rPr>
          <w:sz w:val="28"/>
          <w:szCs w:val="28"/>
        </w:rPr>
        <w:t xml:space="preserve"> Трудового кодекса Российской Федерации (далее - ТК РФ).</w:t>
      </w:r>
    </w:p>
    <w:p w14:paraId="51A8A748" w14:textId="77777777" w:rsidR="003B6E57" w:rsidRPr="00EF278C" w:rsidRDefault="003B6E57" w:rsidP="008B3777">
      <w:pPr>
        <w:pStyle w:val="ab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F278C">
        <w:rPr>
          <w:sz w:val="28"/>
          <w:szCs w:val="28"/>
        </w:rPr>
        <w:t>Размер доплаты к окладу (должностному окладу) рассчитывается исходя из установленного оклада (должностного оклада), исчисленного пропорционально отработанному времени, с учетом выплаты по повышающему коэффициенту специфики работы.</w:t>
      </w:r>
    </w:p>
    <w:p w14:paraId="4E265E81" w14:textId="77777777" w:rsidR="003B6E57" w:rsidRPr="00EF278C" w:rsidRDefault="003B6E57" w:rsidP="008B3777">
      <w:pPr>
        <w:pStyle w:val="ab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F278C">
        <w:rPr>
          <w:sz w:val="28"/>
          <w:szCs w:val="28"/>
        </w:rPr>
        <w:t>Размер доплаты к ставке заработной платы рассчитывается исходя из установленной ставки заработной платы, исчисленной с учетом фактической учебной нагрузки педагогического работника, с учетом выплаты по повышающему коэффициенту специфики работы.</w:t>
      </w:r>
    </w:p>
    <w:p w14:paraId="3104638A" w14:textId="3B96CC9C" w:rsidR="00E924A0" w:rsidRPr="00EF278C" w:rsidRDefault="003B6E57" w:rsidP="008B3777">
      <w:pPr>
        <w:pStyle w:val="ab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F278C">
        <w:rPr>
          <w:sz w:val="28"/>
          <w:szCs w:val="28"/>
        </w:rPr>
        <w:t>Установленные работнику размеры и (или) условия повышенной оплаты труда на работах с вредными и (или) опасными условиями труда не могут быть снижены и (или) ухудшены без проведения специальной оценки условий труда.</w:t>
      </w:r>
    </w:p>
    <w:p w14:paraId="106B7576" w14:textId="77777777" w:rsidR="003B6E57" w:rsidRPr="00EF278C" w:rsidRDefault="00E924A0" w:rsidP="008B3777">
      <w:pPr>
        <w:pStyle w:val="ab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F278C">
        <w:rPr>
          <w:sz w:val="28"/>
          <w:szCs w:val="28"/>
        </w:rPr>
        <w:t>Минимальный размер повышения оплаты труда работникам, занятым на работах с вредными и (или) опасными условиями труда, составляет 4 процента оклада (должностного оклада), ставки заработной платы, установленных для различных видов работ с нормальными условиями труда.</w:t>
      </w:r>
    </w:p>
    <w:p w14:paraId="0585D88F" w14:textId="77777777" w:rsidR="003B6E57" w:rsidRPr="00EF278C" w:rsidRDefault="003B6E57" w:rsidP="008B3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278C">
        <w:rPr>
          <w:sz w:val="28"/>
          <w:szCs w:val="28"/>
        </w:rPr>
        <w:t xml:space="preserve">4.3. Размеры доплат при совмещении профессий (должностей), расширении зон обслуживания или увеличении объема выполняемых работ, при исполнении обязанностей временно отсутствующего работника без освобождения от работы, определенной трудовым договором, и сроки, на которые доплата устанавливается, определяются по соглашению сторон трудового договора с учетом содержания и (или) объема дополнительной работы в соответствии со </w:t>
      </w:r>
      <w:hyperlink r:id="rId15" w:history="1">
        <w:r w:rsidRPr="00EF278C">
          <w:rPr>
            <w:sz w:val="28"/>
            <w:szCs w:val="28"/>
          </w:rPr>
          <w:t>статьей 151</w:t>
        </w:r>
      </w:hyperlink>
      <w:r w:rsidRPr="00EF278C">
        <w:rPr>
          <w:sz w:val="28"/>
          <w:szCs w:val="28"/>
        </w:rPr>
        <w:t xml:space="preserve"> ТК РФ.</w:t>
      </w:r>
    </w:p>
    <w:p w14:paraId="7AD18B43" w14:textId="77777777" w:rsidR="003B6E57" w:rsidRPr="00EF278C" w:rsidRDefault="003B6E57" w:rsidP="008B3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278C">
        <w:rPr>
          <w:sz w:val="28"/>
          <w:szCs w:val="28"/>
        </w:rPr>
        <w:t>4.4. Повышенная оплата за работу в ночное время производится работникам за каждый час работы в ночное время (с 22 часов до 6 часов утра).</w:t>
      </w:r>
    </w:p>
    <w:p w14:paraId="53D874B6" w14:textId="77777777" w:rsidR="003B6E57" w:rsidRPr="00EF278C" w:rsidRDefault="003B6E57" w:rsidP="008B3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278C">
        <w:rPr>
          <w:sz w:val="28"/>
          <w:szCs w:val="28"/>
        </w:rPr>
        <w:t>Повышенную оплату рекомендуется устанавливать в размере 35 процентов части оклада (должностного оклада), ставки заработной платы с учетом выплаты по повышающему коэффициенту специфики работы, рассчитанных за час работы.</w:t>
      </w:r>
    </w:p>
    <w:p w14:paraId="32024F32" w14:textId="3954CD13" w:rsidR="003B6E57" w:rsidRPr="00EF278C" w:rsidRDefault="003B6E57" w:rsidP="008B3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278C">
        <w:rPr>
          <w:sz w:val="28"/>
          <w:szCs w:val="28"/>
        </w:rPr>
        <w:t xml:space="preserve">4.5. Повышенная оплата за работу в выходные и нерабочие праздничные дни производится работникам, привлекавшимся к работе в выходные и нерабочие праздничные дни, в соответствии со </w:t>
      </w:r>
      <w:hyperlink r:id="rId16" w:history="1">
        <w:r w:rsidRPr="00EF278C">
          <w:rPr>
            <w:sz w:val="28"/>
            <w:szCs w:val="28"/>
          </w:rPr>
          <w:t>статьей 153</w:t>
        </w:r>
      </w:hyperlink>
      <w:r w:rsidRPr="00EF278C">
        <w:rPr>
          <w:sz w:val="28"/>
          <w:szCs w:val="28"/>
        </w:rPr>
        <w:t xml:space="preserve"> ТК РФ.</w:t>
      </w:r>
    </w:p>
    <w:p w14:paraId="1DA50C47" w14:textId="77777777" w:rsidR="003B6E57" w:rsidRPr="00EF278C" w:rsidRDefault="003B6E57" w:rsidP="008B3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278C">
        <w:rPr>
          <w:sz w:val="28"/>
          <w:szCs w:val="28"/>
        </w:rPr>
        <w:t>Конкретные размеры оплаты труда за работу в выходной или нерабочий праздничный день могут устанавливаться коллективным договором, локальным нормативным актом, принимаемым с учетом мнения представительного органа работников, трудовым договором.</w:t>
      </w:r>
    </w:p>
    <w:p w14:paraId="5FD4D4D6" w14:textId="77777777" w:rsidR="003B6E57" w:rsidRPr="00EF278C" w:rsidRDefault="003B6E57" w:rsidP="008B3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278C">
        <w:rPr>
          <w:sz w:val="28"/>
          <w:szCs w:val="28"/>
        </w:rPr>
        <w:t>4.6. Сверхурочная работа оплачивается за первые два часа работы не менее чем в полуторном размере, за последующие часы - не менее чем в двойном размере. Конкретные размеры оплаты за сверхурочную работу могут определяться коллективным договором, локальным нормативным актом или трудовым договором.</w:t>
      </w:r>
    </w:p>
    <w:p w14:paraId="6F274E65" w14:textId="77AB9A2E" w:rsidR="008B3777" w:rsidRDefault="003B6E57" w:rsidP="008B37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CF77FB" w:rsidRPr="00EF278C">
        <w:rPr>
          <w:rFonts w:ascii="Times New Roman" w:hAnsi="Times New Roman" w:cs="Times New Roman"/>
          <w:sz w:val="28"/>
          <w:szCs w:val="28"/>
        </w:rPr>
        <w:t>7</w:t>
      </w:r>
      <w:r w:rsidRPr="00EF278C">
        <w:rPr>
          <w:rFonts w:ascii="Times New Roman" w:hAnsi="Times New Roman" w:cs="Times New Roman"/>
          <w:sz w:val="28"/>
          <w:szCs w:val="28"/>
        </w:rPr>
        <w:t xml:space="preserve">. К заработной плате работников Учреждения применяются районный коэффициент за работу в районах Крайнего Севера и приравненных к ним местностях (далее </w:t>
      </w:r>
      <w:r w:rsidR="008B3777">
        <w:rPr>
          <w:rFonts w:ascii="Times New Roman" w:hAnsi="Times New Roman" w:cs="Times New Roman"/>
          <w:sz w:val="28"/>
          <w:szCs w:val="28"/>
        </w:rPr>
        <w:t>-</w:t>
      </w:r>
      <w:r w:rsidRPr="00EF278C">
        <w:rPr>
          <w:rFonts w:ascii="Times New Roman" w:hAnsi="Times New Roman" w:cs="Times New Roman"/>
          <w:sz w:val="28"/>
          <w:szCs w:val="28"/>
        </w:rPr>
        <w:t xml:space="preserve"> районный коэффициент) и процентная надбавка за стаж работы в районах Крайнего Севера и приравненных к ним местностях (далее </w:t>
      </w:r>
      <w:r w:rsidR="008B3777">
        <w:rPr>
          <w:rFonts w:ascii="Times New Roman" w:hAnsi="Times New Roman" w:cs="Times New Roman"/>
          <w:sz w:val="28"/>
          <w:szCs w:val="28"/>
        </w:rPr>
        <w:t>-</w:t>
      </w:r>
      <w:r w:rsidRPr="00EF278C">
        <w:rPr>
          <w:rFonts w:ascii="Times New Roman" w:hAnsi="Times New Roman" w:cs="Times New Roman"/>
          <w:sz w:val="28"/>
          <w:szCs w:val="28"/>
        </w:rPr>
        <w:t xml:space="preserve"> процентная надбавка)</w:t>
      </w:r>
      <w:r w:rsidR="00C711C8">
        <w:rPr>
          <w:rFonts w:ascii="Times New Roman" w:hAnsi="Times New Roman" w:cs="Times New Roman"/>
          <w:sz w:val="28"/>
          <w:szCs w:val="28"/>
        </w:rPr>
        <w:t>,</w:t>
      </w:r>
      <w:r w:rsidRPr="00EF278C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 и законодательством Сахалинской области.</w:t>
      </w:r>
    </w:p>
    <w:p w14:paraId="1E47768B" w14:textId="77777777" w:rsidR="008B3777" w:rsidRDefault="008B3777" w:rsidP="008B37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CDFECB" w14:textId="51F77B71" w:rsidR="003B6E57" w:rsidRPr="00EF278C" w:rsidRDefault="003B6E57" w:rsidP="008B3777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F278C">
        <w:rPr>
          <w:rFonts w:ascii="Times New Roman" w:hAnsi="Times New Roman" w:cs="Times New Roman"/>
          <w:bCs/>
          <w:sz w:val="28"/>
          <w:szCs w:val="28"/>
        </w:rPr>
        <w:t>5. Выплаты стимулирующего характера</w:t>
      </w:r>
    </w:p>
    <w:p w14:paraId="0DB46959" w14:textId="77777777" w:rsidR="003B6E57" w:rsidRPr="00EF278C" w:rsidRDefault="003B6E57" w:rsidP="003B6E57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p w14:paraId="404A44C8" w14:textId="77777777" w:rsidR="008B3777" w:rsidRDefault="003B6E57" w:rsidP="008B37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5.1. Работникам Учреждения устанавливаются следующие виды выплат стимулирующего характера:</w:t>
      </w:r>
    </w:p>
    <w:p w14:paraId="1ADADB9E" w14:textId="12CDD29A" w:rsidR="003B6E57" w:rsidRPr="00EF278C" w:rsidRDefault="003B6E57" w:rsidP="008B37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 xml:space="preserve">5.1.1. </w:t>
      </w:r>
      <w:r w:rsidR="008B3777">
        <w:rPr>
          <w:rFonts w:ascii="Times New Roman" w:hAnsi="Times New Roman" w:cs="Times New Roman"/>
          <w:sz w:val="28"/>
          <w:szCs w:val="28"/>
        </w:rPr>
        <w:t>В</w:t>
      </w:r>
      <w:r w:rsidRPr="00EF278C">
        <w:rPr>
          <w:rFonts w:ascii="Times New Roman" w:hAnsi="Times New Roman" w:cs="Times New Roman"/>
          <w:sz w:val="28"/>
          <w:szCs w:val="28"/>
        </w:rPr>
        <w:t>ыплаты за качество выполняемых работ в виде надбавок:</w:t>
      </w:r>
    </w:p>
    <w:p w14:paraId="5927F8DD" w14:textId="77777777" w:rsidR="003B6E57" w:rsidRPr="00EF278C" w:rsidRDefault="003B6E57" w:rsidP="008B37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- за профессиональное мастерство;</w:t>
      </w:r>
    </w:p>
    <w:p w14:paraId="6D832686" w14:textId="77777777" w:rsidR="003B6E57" w:rsidRPr="00EF278C" w:rsidRDefault="003B6E57" w:rsidP="008B37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- за классность водителям автомобилей;</w:t>
      </w:r>
    </w:p>
    <w:p w14:paraId="5E779227" w14:textId="77777777" w:rsidR="008B3777" w:rsidRDefault="003B6E57" w:rsidP="008B3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278C">
        <w:rPr>
          <w:sz w:val="28"/>
          <w:szCs w:val="28"/>
        </w:rPr>
        <w:t>- выпускникам образовательных учреждений;</w:t>
      </w:r>
    </w:p>
    <w:p w14:paraId="08C18363" w14:textId="2F638A37" w:rsidR="003B6E57" w:rsidRPr="00EF278C" w:rsidRDefault="003B6E57" w:rsidP="008B3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278C">
        <w:rPr>
          <w:sz w:val="28"/>
          <w:szCs w:val="28"/>
        </w:rPr>
        <w:t xml:space="preserve">5.1.2. </w:t>
      </w:r>
      <w:r w:rsidR="008B3777">
        <w:rPr>
          <w:sz w:val="28"/>
          <w:szCs w:val="28"/>
        </w:rPr>
        <w:t>Н</w:t>
      </w:r>
      <w:r w:rsidRPr="00EF278C">
        <w:rPr>
          <w:sz w:val="28"/>
          <w:szCs w:val="28"/>
        </w:rPr>
        <w:t>адбавка за выслугу лет;</w:t>
      </w:r>
    </w:p>
    <w:p w14:paraId="02DA18BA" w14:textId="5DC65529" w:rsidR="003B6E57" w:rsidRPr="00EF278C" w:rsidRDefault="008B3777" w:rsidP="008B3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5.1.3. Н</w:t>
      </w:r>
      <w:r w:rsidR="003B6E57" w:rsidRPr="00EF278C">
        <w:rPr>
          <w:sz w:val="28"/>
          <w:szCs w:val="28"/>
        </w:rPr>
        <w:t>адбавка за стаж непрерывный работы;</w:t>
      </w:r>
    </w:p>
    <w:p w14:paraId="03F34E0C" w14:textId="650BB7D8" w:rsidR="003B6E57" w:rsidRPr="00EF278C" w:rsidRDefault="003B6E57" w:rsidP="008B37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 xml:space="preserve">5.1.4. </w:t>
      </w:r>
      <w:r w:rsidR="008B3777">
        <w:rPr>
          <w:rFonts w:ascii="Times New Roman" w:hAnsi="Times New Roman" w:cs="Times New Roman"/>
          <w:sz w:val="28"/>
          <w:szCs w:val="28"/>
        </w:rPr>
        <w:t>П</w:t>
      </w:r>
      <w:r w:rsidRPr="00EF278C">
        <w:rPr>
          <w:rFonts w:ascii="Times New Roman" w:hAnsi="Times New Roman" w:cs="Times New Roman"/>
          <w:sz w:val="28"/>
          <w:szCs w:val="28"/>
        </w:rPr>
        <w:t>ремиальные выплаты</w:t>
      </w:r>
      <w:r w:rsidR="00CF77FB" w:rsidRPr="00EF278C">
        <w:rPr>
          <w:rFonts w:ascii="Times New Roman" w:hAnsi="Times New Roman" w:cs="Times New Roman"/>
          <w:sz w:val="28"/>
          <w:szCs w:val="28"/>
        </w:rPr>
        <w:t>:</w:t>
      </w:r>
    </w:p>
    <w:p w14:paraId="1B4DC39A" w14:textId="77777777" w:rsidR="008B3777" w:rsidRDefault="00CF77FB" w:rsidP="008B37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- премия по итогам работы;</w:t>
      </w:r>
    </w:p>
    <w:p w14:paraId="0336F7EB" w14:textId="1155BBA5" w:rsidR="003B6E57" w:rsidRPr="00EF278C" w:rsidRDefault="003B6E57" w:rsidP="008B37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- премия за выполнение особо важных и срочных работ.</w:t>
      </w:r>
    </w:p>
    <w:p w14:paraId="414D06B6" w14:textId="77777777" w:rsidR="008B3777" w:rsidRDefault="003B6E57" w:rsidP="008B3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278C">
        <w:rPr>
          <w:sz w:val="28"/>
          <w:szCs w:val="28"/>
        </w:rPr>
        <w:t>5.2. Надбавка за профессиональное мастерство устанавливается работникам, осуществляющим профессиональную деятельность по профессиям рабочих, тарифицированным в соответствии с Единым тарифно-квалификационным справочником работ и профессий рабочих (профессиональными стандартами) не ниже 2 разряда, в размере до 50% оклада.</w:t>
      </w:r>
    </w:p>
    <w:p w14:paraId="7E70996F" w14:textId="430744BD" w:rsidR="003B6E57" w:rsidRPr="00EF278C" w:rsidRDefault="003B6E57" w:rsidP="008B3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278C">
        <w:rPr>
          <w:sz w:val="28"/>
          <w:szCs w:val="28"/>
        </w:rPr>
        <w:t>Конкретные размеры и порядок выплаты надбавки за профессиональное мастерство устанавливаются локальными нормативными актами Учреждения с учетом мнения представительного органа работников.</w:t>
      </w:r>
    </w:p>
    <w:p w14:paraId="40BB3BDF" w14:textId="77777777" w:rsidR="003B6E57" w:rsidRDefault="003B6E57" w:rsidP="008B37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5.3. Водителям автомобилей за присвоенный класс квалификации (классность) устанавливается ежемесячная надбавка за классность в следующих размерах:</w:t>
      </w:r>
    </w:p>
    <w:p w14:paraId="0AD516A0" w14:textId="77777777" w:rsidR="008B3777" w:rsidRPr="00EF278C" w:rsidRDefault="008B3777" w:rsidP="008B37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1"/>
        <w:gridCol w:w="3685"/>
      </w:tblGrid>
      <w:tr w:rsidR="003B6E57" w:rsidRPr="00EF278C" w14:paraId="3A0660CD" w14:textId="77777777" w:rsidTr="008B3777">
        <w:trPr>
          <w:trHeight w:val="677"/>
          <w:tblHeader/>
          <w:jc w:val="center"/>
        </w:trPr>
        <w:tc>
          <w:tcPr>
            <w:tcW w:w="6091" w:type="dxa"/>
            <w:vAlign w:val="center"/>
          </w:tcPr>
          <w:p w14:paraId="69F4C049" w14:textId="77777777" w:rsidR="003B6E57" w:rsidRPr="00EF278C" w:rsidRDefault="003B6E57" w:rsidP="00EF5F7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F278C">
              <w:rPr>
                <w:bCs/>
                <w:sz w:val="28"/>
                <w:szCs w:val="28"/>
              </w:rPr>
              <w:t>Присвоенный</w:t>
            </w:r>
          </w:p>
          <w:p w14:paraId="6D81AE66" w14:textId="77777777" w:rsidR="003B6E57" w:rsidRPr="00EF278C" w:rsidRDefault="003B6E57" w:rsidP="00EF5F7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F278C">
              <w:rPr>
                <w:bCs/>
                <w:sz w:val="28"/>
                <w:szCs w:val="28"/>
              </w:rPr>
              <w:t>класс квалификации</w:t>
            </w:r>
          </w:p>
        </w:tc>
        <w:tc>
          <w:tcPr>
            <w:tcW w:w="3685" w:type="dxa"/>
            <w:vAlign w:val="center"/>
          </w:tcPr>
          <w:p w14:paraId="230C5EE4" w14:textId="77777777" w:rsidR="003B6E57" w:rsidRPr="00EF278C" w:rsidRDefault="003B6E57" w:rsidP="00EF5F7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F278C">
              <w:rPr>
                <w:bCs/>
                <w:sz w:val="28"/>
                <w:szCs w:val="28"/>
              </w:rPr>
              <w:t>Размер надбавки,</w:t>
            </w:r>
          </w:p>
          <w:p w14:paraId="2CA11098" w14:textId="77777777" w:rsidR="003B6E57" w:rsidRPr="00EF278C" w:rsidRDefault="003B6E57" w:rsidP="00EF5F7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F278C">
              <w:rPr>
                <w:bCs/>
                <w:sz w:val="28"/>
                <w:szCs w:val="28"/>
              </w:rPr>
              <w:t>в % от оклада</w:t>
            </w:r>
          </w:p>
        </w:tc>
      </w:tr>
      <w:tr w:rsidR="003B6E57" w:rsidRPr="00EF278C" w14:paraId="184E2CE5" w14:textId="77777777" w:rsidTr="008B3777">
        <w:trPr>
          <w:trHeight w:val="561"/>
          <w:jc w:val="center"/>
        </w:trPr>
        <w:tc>
          <w:tcPr>
            <w:tcW w:w="6091" w:type="dxa"/>
            <w:vAlign w:val="center"/>
          </w:tcPr>
          <w:p w14:paraId="21BC5A30" w14:textId="77777777" w:rsidR="003B6E57" w:rsidRPr="00EF278C" w:rsidRDefault="003B6E57" w:rsidP="00EF5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«водитель автомобиля 2-го класса»</w:t>
            </w:r>
          </w:p>
        </w:tc>
        <w:tc>
          <w:tcPr>
            <w:tcW w:w="3685" w:type="dxa"/>
            <w:vAlign w:val="center"/>
          </w:tcPr>
          <w:p w14:paraId="51DCA260" w14:textId="77777777" w:rsidR="003B6E57" w:rsidRPr="00EF278C" w:rsidRDefault="003B6E57" w:rsidP="00EF5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10</w:t>
            </w:r>
          </w:p>
        </w:tc>
      </w:tr>
      <w:tr w:rsidR="003B6E57" w:rsidRPr="00EF278C" w14:paraId="6E846131" w14:textId="77777777" w:rsidTr="008B3777">
        <w:trPr>
          <w:trHeight w:val="361"/>
          <w:jc w:val="center"/>
        </w:trPr>
        <w:tc>
          <w:tcPr>
            <w:tcW w:w="6091" w:type="dxa"/>
            <w:vAlign w:val="center"/>
          </w:tcPr>
          <w:p w14:paraId="0A1D15E0" w14:textId="77777777" w:rsidR="003B6E57" w:rsidRPr="00EF278C" w:rsidRDefault="003B6E57" w:rsidP="00EF5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«водитель автомобиля 1-го класса»</w:t>
            </w:r>
          </w:p>
        </w:tc>
        <w:tc>
          <w:tcPr>
            <w:tcW w:w="3685" w:type="dxa"/>
            <w:vAlign w:val="center"/>
          </w:tcPr>
          <w:p w14:paraId="18DCED32" w14:textId="77777777" w:rsidR="003B6E57" w:rsidRPr="00EF278C" w:rsidRDefault="003B6E57" w:rsidP="00EF5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25</w:t>
            </w:r>
          </w:p>
        </w:tc>
      </w:tr>
    </w:tbl>
    <w:p w14:paraId="5E3B8FC7" w14:textId="77777777" w:rsidR="008B3777" w:rsidRDefault="008B3777" w:rsidP="003B6E5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67918052" w14:textId="77777777" w:rsidR="003B6E57" w:rsidRPr="00EF278C" w:rsidRDefault="003B6E57" w:rsidP="008B3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278C">
        <w:rPr>
          <w:sz w:val="28"/>
          <w:szCs w:val="28"/>
        </w:rPr>
        <w:t xml:space="preserve">Присвоение классов квалификации осуществляется в порядке, устанавливаемом в Учреждении локальным нормативным актом, с учетом </w:t>
      </w:r>
      <w:r w:rsidRPr="00EF278C">
        <w:rPr>
          <w:sz w:val="28"/>
          <w:szCs w:val="28"/>
        </w:rPr>
        <w:lastRenderedPageBreak/>
        <w:t>мнения представительного органа работников в соответствии с примерным положением (приложение 8 к настоящему Положению).</w:t>
      </w:r>
    </w:p>
    <w:p w14:paraId="53F4BCCE" w14:textId="53CE4B9D" w:rsidR="003B6E57" w:rsidRPr="00EF278C" w:rsidRDefault="008B3777" w:rsidP="008B3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</w:t>
      </w:r>
      <w:r w:rsidR="003B6E57" w:rsidRPr="00EF278C">
        <w:rPr>
          <w:sz w:val="28"/>
          <w:szCs w:val="28"/>
        </w:rPr>
        <w:t>Выпускникам образовательных учреждений, имеющим законченное среднее профессиональное</w:t>
      </w:r>
      <w:r w:rsidR="00CF77FB" w:rsidRPr="00EF278C">
        <w:rPr>
          <w:sz w:val="28"/>
          <w:szCs w:val="28"/>
        </w:rPr>
        <w:t xml:space="preserve"> образование по программам подготовки специалистов среднего звена</w:t>
      </w:r>
      <w:r w:rsidR="003B6E57" w:rsidRPr="00EF278C">
        <w:rPr>
          <w:sz w:val="28"/>
          <w:szCs w:val="28"/>
        </w:rPr>
        <w:t xml:space="preserve"> или высшее образование, поступившим на работу в Учреждение по профилю полученного образования на должности, отнесенные к профессион</w:t>
      </w:r>
      <w:r>
        <w:rPr>
          <w:sz w:val="28"/>
          <w:szCs w:val="28"/>
        </w:rPr>
        <w:t xml:space="preserve">альной квалификационной группе </w:t>
      </w:r>
      <w:r w:rsidR="003B6E57" w:rsidRPr="00EF278C">
        <w:rPr>
          <w:sz w:val="28"/>
          <w:szCs w:val="28"/>
        </w:rPr>
        <w:t>должностей педагоги</w:t>
      </w:r>
      <w:r>
        <w:rPr>
          <w:sz w:val="28"/>
          <w:szCs w:val="28"/>
        </w:rPr>
        <w:t xml:space="preserve">ческих работников (приложение </w:t>
      </w:r>
      <w:r w:rsidR="00650692">
        <w:rPr>
          <w:sz w:val="28"/>
          <w:szCs w:val="28"/>
        </w:rPr>
        <w:t>1 к настоящему Положению)</w:t>
      </w:r>
      <w:r w:rsidR="003B6E57" w:rsidRPr="00EF278C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-</w:t>
      </w:r>
      <w:r w:rsidR="003B6E57" w:rsidRPr="00EF278C">
        <w:rPr>
          <w:sz w:val="28"/>
          <w:szCs w:val="28"/>
        </w:rPr>
        <w:t xml:space="preserve"> выпускники), в целях привлечения и укрепления кадрового педагогического состава устанавливается надбавка выпускникам образовательных учреждений (далее </w:t>
      </w:r>
      <w:r>
        <w:rPr>
          <w:sz w:val="28"/>
          <w:szCs w:val="28"/>
        </w:rPr>
        <w:t>-</w:t>
      </w:r>
      <w:r w:rsidR="003B6E57" w:rsidRPr="00EF278C">
        <w:rPr>
          <w:sz w:val="28"/>
          <w:szCs w:val="28"/>
        </w:rPr>
        <w:t xml:space="preserve"> надбавка) к должностному окладу с учетом фактически отработанного времени, ставке заработной платы с учетом объема фактической педагогической работы или учебной (преподавательской) работы в </w:t>
      </w:r>
      <w:r w:rsidR="00650692">
        <w:rPr>
          <w:sz w:val="28"/>
          <w:szCs w:val="28"/>
        </w:rPr>
        <w:t>размере 40%</w:t>
      </w:r>
      <w:r w:rsidR="003B6E57" w:rsidRPr="00EF278C">
        <w:rPr>
          <w:sz w:val="28"/>
          <w:szCs w:val="28"/>
        </w:rPr>
        <w:t>.</w:t>
      </w:r>
    </w:p>
    <w:p w14:paraId="6EFBFDB4" w14:textId="4AFF1AA2" w:rsidR="003B6E57" w:rsidRPr="00EF278C" w:rsidRDefault="003B6E57" w:rsidP="008B3777">
      <w:pPr>
        <w:pStyle w:val="ab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3" w:name="Par263"/>
      <w:bookmarkEnd w:id="3"/>
      <w:r w:rsidRPr="00EF278C">
        <w:rPr>
          <w:sz w:val="28"/>
          <w:szCs w:val="28"/>
        </w:rPr>
        <w:t xml:space="preserve">5.4.1. </w:t>
      </w:r>
      <w:bookmarkStart w:id="4" w:name="_Hlk155887470"/>
      <w:r w:rsidRPr="00EF278C">
        <w:rPr>
          <w:sz w:val="28"/>
          <w:szCs w:val="28"/>
        </w:rPr>
        <w:t xml:space="preserve">Выпускникам, приступившим к работе в год окончания образовательного учреждения, надбавка устанавливается </w:t>
      </w:r>
      <w:bookmarkEnd w:id="4"/>
      <w:r w:rsidRPr="00EF278C">
        <w:rPr>
          <w:sz w:val="28"/>
          <w:szCs w:val="28"/>
        </w:rPr>
        <w:t>на период первых трех лет работы с даты начала работы в Учреждении.</w:t>
      </w:r>
    </w:p>
    <w:p w14:paraId="5440DE8C" w14:textId="748B5CFB" w:rsidR="003B6E57" w:rsidRPr="00EF278C" w:rsidRDefault="003B6E57" w:rsidP="008B3777">
      <w:pPr>
        <w:pStyle w:val="ab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F278C">
        <w:rPr>
          <w:sz w:val="28"/>
          <w:szCs w:val="28"/>
        </w:rPr>
        <w:t>5.4.2. Выпускникам, не приступившим к работе в год окончания образовательного учреждения, надбавка устанавливается с даты начала работы в Учреждении до истечения трех лет после даты выдачи диплома образовательным учреждением, за исключением случа</w:t>
      </w:r>
      <w:r w:rsidR="008B3777">
        <w:rPr>
          <w:sz w:val="28"/>
          <w:szCs w:val="28"/>
        </w:rPr>
        <w:t>ев, указанных в подпункте 5.4.3</w:t>
      </w:r>
      <w:r w:rsidRPr="00EF278C">
        <w:rPr>
          <w:sz w:val="28"/>
          <w:szCs w:val="28"/>
        </w:rPr>
        <w:t xml:space="preserve"> настоящего Положения.</w:t>
      </w:r>
    </w:p>
    <w:p w14:paraId="57A679F3" w14:textId="1699F3ED" w:rsidR="003B6E57" w:rsidRPr="00EF278C" w:rsidRDefault="008B3777" w:rsidP="008B3777">
      <w:pPr>
        <w:pStyle w:val="ab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5" w:name="_Hlk155888101"/>
      <w:r>
        <w:rPr>
          <w:sz w:val="28"/>
          <w:szCs w:val="28"/>
        </w:rPr>
        <w:t xml:space="preserve">5.4.3. </w:t>
      </w:r>
      <w:r w:rsidR="003B6E57" w:rsidRPr="00EF278C">
        <w:rPr>
          <w:sz w:val="28"/>
          <w:szCs w:val="28"/>
        </w:rPr>
        <w:t>Выпускникам</w:t>
      </w:r>
      <w:bookmarkEnd w:id="5"/>
      <w:r w:rsidR="003B6E57" w:rsidRPr="00EF278C">
        <w:rPr>
          <w:sz w:val="28"/>
          <w:szCs w:val="28"/>
        </w:rPr>
        <w:t>, не приступившим к работе в год окончания образовательного учреждения в связи с беременностью и родами, уходом за ребенком в возрасте до полутора лет, призывом на военную службу или направлением на альтернативную гражданскую службу, в связи с временной нетрудоспособностью, невозможностью трудоустройства по полученной специальности</w:t>
      </w:r>
      <w:r w:rsidR="00650692">
        <w:rPr>
          <w:sz w:val="28"/>
          <w:szCs w:val="28"/>
        </w:rPr>
        <w:t>,</w:t>
      </w:r>
      <w:r w:rsidR="003B6E57" w:rsidRPr="00EF278C">
        <w:rPr>
          <w:sz w:val="28"/>
          <w:szCs w:val="28"/>
        </w:rPr>
        <w:t xml:space="preserve"> при условии регистрации в качестве безработных в органах службы занятости населения, надбавка устанавливается на три года с даты начала работы в Учреждении непосредственно по окончании указанных событий и при предоставлении подтверждающих документов.</w:t>
      </w:r>
    </w:p>
    <w:p w14:paraId="28A137FF" w14:textId="77777777" w:rsidR="003B6E57" w:rsidRPr="00EF278C" w:rsidRDefault="003B6E57" w:rsidP="008B3777">
      <w:pPr>
        <w:pStyle w:val="ab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F278C">
        <w:rPr>
          <w:sz w:val="28"/>
          <w:szCs w:val="28"/>
        </w:rPr>
        <w:t>5.4.4. Выпускникам, совмещавшим обучение в образовательном учреждении с работой в Учреждении и продолжившим работу в нем, надбавка устанавливается на три года с даты выдачи диплома образовательным учреждением.</w:t>
      </w:r>
    </w:p>
    <w:p w14:paraId="4BEDE782" w14:textId="472EF495" w:rsidR="003B6E57" w:rsidRPr="00EF278C" w:rsidRDefault="003B6E57" w:rsidP="008B3777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278C">
        <w:rPr>
          <w:sz w:val="28"/>
          <w:szCs w:val="28"/>
        </w:rPr>
        <w:t>5.5. Работникам</w:t>
      </w:r>
      <w:r w:rsidR="008F7846" w:rsidRPr="00EF278C">
        <w:rPr>
          <w:sz w:val="28"/>
          <w:szCs w:val="28"/>
        </w:rPr>
        <w:t xml:space="preserve"> образования</w:t>
      </w:r>
      <w:r w:rsidRPr="00EF278C">
        <w:rPr>
          <w:sz w:val="28"/>
          <w:szCs w:val="28"/>
        </w:rPr>
        <w:t>, отнесенным к профессиональной квалификационной группе должностей педагогических работников (приложение 1 к настоящему Положению), устанавливается надбавка за выслугу лет в порядке и на условиях</w:t>
      </w:r>
      <w:r w:rsidR="005A0118">
        <w:rPr>
          <w:sz w:val="28"/>
          <w:szCs w:val="28"/>
        </w:rPr>
        <w:t>,</w:t>
      </w:r>
      <w:r w:rsidRPr="00EF278C">
        <w:rPr>
          <w:sz w:val="28"/>
          <w:szCs w:val="28"/>
        </w:rPr>
        <w:t xml:space="preserve"> согласно приложению 9 к настоящему Положению в следующих размерах: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3"/>
        <w:gridCol w:w="3908"/>
      </w:tblGrid>
      <w:tr w:rsidR="003B6E57" w:rsidRPr="00EF278C" w14:paraId="494263A8" w14:textId="77777777" w:rsidTr="008B3777">
        <w:trPr>
          <w:trHeight w:val="585"/>
          <w:tblHeader/>
        </w:trPr>
        <w:tc>
          <w:tcPr>
            <w:tcW w:w="5873" w:type="dxa"/>
          </w:tcPr>
          <w:p w14:paraId="00D75713" w14:textId="77777777" w:rsidR="003B6E57" w:rsidRPr="00EF278C" w:rsidRDefault="003B6E57" w:rsidP="00EF5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lastRenderedPageBreak/>
              <w:t>Стаж работы</w:t>
            </w:r>
          </w:p>
        </w:tc>
        <w:tc>
          <w:tcPr>
            <w:tcW w:w="3908" w:type="dxa"/>
          </w:tcPr>
          <w:p w14:paraId="60341625" w14:textId="77777777" w:rsidR="003B6E57" w:rsidRPr="00EF278C" w:rsidRDefault="003B6E57" w:rsidP="00EF5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Размеры выплат, %</w:t>
            </w:r>
          </w:p>
        </w:tc>
      </w:tr>
      <w:tr w:rsidR="003B6E57" w:rsidRPr="00EF278C" w14:paraId="4EF4464B" w14:textId="77777777" w:rsidTr="008B3777">
        <w:trPr>
          <w:trHeight w:val="520"/>
        </w:trPr>
        <w:tc>
          <w:tcPr>
            <w:tcW w:w="5873" w:type="dxa"/>
            <w:vAlign w:val="center"/>
          </w:tcPr>
          <w:p w14:paraId="12F5FDA6" w14:textId="77777777" w:rsidR="003B6E57" w:rsidRPr="00EF278C" w:rsidRDefault="003B6E57" w:rsidP="00EF5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от 3 до 5 лет</w:t>
            </w:r>
          </w:p>
        </w:tc>
        <w:tc>
          <w:tcPr>
            <w:tcW w:w="3908" w:type="dxa"/>
            <w:vAlign w:val="center"/>
          </w:tcPr>
          <w:p w14:paraId="02108613" w14:textId="77777777" w:rsidR="003B6E57" w:rsidRPr="00EF278C" w:rsidRDefault="003B6E57" w:rsidP="00EF5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5</w:t>
            </w:r>
          </w:p>
        </w:tc>
      </w:tr>
      <w:tr w:rsidR="003B6E57" w:rsidRPr="00EF278C" w14:paraId="68597008" w14:textId="77777777" w:rsidTr="008B3777">
        <w:trPr>
          <w:trHeight w:val="535"/>
        </w:trPr>
        <w:tc>
          <w:tcPr>
            <w:tcW w:w="5873" w:type="dxa"/>
            <w:vAlign w:val="center"/>
          </w:tcPr>
          <w:p w14:paraId="0C39785A" w14:textId="77777777" w:rsidR="003B6E57" w:rsidRPr="00EF278C" w:rsidRDefault="003B6E57" w:rsidP="00EF5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от 5 до 10 лет</w:t>
            </w:r>
          </w:p>
        </w:tc>
        <w:tc>
          <w:tcPr>
            <w:tcW w:w="3908" w:type="dxa"/>
            <w:vAlign w:val="center"/>
          </w:tcPr>
          <w:p w14:paraId="13CADBA8" w14:textId="77777777" w:rsidR="003B6E57" w:rsidRPr="00EF278C" w:rsidRDefault="003B6E57" w:rsidP="00EF5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8</w:t>
            </w:r>
          </w:p>
        </w:tc>
      </w:tr>
      <w:tr w:rsidR="003B6E57" w:rsidRPr="00EF278C" w14:paraId="56462A8F" w14:textId="77777777" w:rsidTr="008B3777">
        <w:trPr>
          <w:trHeight w:val="515"/>
        </w:trPr>
        <w:tc>
          <w:tcPr>
            <w:tcW w:w="5873" w:type="dxa"/>
            <w:vAlign w:val="center"/>
          </w:tcPr>
          <w:p w14:paraId="4A2BBEFE" w14:textId="77777777" w:rsidR="003B6E57" w:rsidRPr="00EF278C" w:rsidRDefault="003B6E57" w:rsidP="00EF5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от 10 до 15 лет</w:t>
            </w:r>
          </w:p>
        </w:tc>
        <w:tc>
          <w:tcPr>
            <w:tcW w:w="3908" w:type="dxa"/>
            <w:vAlign w:val="center"/>
          </w:tcPr>
          <w:p w14:paraId="0B4AF92F" w14:textId="77777777" w:rsidR="003B6E57" w:rsidRPr="00EF278C" w:rsidRDefault="003B6E57" w:rsidP="00EF5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10</w:t>
            </w:r>
          </w:p>
        </w:tc>
      </w:tr>
      <w:tr w:rsidR="003B6E57" w:rsidRPr="00EF278C" w14:paraId="6B43CD05" w14:textId="77777777" w:rsidTr="008B3777">
        <w:trPr>
          <w:trHeight w:val="515"/>
        </w:trPr>
        <w:tc>
          <w:tcPr>
            <w:tcW w:w="5873" w:type="dxa"/>
            <w:vAlign w:val="center"/>
          </w:tcPr>
          <w:p w14:paraId="5CDB896A" w14:textId="77777777" w:rsidR="003B6E57" w:rsidRPr="00EF278C" w:rsidRDefault="003B6E57" w:rsidP="00EF5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свыше 15 лет</w:t>
            </w:r>
          </w:p>
        </w:tc>
        <w:tc>
          <w:tcPr>
            <w:tcW w:w="3908" w:type="dxa"/>
            <w:vAlign w:val="center"/>
          </w:tcPr>
          <w:p w14:paraId="6D337CB3" w14:textId="77777777" w:rsidR="003B6E57" w:rsidRPr="00EF278C" w:rsidRDefault="003B6E57" w:rsidP="00EF5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15</w:t>
            </w:r>
          </w:p>
        </w:tc>
      </w:tr>
    </w:tbl>
    <w:p w14:paraId="231D2B89" w14:textId="77777777" w:rsidR="003B6E57" w:rsidRPr="00EF278C" w:rsidRDefault="003B6E57" w:rsidP="003B6E5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14:paraId="2E7A919C" w14:textId="25CF4249" w:rsidR="008B3777" w:rsidRDefault="003B6E57" w:rsidP="008B3777">
      <w:pPr>
        <w:pStyle w:val="ab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F278C">
        <w:rPr>
          <w:sz w:val="28"/>
          <w:szCs w:val="28"/>
        </w:rPr>
        <w:t xml:space="preserve">«Надбавка за выслугу лет не устанавливается работникам, которым установлена надбавка в </w:t>
      </w:r>
      <w:r w:rsidR="008B3777">
        <w:rPr>
          <w:sz w:val="28"/>
          <w:szCs w:val="28"/>
        </w:rPr>
        <w:t>соответствии с пунктом 5.4</w:t>
      </w:r>
      <w:r w:rsidRPr="00EF278C">
        <w:rPr>
          <w:sz w:val="28"/>
          <w:szCs w:val="28"/>
        </w:rPr>
        <w:t xml:space="preserve"> настоящего Положения.</w:t>
      </w:r>
    </w:p>
    <w:p w14:paraId="151A6E5B" w14:textId="285CC2BF" w:rsidR="003B6E57" w:rsidRDefault="003B6E57" w:rsidP="008B3777">
      <w:pPr>
        <w:pStyle w:val="ab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EF278C">
        <w:rPr>
          <w:sz w:val="28"/>
          <w:szCs w:val="28"/>
        </w:rPr>
        <w:t>5.6.</w:t>
      </w:r>
      <w:r w:rsidRPr="00EF278C">
        <w:rPr>
          <w:bCs/>
          <w:sz w:val="28"/>
          <w:szCs w:val="28"/>
        </w:rPr>
        <w:t xml:space="preserve"> Руководителям, специалистам и служащим общеотраслевых должностей (приложение 2 к настоящему Положению), работникам образования, отнесенным к профессиональным квалификационным группам должностей учебно-вспомогательного персонала первого и второго уровней, руководителей структурных подразделений</w:t>
      </w:r>
      <w:r w:rsidRPr="00EF278C">
        <w:rPr>
          <w:sz w:val="28"/>
          <w:szCs w:val="28"/>
        </w:rPr>
        <w:t xml:space="preserve"> (</w:t>
      </w:r>
      <w:r w:rsidRPr="00EF278C">
        <w:rPr>
          <w:bCs/>
          <w:sz w:val="28"/>
          <w:szCs w:val="28"/>
        </w:rPr>
        <w:t>приложение 1 к настоящему Положению), работникам культуры, искусства и кинематографии (приложение 3 к настоящему Положению), специалистам, осуществляющим работу в области охраны труда (приложение 4 к настоящему Положению)</w:t>
      </w:r>
      <w:r w:rsidR="00B82DD3" w:rsidRPr="00EF278C">
        <w:rPr>
          <w:bCs/>
          <w:sz w:val="28"/>
          <w:szCs w:val="28"/>
        </w:rPr>
        <w:t>, работникам, осуществляющим деятельность по оказанию технической помощи</w:t>
      </w:r>
      <w:r w:rsidRPr="00EF278C">
        <w:rPr>
          <w:bCs/>
          <w:sz w:val="28"/>
          <w:szCs w:val="28"/>
        </w:rPr>
        <w:t xml:space="preserve"> </w:t>
      </w:r>
      <w:r w:rsidR="00B82DD3" w:rsidRPr="00EF278C">
        <w:rPr>
          <w:bCs/>
          <w:sz w:val="28"/>
          <w:szCs w:val="28"/>
        </w:rPr>
        <w:t xml:space="preserve">инвалидам и лицам с ограниченными возможностями здоровья (приложение 11 к настоящему Положению) </w:t>
      </w:r>
      <w:r w:rsidRPr="00EF278C">
        <w:rPr>
          <w:bCs/>
          <w:sz w:val="28"/>
          <w:szCs w:val="28"/>
        </w:rPr>
        <w:t>устанавливается надбавка за стаж непрерывной работы непосредственно в конкретном Учреждении в следующих размерах:</w:t>
      </w:r>
    </w:p>
    <w:p w14:paraId="02483D1A" w14:textId="77777777" w:rsidR="008B3777" w:rsidRPr="00EF278C" w:rsidRDefault="008B3777" w:rsidP="008B3777">
      <w:pPr>
        <w:pStyle w:val="ab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0"/>
        <w:gridCol w:w="3703"/>
      </w:tblGrid>
      <w:tr w:rsidR="003B6E57" w:rsidRPr="00EF278C" w14:paraId="7A6936D7" w14:textId="77777777" w:rsidTr="00EF5F7E">
        <w:trPr>
          <w:trHeight w:val="585"/>
          <w:tblHeader/>
        </w:trPr>
        <w:tc>
          <w:tcPr>
            <w:tcW w:w="5760" w:type="dxa"/>
          </w:tcPr>
          <w:p w14:paraId="32084617" w14:textId="77777777" w:rsidR="003B6E57" w:rsidRPr="00EF278C" w:rsidRDefault="003B6E57" w:rsidP="00EF5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Стаж работы</w:t>
            </w:r>
          </w:p>
        </w:tc>
        <w:tc>
          <w:tcPr>
            <w:tcW w:w="3703" w:type="dxa"/>
          </w:tcPr>
          <w:p w14:paraId="0275C091" w14:textId="77777777" w:rsidR="003B6E57" w:rsidRPr="00EF278C" w:rsidRDefault="003B6E57" w:rsidP="00EF5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Размеры выплат, %</w:t>
            </w:r>
          </w:p>
        </w:tc>
      </w:tr>
      <w:tr w:rsidR="003B6E57" w:rsidRPr="00EF278C" w14:paraId="46784A0D" w14:textId="77777777" w:rsidTr="00EF5F7E">
        <w:trPr>
          <w:trHeight w:val="520"/>
        </w:trPr>
        <w:tc>
          <w:tcPr>
            <w:tcW w:w="5760" w:type="dxa"/>
            <w:vAlign w:val="center"/>
          </w:tcPr>
          <w:p w14:paraId="3169D0D7" w14:textId="77777777" w:rsidR="003B6E57" w:rsidRPr="00EF278C" w:rsidRDefault="003B6E57" w:rsidP="00EF5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от 3 до 5 лет</w:t>
            </w:r>
          </w:p>
        </w:tc>
        <w:tc>
          <w:tcPr>
            <w:tcW w:w="3703" w:type="dxa"/>
            <w:vAlign w:val="center"/>
          </w:tcPr>
          <w:p w14:paraId="437DA6E4" w14:textId="77777777" w:rsidR="003B6E57" w:rsidRPr="00EF278C" w:rsidRDefault="003B6E57" w:rsidP="00EF5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5</w:t>
            </w:r>
          </w:p>
        </w:tc>
      </w:tr>
      <w:tr w:rsidR="003B6E57" w:rsidRPr="00EF278C" w14:paraId="62C5699F" w14:textId="77777777" w:rsidTr="00EF5F7E">
        <w:trPr>
          <w:trHeight w:val="535"/>
        </w:trPr>
        <w:tc>
          <w:tcPr>
            <w:tcW w:w="5760" w:type="dxa"/>
            <w:vAlign w:val="center"/>
          </w:tcPr>
          <w:p w14:paraId="0FBDAAAB" w14:textId="77777777" w:rsidR="003B6E57" w:rsidRPr="00EF278C" w:rsidRDefault="003B6E57" w:rsidP="00EF5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от 5 до 10 лет</w:t>
            </w:r>
          </w:p>
        </w:tc>
        <w:tc>
          <w:tcPr>
            <w:tcW w:w="3703" w:type="dxa"/>
            <w:vAlign w:val="center"/>
          </w:tcPr>
          <w:p w14:paraId="7A4922B5" w14:textId="77777777" w:rsidR="003B6E57" w:rsidRPr="00EF278C" w:rsidRDefault="003B6E57" w:rsidP="00EF5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8</w:t>
            </w:r>
          </w:p>
        </w:tc>
      </w:tr>
      <w:tr w:rsidR="003B6E57" w:rsidRPr="00EF278C" w14:paraId="2B892313" w14:textId="77777777" w:rsidTr="00EF5F7E">
        <w:trPr>
          <w:trHeight w:val="515"/>
        </w:trPr>
        <w:tc>
          <w:tcPr>
            <w:tcW w:w="5760" w:type="dxa"/>
            <w:vAlign w:val="center"/>
          </w:tcPr>
          <w:p w14:paraId="4A71D9F2" w14:textId="77777777" w:rsidR="003B6E57" w:rsidRPr="00EF278C" w:rsidRDefault="003B6E57" w:rsidP="00EF5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от 10 до 15 лет</w:t>
            </w:r>
          </w:p>
        </w:tc>
        <w:tc>
          <w:tcPr>
            <w:tcW w:w="3703" w:type="dxa"/>
            <w:vAlign w:val="center"/>
          </w:tcPr>
          <w:p w14:paraId="0CC2E2F2" w14:textId="77777777" w:rsidR="003B6E57" w:rsidRPr="00EF278C" w:rsidRDefault="003B6E57" w:rsidP="00EF5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10</w:t>
            </w:r>
          </w:p>
        </w:tc>
      </w:tr>
      <w:tr w:rsidR="003B6E57" w:rsidRPr="00EF278C" w14:paraId="5536A268" w14:textId="77777777" w:rsidTr="00EF5F7E">
        <w:trPr>
          <w:trHeight w:val="515"/>
        </w:trPr>
        <w:tc>
          <w:tcPr>
            <w:tcW w:w="5760" w:type="dxa"/>
            <w:vAlign w:val="center"/>
          </w:tcPr>
          <w:p w14:paraId="47135C7B" w14:textId="77777777" w:rsidR="003B6E57" w:rsidRPr="00EF278C" w:rsidRDefault="003B6E57" w:rsidP="00EF5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свыше 15 лет</w:t>
            </w:r>
          </w:p>
        </w:tc>
        <w:tc>
          <w:tcPr>
            <w:tcW w:w="3703" w:type="dxa"/>
            <w:vAlign w:val="center"/>
          </w:tcPr>
          <w:p w14:paraId="4CCFA696" w14:textId="77777777" w:rsidR="003B6E57" w:rsidRPr="00EF278C" w:rsidRDefault="003B6E57" w:rsidP="00EF5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15</w:t>
            </w:r>
          </w:p>
        </w:tc>
      </w:tr>
    </w:tbl>
    <w:p w14:paraId="2C01486C" w14:textId="77777777" w:rsidR="003B6E57" w:rsidRPr="00EF278C" w:rsidRDefault="003B6E57" w:rsidP="003B6E5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48442C81" w14:textId="77777777" w:rsidR="003B6E57" w:rsidRPr="00EF278C" w:rsidRDefault="003B6E57" w:rsidP="008B3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278C">
        <w:rPr>
          <w:sz w:val="28"/>
          <w:szCs w:val="28"/>
        </w:rPr>
        <w:t>Надбавка за стаж непрерывной работы в конкретном Учреждении устанавливается как по основному месту работы, так и по внутреннему и внешнему совместительству и учитывается во всех случаях исчисления среднего заработка и выплачивается ежемесячно.</w:t>
      </w:r>
    </w:p>
    <w:p w14:paraId="68699EB7" w14:textId="77777777" w:rsidR="008B3777" w:rsidRDefault="003B6E57" w:rsidP="008B3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278C">
        <w:rPr>
          <w:sz w:val="28"/>
          <w:szCs w:val="28"/>
        </w:rPr>
        <w:t>Надбавка за стаж непрерывной работы в конкретном Учреждении выплачивается с момента возникновения права на назначение или изменение размера этой надбавки.</w:t>
      </w:r>
    </w:p>
    <w:p w14:paraId="01EF66DE" w14:textId="77777777" w:rsidR="008B3777" w:rsidRDefault="003B6E57" w:rsidP="008B3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278C">
        <w:rPr>
          <w:sz w:val="28"/>
          <w:szCs w:val="28"/>
        </w:rPr>
        <w:lastRenderedPageBreak/>
        <w:t>При увеличении стажа работы право на изменение размера указанной надбавки возникает со дня достижения соответствующего стажа непрерывной работы в конкретном Учреждении.</w:t>
      </w:r>
    </w:p>
    <w:p w14:paraId="1352EC9B" w14:textId="584A12F0" w:rsidR="003B6E57" w:rsidRPr="00EF278C" w:rsidRDefault="003B6E57" w:rsidP="008B3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278C">
        <w:rPr>
          <w:sz w:val="28"/>
          <w:szCs w:val="28"/>
        </w:rPr>
        <w:t>При наступлении у работника права на назначение или изменение размера надбавки за стаж непрерывной работы в конкретном Учреждении в период его пребывания в ежегодном или ином отпуске, в период его временной нетрудоспособности, а также в другие периоды, в течение которых за ним сохраняется средняя заработная плата, изменение размера данной надбавки производится по окончании указанных периодов.</w:t>
      </w:r>
    </w:p>
    <w:p w14:paraId="6F4BB2B3" w14:textId="00F22957" w:rsidR="003B6E57" w:rsidRPr="00EF278C" w:rsidRDefault="003B6E57" w:rsidP="008B3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278C">
        <w:rPr>
          <w:sz w:val="28"/>
          <w:szCs w:val="28"/>
        </w:rPr>
        <w:t>При увольнении работника</w:t>
      </w:r>
      <w:r w:rsidR="005A0118">
        <w:rPr>
          <w:sz w:val="28"/>
          <w:szCs w:val="28"/>
        </w:rPr>
        <w:t>,</w:t>
      </w:r>
      <w:r w:rsidRPr="00EF278C">
        <w:rPr>
          <w:sz w:val="28"/>
          <w:szCs w:val="28"/>
        </w:rPr>
        <w:t xml:space="preserve"> надбавка начисляется пропорционально </w:t>
      </w:r>
      <w:proofErr w:type="gramStart"/>
      <w:r w:rsidR="008B3777">
        <w:rPr>
          <w:sz w:val="28"/>
          <w:szCs w:val="28"/>
        </w:rPr>
        <w:t>отработанному времени</w:t>
      </w:r>
      <w:proofErr w:type="gramEnd"/>
      <w:r w:rsidRPr="00EF278C">
        <w:rPr>
          <w:sz w:val="28"/>
          <w:szCs w:val="28"/>
        </w:rPr>
        <w:t xml:space="preserve"> и ее выплата производится при окончательном расчете.</w:t>
      </w:r>
    </w:p>
    <w:p w14:paraId="1991BFB5" w14:textId="77777777" w:rsidR="008B3777" w:rsidRDefault="003B6E57" w:rsidP="008B3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278C">
        <w:rPr>
          <w:sz w:val="28"/>
          <w:szCs w:val="28"/>
        </w:rPr>
        <w:t>Исчисление стажа непрерывной работы производится кадровой службой Учреждения. После определения стажа непрерывной работы в Учреждении издается приказ руководителя о выплате надбавки. Выписка из приказа передается в бухгалтерию, приобщается к личному делу соответствующего работника. Исчисление и выплата последующих надбавок производится на основании приказа руководителя по мере достижения стажа, дающего право на увеличение надбавки.</w:t>
      </w:r>
    </w:p>
    <w:p w14:paraId="124C3040" w14:textId="77777777" w:rsidR="008B3777" w:rsidRDefault="003B6E57" w:rsidP="008B3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278C">
        <w:rPr>
          <w:sz w:val="28"/>
          <w:szCs w:val="28"/>
        </w:rPr>
        <w:t>Исчисление стажа непрерывной работы в конкретном Учреждении производится в календарном порядке.</w:t>
      </w:r>
    </w:p>
    <w:p w14:paraId="0473BC88" w14:textId="0FE3C31F" w:rsidR="003B6E57" w:rsidRPr="00EF278C" w:rsidRDefault="003B6E57" w:rsidP="008B3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278C">
        <w:rPr>
          <w:sz w:val="28"/>
          <w:szCs w:val="28"/>
        </w:rPr>
        <w:t xml:space="preserve">5.7. Выплата премии по итогам работы (за месяц, квартал, год) осуществляется в пределах фонда оплаты труда на основании приказа руководителя Учреждения по </w:t>
      </w:r>
      <w:r w:rsidR="008F7846" w:rsidRPr="00EF278C">
        <w:rPr>
          <w:sz w:val="28"/>
          <w:szCs w:val="28"/>
        </w:rPr>
        <w:t xml:space="preserve">итогам </w:t>
      </w:r>
      <w:r w:rsidRPr="00EF278C">
        <w:rPr>
          <w:sz w:val="28"/>
          <w:szCs w:val="28"/>
        </w:rPr>
        <w:t>оценк</w:t>
      </w:r>
      <w:r w:rsidR="008F7846" w:rsidRPr="00EF278C">
        <w:rPr>
          <w:sz w:val="28"/>
          <w:szCs w:val="28"/>
        </w:rPr>
        <w:t>и</w:t>
      </w:r>
      <w:r w:rsidRPr="00EF278C">
        <w:rPr>
          <w:sz w:val="28"/>
          <w:szCs w:val="28"/>
        </w:rPr>
        <w:t xml:space="preserve"> результативности и качества работы работников на основании показателей премирования работников.</w:t>
      </w:r>
    </w:p>
    <w:p w14:paraId="67145198" w14:textId="77777777" w:rsidR="003B6E57" w:rsidRPr="00EF278C" w:rsidRDefault="003B6E57" w:rsidP="008B3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278C">
        <w:rPr>
          <w:sz w:val="28"/>
          <w:szCs w:val="28"/>
        </w:rPr>
        <w:t>Показатели премирования работников утверждаются локальным нормативным актом Учреждения с учетом мнения представительного органа работников. Показатели премирования работников должны отражать зависимость результатов и качества работы непосредственно от работника, быть конкретными, измеримыми и достижимыми в определенный период времени.</w:t>
      </w:r>
    </w:p>
    <w:p w14:paraId="118B2A29" w14:textId="77777777" w:rsidR="003B6E57" w:rsidRPr="00EF278C" w:rsidRDefault="003B6E57" w:rsidP="008B3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278C">
        <w:rPr>
          <w:sz w:val="28"/>
          <w:szCs w:val="28"/>
        </w:rPr>
        <w:t>Конкретные размеры, порядок и условия выплаты премии по итогам работы устанавливаются локальными нормативными актами Учреждения с учетом мнения представительного органа работников.</w:t>
      </w:r>
    </w:p>
    <w:p w14:paraId="22DD16A0" w14:textId="77777777" w:rsidR="003B6E57" w:rsidRPr="00EF278C" w:rsidRDefault="003B6E57" w:rsidP="008B3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278C">
        <w:rPr>
          <w:sz w:val="28"/>
          <w:szCs w:val="28"/>
        </w:rPr>
        <w:t>Выплата премий производится в пределах объема средств, предусмотренных на эти цели.</w:t>
      </w:r>
    </w:p>
    <w:p w14:paraId="16B9C6A7" w14:textId="77777777" w:rsidR="003B6E57" w:rsidRPr="00EF278C" w:rsidRDefault="003B6E57" w:rsidP="008B3777">
      <w:pPr>
        <w:pStyle w:val="ab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EF278C">
        <w:rPr>
          <w:sz w:val="28"/>
          <w:szCs w:val="28"/>
        </w:rPr>
        <w:t xml:space="preserve">5.8. </w:t>
      </w:r>
      <w:r w:rsidRPr="00EF278C">
        <w:rPr>
          <w:color w:val="000000"/>
          <w:sz w:val="28"/>
          <w:szCs w:val="28"/>
          <w:lang w:eastAsia="en-US"/>
        </w:rPr>
        <w:t>Премия за выполнение особо важных и срочных работ выплачивается работникам единовременно по итогам выполнения особо важных и срочных работ в целях поощрения работников за оперативность и качественный результат труда в пределах фонда оплаты труда, в порядке, размерах и на условиях, установленных локальными нормативными актами Учреждения с учетом мнения представительного органа работников.</w:t>
      </w:r>
    </w:p>
    <w:p w14:paraId="7006B5EE" w14:textId="77777777" w:rsidR="003B6E57" w:rsidRPr="00EF278C" w:rsidRDefault="003B6E57" w:rsidP="008B3777">
      <w:pPr>
        <w:pStyle w:val="ab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EF278C">
        <w:rPr>
          <w:color w:val="000000"/>
          <w:sz w:val="28"/>
          <w:szCs w:val="28"/>
          <w:lang w:eastAsia="en-US"/>
        </w:rPr>
        <w:t>Премия за выполнение особо важных и срочных работ устанавливается наиболее отличившимся работникам Учреждения.</w:t>
      </w:r>
    </w:p>
    <w:p w14:paraId="4C7E4D51" w14:textId="77777777" w:rsidR="003B6E57" w:rsidRPr="00EF278C" w:rsidRDefault="003B6E57" w:rsidP="008B3777">
      <w:pPr>
        <w:pStyle w:val="ab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EF278C">
        <w:rPr>
          <w:color w:val="000000"/>
          <w:sz w:val="28"/>
          <w:szCs w:val="28"/>
          <w:lang w:eastAsia="en-US"/>
        </w:rPr>
        <w:lastRenderedPageBreak/>
        <w:t>Основными критериями для установления премии за выполнение особо важных и срочных работ являются:</w:t>
      </w:r>
    </w:p>
    <w:p w14:paraId="2468FEF5" w14:textId="77777777" w:rsidR="003B6E57" w:rsidRPr="00EF278C" w:rsidRDefault="003B6E57" w:rsidP="008B3777">
      <w:pPr>
        <w:pStyle w:val="ab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EF278C">
        <w:rPr>
          <w:color w:val="000000"/>
          <w:sz w:val="28"/>
          <w:szCs w:val="28"/>
          <w:lang w:eastAsia="en-US"/>
        </w:rPr>
        <w:t>- качественное и оперативное выполнение особо важных и срочных заданий и поручений руководителя органа местного самоуправления, осуществляющего функции и полномочия учредителя Учреждения, руководителя Учреждения;</w:t>
      </w:r>
    </w:p>
    <w:p w14:paraId="6B09D15F" w14:textId="77777777" w:rsidR="003B6E57" w:rsidRPr="00EF278C" w:rsidRDefault="003B6E57" w:rsidP="008B3777">
      <w:pPr>
        <w:pStyle w:val="ab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EF278C">
        <w:rPr>
          <w:color w:val="000000"/>
          <w:sz w:val="28"/>
          <w:szCs w:val="28"/>
          <w:lang w:eastAsia="en-US"/>
        </w:rPr>
        <w:t>- внедрение новых форм и методов работы, способствующих достижению высоких конечных результатов деятельности, в том числе снижению бюджетных расходов и увеличению прибыли Учреждения от приносящей доход деятельности;</w:t>
      </w:r>
    </w:p>
    <w:p w14:paraId="72B21794" w14:textId="77777777" w:rsidR="003B6E57" w:rsidRPr="00EF278C" w:rsidRDefault="003B6E57" w:rsidP="008B3777">
      <w:pPr>
        <w:pStyle w:val="ab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EF278C">
        <w:rPr>
          <w:color w:val="000000"/>
          <w:sz w:val="28"/>
          <w:szCs w:val="28"/>
          <w:lang w:eastAsia="en-US"/>
        </w:rPr>
        <w:t>- наставничество, осуществляемое в отношении лиц, впервые принимаемых на работу в Учреждение на должности, предусмотренные штатным расписанием Учреждения.</w:t>
      </w:r>
    </w:p>
    <w:p w14:paraId="353F8286" w14:textId="77777777" w:rsidR="003B6E57" w:rsidRPr="00EF278C" w:rsidRDefault="003B6E57" w:rsidP="008B3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278C">
        <w:rPr>
          <w:color w:val="000000"/>
          <w:sz w:val="28"/>
          <w:szCs w:val="28"/>
          <w:lang w:eastAsia="en-US"/>
        </w:rPr>
        <w:t>Порядок и условия выплаты премии за выполнение особо важных и срочных работ устанавливаются локальными нормативными актами Учреждения с учетом мнения представительного органа работников</w:t>
      </w:r>
      <w:r w:rsidRPr="00EF278C">
        <w:rPr>
          <w:sz w:val="28"/>
          <w:szCs w:val="28"/>
        </w:rPr>
        <w:t>.</w:t>
      </w:r>
    </w:p>
    <w:p w14:paraId="607F2EF6" w14:textId="008D5025" w:rsidR="003B6E57" w:rsidRPr="00EF278C" w:rsidRDefault="003B6E57" w:rsidP="008B37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5.9. Выплаты стимулирующего характера, предусмотренные пунктами 5.2 - 5.7 настоящего Положения, исчисляются исходя из установленного оклада (должностного оклада), ставки заработной платы с учетом объема фактической педагогической работы или учебной (преподавательской работы), а работникам, которым в соответствии с пунктом 2.6 установле</w:t>
      </w:r>
      <w:r w:rsidR="005A0118">
        <w:rPr>
          <w:rFonts w:ascii="Times New Roman" w:hAnsi="Times New Roman" w:cs="Times New Roman"/>
          <w:sz w:val="28"/>
          <w:szCs w:val="28"/>
        </w:rPr>
        <w:t>н коэффициент специфики работы,</w:t>
      </w:r>
      <w:r w:rsidRPr="00EF278C">
        <w:rPr>
          <w:rFonts w:ascii="Times New Roman" w:hAnsi="Times New Roman" w:cs="Times New Roman"/>
          <w:sz w:val="28"/>
          <w:szCs w:val="28"/>
        </w:rPr>
        <w:t xml:space="preserve"> исходя из суммы установленного оклада (должностного оклада), ставки заработной платы с учетом объема фактической педагогической нагрузки и выплаты по указанному повышающему коэффициенту специфики работы.</w:t>
      </w:r>
    </w:p>
    <w:p w14:paraId="6DFC2858" w14:textId="77777777" w:rsidR="008B3777" w:rsidRDefault="003B6E57" w:rsidP="008B37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5.10. Конкретные размеры выплат стимулирующего характера либо условия для их установления со ссылкой на локальный нормативный акт, регулирующий порядок осуществления выплат стимулирующего характера, предусматриваются в трудовом договоре с работником (дополнительном соглашении к трудовому договору).</w:t>
      </w:r>
    </w:p>
    <w:p w14:paraId="2FD628CA" w14:textId="77777777" w:rsidR="008B3777" w:rsidRDefault="008B3777" w:rsidP="008B37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E79863" w14:textId="77777777" w:rsidR="008B3777" w:rsidRDefault="003B6E57" w:rsidP="008B3777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F278C">
        <w:rPr>
          <w:rFonts w:ascii="Times New Roman" w:hAnsi="Times New Roman" w:cs="Times New Roman"/>
          <w:bCs/>
          <w:sz w:val="28"/>
          <w:szCs w:val="28"/>
        </w:rPr>
        <w:t>6. Особенности оплаты труда руководителя Учреждения,</w:t>
      </w:r>
    </w:p>
    <w:p w14:paraId="169A4004" w14:textId="60CDE0FC" w:rsidR="003B6E57" w:rsidRPr="00EF278C" w:rsidRDefault="003B6E57" w:rsidP="008B3777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F278C">
        <w:rPr>
          <w:rFonts w:ascii="Times New Roman" w:hAnsi="Times New Roman" w:cs="Times New Roman"/>
          <w:bCs/>
          <w:sz w:val="28"/>
          <w:szCs w:val="28"/>
        </w:rPr>
        <w:t>его заместителей, главного бухгалтера</w:t>
      </w:r>
    </w:p>
    <w:p w14:paraId="36969E17" w14:textId="77777777" w:rsidR="003B6E57" w:rsidRPr="00EF278C" w:rsidRDefault="003B6E57" w:rsidP="003B6E5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4B3B9A84" w14:textId="77777777" w:rsidR="003B6E57" w:rsidRPr="00EF278C" w:rsidRDefault="003B6E57" w:rsidP="008B37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6.1. Заработная плата руководителя Учреждения, его заместителей, главного бухгалтера состоит из должностных окладов, повышающих коэффициентов, выплат компенсационного и стимулирующего характера.</w:t>
      </w:r>
    </w:p>
    <w:p w14:paraId="48A3A2B4" w14:textId="6A15C7FB" w:rsidR="003B6E57" w:rsidRPr="00EF278C" w:rsidRDefault="003B6E57" w:rsidP="008B37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6.2. Должностной оклад руководителя Учреждения устанав</w:t>
      </w:r>
      <w:r w:rsidR="00BC7A2D">
        <w:rPr>
          <w:rFonts w:ascii="Times New Roman" w:hAnsi="Times New Roman" w:cs="Times New Roman"/>
          <w:sz w:val="28"/>
          <w:szCs w:val="28"/>
        </w:rPr>
        <w:t>ливается</w:t>
      </w:r>
      <w:r w:rsidRPr="00EF278C">
        <w:rPr>
          <w:rFonts w:ascii="Times New Roman" w:hAnsi="Times New Roman" w:cs="Times New Roman"/>
          <w:sz w:val="28"/>
          <w:szCs w:val="28"/>
        </w:rPr>
        <w:t xml:space="preserve"> в соответствии с приложением 5 к настоящему Положению.</w:t>
      </w:r>
    </w:p>
    <w:p w14:paraId="48A5AAAF" w14:textId="77777777" w:rsidR="003B6E57" w:rsidRPr="00EF278C" w:rsidRDefault="003B6E57" w:rsidP="008B37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6.3. Размеры должностных окладов заместителей руководителя Учреждения и главного бухгалтера устанавливаются на 15 и 20-30% ниже должностного оклада руководителя Учреждения соответственно.</w:t>
      </w:r>
    </w:p>
    <w:p w14:paraId="1691C681" w14:textId="77777777" w:rsidR="003B6E57" w:rsidRPr="00EF278C" w:rsidRDefault="003B6E57" w:rsidP="008B37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lastRenderedPageBreak/>
        <w:t>6.4. Руководителю Учреждения, его заместителям, главному бухгалтеру устанавливаются следующие повышающие коэффициенты:</w:t>
      </w:r>
    </w:p>
    <w:p w14:paraId="71790EEA" w14:textId="77777777" w:rsidR="003B6E57" w:rsidRPr="00EF278C" w:rsidRDefault="003B6E57" w:rsidP="008B37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- коэффициент специфики работы;</w:t>
      </w:r>
    </w:p>
    <w:p w14:paraId="4C3E0EDC" w14:textId="77777777" w:rsidR="003B6E57" w:rsidRPr="00EF278C" w:rsidRDefault="003B6E57" w:rsidP="008B37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- коэффициент масштаба управления</w:t>
      </w:r>
      <w:r w:rsidR="008F7846" w:rsidRPr="00EF278C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03CCDE79" w14:textId="77777777" w:rsidR="008F7846" w:rsidRPr="00EF278C" w:rsidRDefault="008F7846" w:rsidP="008B37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2E8">
        <w:rPr>
          <w:rFonts w:ascii="Times New Roman" w:hAnsi="Times New Roman" w:cs="Times New Roman"/>
          <w:sz w:val="28"/>
          <w:szCs w:val="28"/>
        </w:rPr>
        <w:t>- коэффициент сложности управления.</w:t>
      </w:r>
    </w:p>
    <w:p w14:paraId="657F858C" w14:textId="77777777" w:rsidR="003B6E57" w:rsidRPr="00EF278C" w:rsidRDefault="003B6E57" w:rsidP="008B37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Размеры выплат по повышающим коэффициентам к должностным окладам определяются путем умножения размера должностного оклада работника на повышающий коэффициент.</w:t>
      </w:r>
    </w:p>
    <w:p w14:paraId="68333189" w14:textId="77777777" w:rsidR="003B6E57" w:rsidRPr="00EF278C" w:rsidRDefault="003B6E57" w:rsidP="008B37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6.4.1. Повышающий коэффициент специфики работы учитывает особенности функционирования Учреждения и устанавливается в сумме значений по основаниям, предусмотренным приложением 6 к настоящему Положению.</w:t>
      </w:r>
    </w:p>
    <w:p w14:paraId="0F004145" w14:textId="77777777" w:rsidR="003B6E57" w:rsidRDefault="003B6E57" w:rsidP="008B37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6.4.2. Повышающий коэффициент масштаба управления, который зависит от числа потребителей муниципальной услуги (количества воспитанников, обучающихся), устанавливается в следующих размерах:</w:t>
      </w:r>
    </w:p>
    <w:p w14:paraId="3DFF863B" w14:textId="77777777" w:rsidR="008B3777" w:rsidRPr="00EF278C" w:rsidRDefault="008B3777" w:rsidP="008B37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3119"/>
        <w:gridCol w:w="1984"/>
      </w:tblGrid>
      <w:tr w:rsidR="003B6E57" w:rsidRPr="00EF278C" w14:paraId="262C9AF0" w14:textId="77777777" w:rsidTr="005C72E8">
        <w:trPr>
          <w:trHeight w:val="1502"/>
          <w:tblHeader/>
          <w:jc w:val="center"/>
        </w:trPr>
        <w:tc>
          <w:tcPr>
            <w:tcW w:w="4678" w:type="dxa"/>
            <w:vAlign w:val="center"/>
          </w:tcPr>
          <w:p w14:paraId="17D4A825" w14:textId="77777777" w:rsidR="003B6E57" w:rsidRPr="00EF278C" w:rsidRDefault="003B6E57" w:rsidP="00EF5F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278C">
              <w:rPr>
                <w:rFonts w:ascii="Times New Roman" w:hAnsi="Times New Roman" w:cs="Times New Roman"/>
                <w:sz w:val="28"/>
                <w:szCs w:val="28"/>
              </w:rPr>
              <w:t>Тип образовательного учреждения</w:t>
            </w:r>
          </w:p>
        </w:tc>
        <w:tc>
          <w:tcPr>
            <w:tcW w:w="3119" w:type="dxa"/>
            <w:vAlign w:val="center"/>
          </w:tcPr>
          <w:p w14:paraId="54435022" w14:textId="5F86D483" w:rsidR="003B6E57" w:rsidRPr="00EF278C" w:rsidRDefault="003B6E57" w:rsidP="005C72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278C">
              <w:rPr>
                <w:rFonts w:ascii="Times New Roman" w:hAnsi="Times New Roman" w:cs="Times New Roman"/>
                <w:sz w:val="28"/>
                <w:szCs w:val="28"/>
              </w:rPr>
              <w:t>Количество потребителей муниципальной услуги (обучающихся, воспитанников), дающих право на установление повышающего коэффициента масштаба управления</w:t>
            </w:r>
          </w:p>
        </w:tc>
        <w:tc>
          <w:tcPr>
            <w:tcW w:w="1984" w:type="dxa"/>
            <w:vAlign w:val="center"/>
          </w:tcPr>
          <w:p w14:paraId="35660723" w14:textId="0A5F5121" w:rsidR="003B6E57" w:rsidRPr="00EF278C" w:rsidRDefault="003B6E57" w:rsidP="005C72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278C">
              <w:rPr>
                <w:rFonts w:ascii="Times New Roman" w:hAnsi="Times New Roman" w:cs="Times New Roman"/>
                <w:sz w:val="28"/>
                <w:szCs w:val="28"/>
              </w:rPr>
              <w:t>Размер коэффициента</w:t>
            </w:r>
          </w:p>
        </w:tc>
      </w:tr>
      <w:tr w:rsidR="003B6E57" w:rsidRPr="00EF278C" w14:paraId="2F5F993A" w14:textId="77777777" w:rsidTr="005C72E8">
        <w:trPr>
          <w:trHeight w:val="487"/>
          <w:jc w:val="center"/>
        </w:trPr>
        <w:tc>
          <w:tcPr>
            <w:tcW w:w="4678" w:type="dxa"/>
            <w:vMerge w:val="restart"/>
            <w:vAlign w:val="center"/>
          </w:tcPr>
          <w:p w14:paraId="57C078B0" w14:textId="77777777" w:rsidR="005C72E8" w:rsidRDefault="003B6E57" w:rsidP="005C72E8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EF278C">
              <w:rPr>
                <w:sz w:val="28"/>
                <w:szCs w:val="28"/>
              </w:rPr>
              <w:t>муниципальное бюджетное учрежде</w:t>
            </w:r>
            <w:r w:rsidR="005C72E8">
              <w:rPr>
                <w:sz w:val="28"/>
                <w:szCs w:val="28"/>
              </w:rPr>
              <w:t>ние дополнительного образования</w:t>
            </w:r>
          </w:p>
          <w:p w14:paraId="06F13BF2" w14:textId="0DE2DD05" w:rsidR="003B6E57" w:rsidRPr="00EF278C" w:rsidRDefault="005C72E8" w:rsidP="005C72E8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3B6E57" w:rsidRPr="00EF278C">
              <w:rPr>
                <w:sz w:val="28"/>
                <w:szCs w:val="28"/>
              </w:rPr>
              <w:t>Детская школа искусств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3119" w:type="dxa"/>
            <w:vAlign w:val="center"/>
          </w:tcPr>
          <w:p w14:paraId="6F95560E" w14:textId="77777777" w:rsidR="003B6E57" w:rsidRPr="00EF278C" w:rsidRDefault="003B6E57" w:rsidP="00EF5F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278C">
              <w:rPr>
                <w:rFonts w:ascii="Times New Roman" w:hAnsi="Times New Roman" w:cs="Times New Roman"/>
                <w:sz w:val="28"/>
                <w:szCs w:val="28"/>
              </w:rPr>
              <w:t>101 до 300</w:t>
            </w:r>
          </w:p>
        </w:tc>
        <w:tc>
          <w:tcPr>
            <w:tcW w:w="1984" w:type="dxa"/>
            <w:vAlign w:val="center"/>
          </w:tcPr>
          <w:p w14:paraId="4F133831" w14:textId="77777777" w:rsidR="003B6E57" w:rsidRPr="00EF278C" w:rsidRDefault="003B6E57" w:rsidP="00EF5F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278C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3B6E57" w:rsidRPr="00EF278C" w14:paraId="06E3B1D8" w14:textId="77777777" w:rsidTr="005C72E8">
        <w:trPr>
          <w:trHeight w:val="551"/>
          <w:jc w:val="center"/>
        </w:trPr>
        <w:tc>
          <w:tcPr>
            <w:tcW w:w="4678" w:type="dxa"/>
            <w:vMerge/>
          </w:tcPr>
          <w:p w14:paraId="01860F5B" w14:textId="77777777" w:rsidR="003B6E57" w:rsidRPr="00EF278C" w:rsidRDefault="003B6E57" w:rsidP="00EF5F7E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14:paraId="0F07BBE7" w14:textId="77777777" w:rsidR="003B6E57" w:rsidRPr="00EF278C" w:rsidRDefault="003B6E57" w:rsidP="00EF5F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278C">
              <w:rPr>
                <w:rFonts w:ascii="Times New Roman" w:hAnsi="Times New Roman" w:cs="Times New Roman"/>
                <w:sz w:val="28"/>
                <w:szCs w:val="28"/>
              </w:rPr>
              <w:t>301 до 500</w:t>
            </w:r>
          </w:p>
        </w:tc>
        <w:tc>
          <w:tcPr>
            <w:tcW w:w="1984" w:type="dxa"/>
            <w:vAlign w:val="center"/>
          </w:tcPr>
          <w:p w14:paraId="36C035FB" w14:textId="77777777" w:rsidR="003B6E57" w:rsidRPr="00EF278C" w:rsidRDefault="003B6E57" w:rsidP="00EF5F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278C">
              <w:rPr>
                <w:rFonts w:ascii="Times New Roman" w:hAnsi="Times New Roman" w:cs="Times New Roman"/>
                <w:sz w:val="28"/>
                <w:szCs w:val="28"/>
              </w:rPr>
              <w:t>0,10</w:t>
            </w:r>
          </w:p>
        </w:tc>
      </w:tr>
      <w:tr w:rsidR="003B6E57" w:rsidRPr="00EF278C" w14:paraId="11D8B5C2" w14:textId="77777777" w:rsidTr="005C72E8">
        <w:trPr>
          <w:trHeight w:val="559"/>
          <w:jc w:val="center"/>
        </w:trPr>
        <w:tc>
          <w:tcPr>
            <w:tcW w:w="4678" w:type="dxa"/>
            <w:vMerge/>
          </w:tcPr>
          <w:p w14:paraId="682A6A8E" w14:textId="77777777" w:rsidR="003B6E57" w:rsidRPr="00EF278C" w:rsidRDefault="003B6E57" w:rsidP="00EF5F7E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14:paraId="3E46C78A" w14:textId="77777777" w:rsidR="003B6E57" w:rsidRPr="00EF278C" w:rsidRDefault="003B6E57" w:rsidP="00EF5F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278C">
              <w:rPr>
                <w:rFonts w:ascii="Times New Roman" w:hAnsi="Times New Roman" w:cs="Times New Roman"/>
                <w:sz w:val="28"/>
                <w:szCs w:val="28"/>
              </w:rPr>
              <w:t>501 до 700</w:t>
            </w:r>
          </w:p>
        </w:tc>
        <w:tc>
          <w:tcPr>
            <w:tcW w:w="1984" w:type="dxa"/>
            <w:vAlign w:val="center"/>
          </w:tcPr>
          <w:p w14:paraId="3C61DFEF" w14:textId="77777777" w:rsidR="003B6E57" w:rsidRPr="00EF278C" w:rsidRDefault="003B6E57" w:rsidP="00EF5F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278C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</w:tr>
      <w:tr w:rsidR="003B6E57" w:rsidRPr="00EF278C" w14:paraId="26345857" w14:textId="77777777" w:rsidTr="005C72E8">
        <w:trPr>
          <w:trHeight w:val="553"/>
          <w:jc w:val="center"/>
        </w:trPr>
        <w:tc>
          <w:tcPr>
            <w:tcW w:w="4678" w:type="dxa"/>
            <w:vMerge/>
          </w:tcPr>
          <w:p w14:paraId="41C19676" w14:textId="77777777" w:rsidR="003B6E57" w:rsidRPr="00EF278C" w:rsidRDefault="003B6E57" w:rsidP="00EF5F7E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14:paraId="3AB6158B" w14:textId="77777777" w:rsidR="003B6E57" w:rsidRPr="00EF278C" w:rsidRDefault="003B6E57" w:rsidP="00EF5F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278C">
              <w:rPr>
                <w:rFonts w:ascii="Times New Roman" w:hAnsi="Times New Roman" w:cs="Times New Roman"/>
                <w:sz w:val="28"/>
                <w:szCs w:val="28"/>
              </w:rPr>
              <w:t>701 до 900</w:t>
            </w:r>
          </w:p>
        </w:tc>
        <w:tc>
          <w:tcPr>
            <w:tcW w:w="1984" w:type="dxa"/>
            <w:vAlign w:val="center"/>
          </w:tcPr>
          <w:p w14:paraId="766545D1" w14:textId="77777777" w:rsidR="003B6E57" w:rsidRPr="00EF278C" w:rsidRDefault="003B6E57" w:rsidP="00EF5F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278C">
              <w:rPr>
                <w:rFonts w:ascii="Times New Roman" w:hAnsi="Times New Roman" w:cs="Times New Roman"/>
                <w:sz w:val="28"/>
                <w:szCs w:val="28"/>
              </w:rPr>
              <w:t>0,20</w:t>
            </w:r>
          </w:p>
        </w:tc>
      </w:tr>
      <w:tr w:rsidR="003B6E57" w:rsidRPr="00EF278C" w14:paraId="3A6EAEB5" w14:textId="77777777" w:rsidTr="005C72E8">
        <w:trPr>
          <w:trHeight w:val="547"/>
          <w:jc w:val="center"/>
        </w:trPr>
        <w:tc>
          <w:tcPr>
            <w:tcW w:w="4678" w:type="dxa"/>
            <w:vMerge/>
          </w:tcPr>
          <w:p w14:paraId="412DCD5C" w14:textId="77777777" w:rsidR="003B6E57" w:rsidRPr="00EF278C" w:rsidRDefault="003B6E57" w:rsidP="00EF5F7E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14:paraId="152C0E67" w14:textId="77777777" w:rsidR="003B6E57" w:rsidRPr="00EF278C" w:rsidRDefault="003B6E57" w:rsidP="00EF5F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278C">
              <w:rPr>
                <w:rFonts w:ascii="Times New Roman" w:hAnsi="Times New Roman" w:cs="Times New Roman"/>
                <w:sz w:val="28"/>
                <w:szCs w:val="28"/>
              </w:rPr>
              <w:t>свыше 900</w:t>
            </w:r>
          </w:p>
        </w:tc>
        <w:tc>
          <w:tcPr>
            <w:tcW w:w="1984" w:type="dxa"/>
            <w:vAlign w:val="center"/>
          </w:tcPr>
          <w:p w14:paraId="56313FF0" w14:textId="77777777" w:rsidR="003B6E57" w:rsidRPr="00EF278C" w:rsidRDefault="003B6E57" w:rsidP="00EF5F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278C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</w:tr>
    </w:tbl>
    <w:p w14:paraId="5B9A9087" w14:textId="77777777" w:rsidR="005C72E8" w:rsidRDefault="005C72E8" w:rsidP="003B6E57">
      <w:pPr>
        <w:tabs>
          <w:tab w:val="left" w:pos="1080"/>
        </w:tabs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14:paraId="43312B66" w14:textId="36F3E986" w:rsidR="003B6E57" w:rsidRPr="00EF278C" w:rsidRDefault="003B6E57" w:rsidP="005C72E8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F278C">
        <w:rPr>
          <w:sz w:val="28"/>
          <w:szCs w:val="28"/>
        </w:rPr>
        <w:t>Количество потребителей государственной услуги, контингент обучающихся (воспитанников) Учреждений определяется по списочному составу</w:t>
      </w:r>
      <w:r w:rsidR="00BC7A2D">
        <w:rPr>
          <w:sz w:val="28"/>
          <w:szCs w:val="28"/>
        </w:rPr>
        <w:t>,</w:t>
      </w:r>
      <w:r w:rsidRPr="00EF278C">
        <w:rPr>
          <w:sz w:val="28"/>
          <w:szCs w:val="28"/>
        </w:rPr>
        <w:t xml:space="preserve"> постоянно обучающихся на 1 января соответствующего года. В списочном составе обучающиеся, занимающиеся по нескольким специализациям, отделениям, учитываются 1 раз.</w:t>
      </w:r>
    </w:p>
    <w:p w14:paraId="505AB322" w14:textId="77777777" w:rsidR="003B6E57" w:rsidRPr="00EF278C" w:rsidRDefault="003B6E57" w:rsidP="005C72E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lastRenderedPageBreak/>
        <w:t>6.5. С учетом условий труда руководителю Учреждения, его заместителям, главному бухгалтеру к должностному окладу могут устанавливаться выплаты компенсационного характера, предусмотренные разделом 4 настоящего Положения.</w:t>
      </w:r>
    </w:p>
    <w:p w14:paraId="4296F957" w14:textId="77777777" w:rsidR="003B6E57" w:rsidRPr="00EF278C" w:rsidRDefault="003B6E57" w:rsidP="005C72E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6.6. Заместителям руководителя Учреждения, главному бухгалтеру устанавливаются стимулирующие выплаты, предусмотренные подпунктом 5.1.4 настоящего Положения.</w:t>
      </w:r>
    </w:p>
    <w:p w14:paraId="34E85E37" w14:textId="77777777" w:rsidR="003B6E57" w:rsidRPr="00EF278C" w:rsidRDefault="003B6E57" w:rsidP="005C72E8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 xml:space="preserve">6.7. </w:t>
      </w:r>
      <w:r w:rsidRPr="00EF278C">
        <w:rPr>
          <w:rFonts w:ascii="Times New Roman" w:hAnsi="Times New Roman" w:cs="Times New Roman"/>
          <w:bCs/>
          <w:sz w:val="28"/>
          <w:szCs w:val="28"/>
        </w:rPr>
        <w:t>Премии по итогам работы, предусмотренные руководителю Учреждения, его заместителям, главному бухгалтеру, исчисляются исходя из установленного должностного оклада, исчисленного пропорционально отработанному времени.</w:t>
      </w:r>
    </w:p>
    <w:p w14:paraId="51733521" w14:textId="77777777" w:rsidR="003B6E57" w:rsidRPr="00EF278C" w:rsidRDefault="003B6E57" w:rsidP="005C72E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6.8. Должностной оклад, а также выплаты компенсационного характера руководителю Учреждения устанавливаются органом местного самоуправления, осуществляющим функции и полномочия учредителя Учреждения.</w:t>
      </w:r>
    </w:p>
    <w:p w14:paraId="4BCA01F6" w14:textId="77777777" w:rsidR="003B6E57" w:rsidRPr="00EF278C" w:rsidRDefault="003B6E57" w:rsidP="005C72E8">
      <w:pPr>
        <w:pStyle w:val="ab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EF278C">
        <w:rPr>
          <w:sz w:val="28"/>
          <w:szCs w:val="28"/>
        </w:rPr>
        <w:t xml:space="preserve">6.9. </w:t>
      </w:r>
      <w:r w:rsidRPr="00EF278C">
        <w:rPr>
          <w:color w:val="000000"/>
          <w:sz w:val="28"/>
          <w:szCs w:val="28"/>
          <w:lang w:eastAsia="en-US"/>
        </w:rPr>
        <w:t>Руководителю Учреждения могут устанавливаться следующие выплаты стимулирующего характера, в том числе:</w:t>
      </w:r>
    </w:p>
    <w:p w14:paraId="1FBA2571" w14:textId="56B0C5EE" w:rsidR="003B6E57" w:rsidRPr="00EF278C" w:rsidRDefault="003B6E57" w:rsidP="005C72E8">
      <w:pPr>
        <w:pStyle w:val="ab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EF278C">
        <w:rPr>
          <w:color w:val="000000"/>
          <w:sz w:val="28"/>
          <w:szCs w:val="28"/>
          <w:lang w:eastAsia="en-US"/>
        </w:rPr>
        <w:t>- премия по итогам работы (за месяц, квартал, год);</w:t>
      </w:r>
    </w:p>
    <w:p w14:paraId="433B292E" w14:textId="77777777" w:rsidR="003B6E57" w:rsidRPr="00EF278C" w:rsidRDefault="003B6E57" w:rsidP="005C72E8">
      <w:pPr>
        <w:pStyle w:val="ab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EF278C">
        <w:rPr>
          <w:color w:val="000000"/>
          <w:sz w:val="28"/>
          <w:szCs w:val="28"/>
          <w:lang w:eastAsia="en-US"/>
        </w:rPr>
        <w:t>- премия за выполнение особо важных и сложных работ;</w:t>
      </w:r>
    </w:p>
    <w:p w14:paraId="4FA7AE57" w14:textId="77777777" w:rsidR="003B6E57" w:rsidRPr="00EF278C" w:rsidRDefault="003B6E57" w:rsidP="005C72E8">
      <w:pPr>
        <w:pStyle w:val="ab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EF278C">
        <w:rPr>
          <w:color w:val="000000"/>
          <w:sz w:val="28"/>
          <w:szCs w:val="28"/>
          <w:lang w:eastAsia="en-US"/>
        </w:rPr>
        <w:t>- единовременная выплата за высокие результаты работы.</w:t>
      </w:r>
    </w:p>
    <w:p w14:paraId="6ED81745" w14:textId="11CE428E" w:rsidR="003B6E57" w:rsidRPr="00EF278C" w:rsidRDefault="003B6E57" w:rsidP="005C72E8">
      <w:pPr>
        <w:pStyle w:val="ab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EF278C">
        <w:rPr>
          <w:color w:val="000000"/>
          <w:sz w:val="28"/>
          <w:szCs w:val="28"/>
          <w:lang w:eastAsia="en-US"/>
        </w:rPr>
        <w:t>6.9.1. Премирование руководителя Учреждения осуществляется с учетом результатов деятельности Учреждения</w:t>
      </w:r>
      <w:r w:rsidR="00BC7A2D">
        <w:rPr>
          <w:color w:val="000000"/>
          <w:sz w:val="28"/>
          <w:szCs w:val="28"/>
          <w:lang w:eastAsia="en-US"/>
        </w:rPr>
        <w:t>,</w:t>
      </w:r>
      <w:r w:rsidRPr="00EF278C">
        <w:rPr>
          <w:color w:val="000000"/>
          <w:sz w:val="28"/>
          <w:szCs w:val="28"/>
          <w:lang w:eastAsia="en-US"/>
        </w:rPr>
        <w:t xml:space="preserve"> в соответствии с критериями оценки и показателями эффективности работы Учреждения и индивидуальных показателей руководителя, характеризующих исполнение его должностных обязанностей.</w:t>
      </w:r>
    </w:p>
    <w:p w14:paraId="73019FD5" w14:textId="74CA5F4A" w:rsidR="003B6E57" w:rsidRPr="00EF278C" w:rsidRDefault="003B6E57" w:rsidP="005C72E8">
      <w:pPr>
        <w:ind w:firstLine="709"/>
        <w:jc w:val="both"/>
        <w:rPr>
          <w:sz w:val="28"/>
          <w:szCs w:val="28"/>
        </w:rPr>
      </w:pPr>
      <w:r w:rsidRPr="00EF278C">
        <w:rPr>
          <w:sz w:val="28"/>
          <w:szCs w:val="28"/>
        </w:rPr>
        <w:t>В качестве одного из критериев оценки деятельности директора при установлении ему премии по итогам работы за месяц, квартал установить квоты по приему на работу инвалидов.</w:t>
      </w:r>
    </w:p>
    <w:p w14:paraId="205DB2A1" w14:textId="77777777" w:rsidR="003B6E57" w:rsidRPr="00EF278C" w:rsidRDefault="003B6E57" w:rsidP="005C72E8">
      <w:pPr>
        <w:pStyle w:val="ab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EF278C">
        <w:rPr>
          <w:color w:val="000000"/>
          <w:sz w:val="28"/>
          <w:szCs w:val="28"/>
          <w:lang w:eastAsia="en-US"/>
        </w:rPr>
        <w:t>Размеры премирования руководителя Учреждения, порядок и критерии премирования устанавливаются соответствующим органом местного самоуправления, осуществляющим функции и полномочия учредителя Учреждения.</w:t>
      </w:r>
    </w:p>
    <w:p w14:paraId="459A94E4" w14:textId="4300F024" w:rsidR="003B6E57" w:rsidRPr="00EF278C" w:rsidRDefault="005C72E8" w:rsidP="005C72E8">
      <w:pPr>
        <w:pStyle w:val="ab"/>
        <w:ind w:left="0"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6.9.2. </w:t>
      </w:r>
      <w:r w:rsidR="003B6E57" w:rsidRPr="00EF278C">
        <w:rPr>
          <w:color w:val="000000"/>
          <w:sz w:val="28"/>
          <w:szCs w:val="28"/>
          <w:lang w:eastAsia="en-US"/>
        </w:rPr>
        <w:t>Премия за выполнение особо важных и сложных работ устанавливается руководителю Учреждения по согласованию с Департаментом социальной политики муниципального образования Ногликский</w:t>
      </w:r>
      <w:r w:rsidR="004809D8" w:rsidRPr="00EF278C">
        <w:rPr>
          <w:color w:val="000000"/>
          <w:sz w:val="28"/>
          <w:szCs w:val="28"/>
          <w:lang w:eastAsia="en-US"/>
        </w:rPr>
        <w:t xml:space="preserve"> муниципальный округ Сахалинской области</w:t>
      </w:r>
      <w:r w:rsidR="00F22D8C" w:rsidRPr="00EF278C">
        <w:rPr>
          <w:color w:val="000000"/>
          <w:sz w:val="28"/>
          <w:szCs w:val="28"/>
          <w:lang w:eastAsia="en-US"/>
        </w:rPr>
        <w:t>,</w:t>
      </w:r>
      <w:r w:rsidR="003B6E57" w:rsidRPr="00EF278C">
        <w:rPr>
          <w:color w:val="000000"/>
          <w:sz w:val="28"/>
          <w:szCs w:val="28"/>
          <w:lang w:eastAsia="en-US"/>
        </w:rPr>
        <w:t xml:space="preserve"> осуществляющим функции и полномочия учредителя Учреждения, по форме представления о премировании руководителя муниципального бюджетного учреждения за выполнение особо важных и сложных работ (согласно приложению 10 к настоящему Положению), исходя из следующих критериев:</w:t>
      </w:r>
    </w:p>
    <w:p w14:paraId="564ED6D4" w14:textId="77777777" w:rsidR="003B6E57" w:rsidRPr="00EF278C" w:rsidRDefault="003B6E57" w:rsidP="005C72E8">
      <w:pPr>
        <w:pStyle w:val="ab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EF278C">
        <w:rPr>
          <w:color w:val="000000"/>
          <w:sz w:val="28"/>
          <w:szCs w:val="28"/>
          <w:lang w:eastAsia="en-US"/>
        </w:rPr>
        <w:t>- качественное и оперативное выполнение особо важных и срочных заданий и поручений руководителя органа местного самоуправления, осуществляющего функции и полномочия учредителя Учреждений;</w:t>
      </w:r>
    </w:p>
    <w:p w14:paraId="2994615A" w14:textId="77777777" w:rsidR="003B6E57" w:rsidRPr="00EF278C" w:rsidRDefault="003B6E57" w:rsidP="005C72E8">
      <w:pPr>
        <w:pStyle w:val="ab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EF278C">
        <w:rPr>
          <w:color w:val="000000"/>
          <w:sz w:val="28"/>
          <w:szCs w:val="28"/>
          <w:lang w:eastAsia="en-US"/>
        </w:rPr>
        <w:lastRenderedPageBreak/>
        <w:t>- внедрение новых форм и методов работы, способствующих достижению высоких конечных результатов деятельности, в том числе снижению бюджетных расходов и увеличению прибыли Учреждения от приносящей доход деятельности.</w:t>
      </w:r>
    </w:p>
    <w:p w14:paraId="3C678779" w14:textId="77777777" w:rsidR="003B6E57" w:rsidRPr="00EF278C" w:rsidRDefault="003B6E57" w:rsidP="005C72E8">
      <w:pPr>
        <w:pStyle w:val="ab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EF278C">
        <w:rPr>
          <w:color w:val="000000"/>
          <w:sz w:val="28"/>
          <w:szCs w:val="28"/>
          <w:lang w:eastAsia="en-US"/>
        </w:rPr>
        <w:t>6.9.3. Единовременная выплата за высокие результаты работы устанавливается руководителю Учреждения по итогам независимой оценки качества.</w:t>
      </w:r>
    </w:p>
    <w:p w14:paraId="6AC4F543" w14:textId="77777777" w:rsidR="003B6E57" w:rsidRPr="00EF278C" w:rsidRDefault="003B6E57" w:rsidP="005C72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6.10. Предельный уровень соотношения средней заработной платы руководителей, их заместителей, главных бухгалтеров и средней заработной платы работников учреждений устанавливается в кратности от 1 до 4.</w:t>
      </w:r>
    </w:p>
    <w:p w14:paraId="2101F00C" w14:textId="77777777" w:rsidR="003B6E57" w:rsidRPr="00EF278C" w:rsidRDefault="003B6E57" w:rsidP="005C72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Соотношение средней заработной платы руководителей, их заместителей, главных бухгалтеров учреждений и среднемесячной заработной платы работников учреждений, формируемой за счет всех финансовых источников, рассчитывается за календарный год.</w:t>
      </w:r>
    </w:p>
    <w:p w14:paraId="6262B4A1" w14:textId="77777777" w:rsidR="003B6E57" w:rsidRPr="00EF278C" w:rsidRDefault="003B6E57" w:rsidP="005C72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Определение размера среднемесячной заработной платы руководителей, их заместителей, главных бухгалтеров осуществляется в соответствии с Положением об особенностях порядка исчисления средней заработной платы, утвержденным постановлением Правительства Российской Федерации от 24.12.2007 № 922 «Об особенностях порядка исчисления средней заработной платы».</w:t>
      </w:r>
    </w:p>
    <w:p w14:paraId="2C3DBE3F" w14:textId="77777777" w:rsidR="005C72E8" w:rsidRDefault="003B6E57" w:rsidP="005C72E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8C">
        <w:rPr>
          <w:rFonts w:ascii="Times New Roman" w:hAnsi="Times New Roman" w:cs="Times New Roman"/>
          <w:sz w:val="28"/>
          <w:szCs w:val="28"/>
        </w:rPr>
        <w:t>Средняя заработная плата работников Учреждения рассчитывается без учета заработной платы руководителя, заместителя руководителя, главного бухгалтера соответствующего Учреждения.</w:t>
      </w:r>
    </w:p>
    <w:p w14:paraId="54DB42CB" w14:textId="77777777" w:rsidR="005C72E8" w:rsidRDefault="005C72E8" w:rsidP="005C72E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96A6A3" w14:textId="77777777" w:rsidR="005C72E8" w:rsidRDefault="003B6E57" w:rsidP="005C72E8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F278C">
        <w:rPr>
          <w:rFonts w:ascii="Times New Roman" w:hAnsi="Times New Roman" w:cs="Times New Roman"/>
          <w:bCs/>
          <w:sz w:val="28"/>
          <w:szCs w:val="28"/>
        </w:rPr>
        <w:t>7. Формирование фонда оплаты труда</w:t>
      </w:r>
    </w:p>
    <w:p w14:paraId="459DADE5" w14:textId="579A4589" w:rsidR="003B6E57" w:rsidRDefault="003B6E57" w:rsidP="005C72E8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F278C">
        <w:rPr>
          <w:rFonts w:ascii="Times New Roman" w:hAnsi="Times New Roman" w:cs="Times New Roman"/>
          <w:bCs/>
          <w:sz w:val="28"/>
          <w:szCs w:val="28"/>
        </w:rPr>
        <w:t>и другие вопросы</w:t>
      </w:r>
    </w:p>
    <w:p w14:paraId="35389AE0" w14:textId="77777777" w:rsidR="005C72E8" w:rsidRPr="00EF278C" w:rsidRDefault="005C72E8" w:rsidP="005C72E8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D250A06" w14:textId="3C80DC54" w:rsidR="003B6E57" w:rsidRPr="00EF278C" w:rsidRDefault="003B6E57" w:rsidP="005C72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278C">
        <w:rPr>
          <w:sz w:val="28"/>
          <w:szCs w:val="28"/>
        </w:rPr>
        <w:t xml:space="preserve">7.1. Фонд оплаты труда в Учреждениях формируется на календарный год исходя из объема субсидий, поступающих </w:t>
      </w:r>
      <w:r w:rsidR="00BC7A2D">
        <w:rPr>
          <w:sz w:val="28"/>
          <w:szCs w:val="28"/>
        </w:rPr>
        <w:t>Учреждению из местного бюджета</w:t>
      </w:r>
      <w:r w:rsidRPr="00EF278C">
        <w:rPr>
          <w:sz w:val="28"/>
          <w:szCs w:val="28"/>
        </w:rPr>
        <w:t xml:space="preserve"> и средств, поступающих от приносящей доход деятельности.</w:t>
      </w:r>
    </w:p>
    <w:p w14:paraId="20FE6E3C" w14:textId="77777777" w:rsidR="003B6E57" w:rsidRPr="00EF278C" w:rsidRDefault="003B6E57" w:rsidP="005C72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278C">
        <w:rPr>
          <w:sz w:val="28"/>
          <w:szCs w:val="28"/>
        </w:rPr>
        <w:t>7.2. Средства для формирования фонда оплаты труда определяются исходя из количества должностей, профессий, предусмотренных штатным расписанием Учреждения, и размеров окладов (должностных окладов), ставок заработной платы по каждой должности, профессии, повышающих коэффициентов, выплат компенсационного и стимулирующего характера.</w:t>
      </w:r>
    </w:p>
    <w:p w14:paraId="5BD7B668" w14:textId="3A749651" w:rsidR="003B6E57" w:rsidRPr="00EF278C" w:rsidRDefault="003B6E57" w:rsidP="005C72E8">
      <w:pPr>
        <w:ind w:firstLine="709"/>
        <w:jc w:val="both"/>
        <w:rPr>
          <w:sz w:val="28"/>
          <w:szCs w:val="28"/>
        </w:rPr>
      </w:pPr>
      <w:r w:rsidRPr="00EF278C">
        <w:rPr>
          <w:sz w:val="28"/>
          <w:szCs w:val="28"/>
        </w:rPr>
        <w:t>7.3. Средства на оплату труда направляются также на выплаты стимулирующего характера всем работникам Учреждения.</w:t>
      </w:r>
    </w:p>
    <w:p w14:paraId="7D7D9FF9" w14:textId="77777777" w:rsidR="003B6E57" w:rsidRPr="00EF278C" w:rsidRDefault="003B6E57" w:rsidP="005C72E8">
      <w:pPr>
        <w:ind w:firstLine="709"/>
        <w:jc w:val="both"/>
        <w:rPr>
          <w:sz w:val="28"/>
          <w:szCs w:val="28"/>
        </w:rPr>
      </w:pPr>
      <w:r w:rsidRPr="00EF278C">
        <w:rPr>
          <w:sz w:val="28"/>
          <w:szCs w:val="28"/>
        </w:rPr>
        <w:t>При этом объем средств на выплату премий, предусмотренных подпунктом 5.1.4 настоящего Положения, должен составлять в расчете на год:</w:t>
      </w:r>
    </w:p>
    <w:p w14:paraId="576F1EBF" w14:textId="00973081" w:rsidR="003B6E57" w:rsidRPr="00EF278C" w:rsidRDefault="003B6E57" w:rsidP="005C72E8">
      <w:pPr>
        <w:ind w:firstLine="709"/>
        <w:jc w:val="both"/>
        <w:rPr>
          <w:sz w:val="28"/>
          <w:szCs w:val="28"/>
        </w:rPr>
      </w:pPr>
      <w:r w:rsidRPr="00EF278C">
        <w:rPr>
          <w:sz w:val="28"/>
          <w:szCs w:val="28"/>
        </w:rPr>
        <w:t xml:space="preserve">- для руководителя Учреждения, заместителей руководителя Учреждения, главного бухгалтера </w:t>
      </w:r>
      <w:r w:rsidR="005C72E8">
        <w:rPr>
          <w:sz w:val="28"/>
          <w:szCs w:val="28"/>
        </w:rPr>
        <w:t>-</w:t>
      </w:r>
      <w:r w:rsidRPr="00EF278C">
        <w:rPr>
          <w:sz w:val="28"/>
          <w:szCs w:val="28"/>
        </w:rPr>
        <w:t xml:space="preserve"> 70% от суммы двенадцатикратного размера должностного оклада;</w:t>
      </w:r>
    </w:p>
    <w:p w14:paraId="5CFB7900" w14:textId="77777777" w:rsidR="003B6E57" w:rsidRPr="00EF278C" w:rsidRDefault="003B6E57" w:rsidP="005C72E8">
      <w:pPr>
        <w:ind w:firstLine="709"/>
        <w:jc w:val="both"/>
        <w:rPr>
          <w:sz w:val="28"/>
          <w:szCs w:val="28"/>
        </w:rPr>
      </w:pPr>
      <w:r w:rsidRPr="00EF278C">
        <w:rPr>
          <w:sz w:val="28"/>
          <w:szCs w:val="28"/>
        </w:rPr>
        <w:lastRenderedPageBreak/>
        <w:t>- для педагогических работников Учреждения - не менее 5% от суммы двенадцатикратного размера должностных окладов, ставок заработной платы;</w:t>
      </w:r>
    </w:p>
    <w:p w14:paraId="365DD941" w14:textId="77777777" w:rsidR="003B6E57" w:rsidRPr="00EF278C" w:rsidRDefault="003B6E57" w:rsidP="005C72E8">
      <w:pPr>
        <w:ind w:firstLine="709"/>
        <w:jc w:val="both"/>
        <w:rPr>
          <w:sz w:val="28"/>
          <w:szCs w:val="28"/>
        </w:rPr>
      </w:pPr>
      <w:r w:rsidRPr="00EF278C">
        <w:rPr>
          <w:sz w:val="28"/>
          <w:szCs w:val="28"/>
        </w:rPr>
        <w:t>- для работников Учреждения - не менее 50% от суммы двенадцатикратного размера должностного оклада;</w:t>
      </w:r>
    </w:p>
    <w:p w14:paraId="3B99445E" w14:textId="77777777" w:rsidR="005C72E8" w:rsidRDefault="003B6E57" w:rsidP="005C72E8">
      <w:pPr>
        <w:ind w:firstLine="709"/>
        <w:jc w:val="both"/>
        <w:rPr>
          <w:sz w:val="28"/>
          <w:szCs w:val="28"/>
        </w:rPr>
      </w:pPr>
      <w:r w:rsidRPr="00EF278C">
        <w:rPr>
          <w:sz w:val="28"/>
          <w:szCs w:val="28"/>
        </w:rPr>
        <w:t xml:space="preserve">- для рабочих Учреждения </w:t>
      </w:r>
      <w:r w:rsidR="005C72E8">
        <w:rPr>
          <w:sz w:val="28"/>
          <w:szCs w:val="28"/>
        </w:rPr>
        <w:t>-</w:t>
      </w:r>
      <w:r w:rsidRPr="00EF278C">
        <w:rPr>
          <w:sz w:val="28"/>
          <w:szCs w:val="28"/>
        </w:rPr>
        <w:t xml:space="preserve"> не менее 55% от суммы двенадцатикратного размера окладов.</w:t>
      </w:r>
    </w:p>
    <w:p w14:paraId="2CD52D7C" w14:textId="2BC445DA" w:rsidR="003B6E57" w:rsidRPr="00EF278C" w:rsidRDefault="003B6E57" w:rsidP="005C72E8">
      <w:pPr>
        <w:ind w:firstLine="709"/>
        <w:jc w:val="both"/>
        <w:rPr>
          <w:bCs/>
          <w:sz w:val="28"/>
          <w:szCs w:val="28"/>
        </w:rPr>
      </w:pPr>
      <w:r w:rsidRPr="00EF278C">
        <w:rPr>
          <w:sz w:val="28"/>
          <w:szCs w:val="28"/>
          <w:lang w:eastAsia="en-US"/>
        </w:rPr>
        <w:t xml:space="preserve">7.4. </w:t>
      </w:r>
      <w:r w:rsidRPr="00EF278C">
        <w:rPr>
          <w:bCs/>
          <w:sz w:val="28"/>
          <w:szCs w:val="28"/>
        </w:rPr>
        <w:t>Формирование фонда оплаты труда работников Учреждения осуществляется с учетом финансового обеспечения выплаты районного коэффициента и процентных надбавок</w:t>
      </w:r>
      <w:r w:rsidR="00BC7A2D">
        <w:rPr>
          <w:bCs/>
          <w:sz w:val="28"/>
          <w:szCs w:val="28"/>
        </w:rPr>
        <w:t>,</w:t>
      </w:r>
      <w:r w:rsidRPr="00EF278C">
        <w:rPr>
          <w:bCs/>
          <w:sz w:val="28"/>
          <w:szCs w:val="28"/>
        </w:rPr>
        <w:t xml:space="preserve"> в соответствии с законодательством Российской Федерации и законодательства Сахалинской области.</w:t>
      </w:r>
    </w:p>
    <w:p w14:paraId="093EC9FD" w14:textId="4AF74CE4" w:rsidR="003B6E57" w:rsidRPr="00EF278C" w:rsidRDefault="003B6E57" w:rsidP="005C72E8">
      <w:pPr>
        <w:pStyle w:val="ab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EF278C">
        <w:rPr>
          <w:bCs/>
          <w:sz w:val="28"/>
          <w:szCs w:val="28"/>
        </w:rPr>
        <w:t>7.5. Экономия фонда оплаты труда Учреж</w:t>
      </w:r>
      <w:r w:rsidR="005C72E8">
        <w:rPr>
          <w:bCs/>
          <w:sz w:val="28"/>
          <w:szCs w:val="28"/>
        </w:rPr>
        <w:t xml:space="preserve">дения может быть использована </w:t>
      </w:r>
      <w:r w:rsidRPr="00EF278C">
        <w:rPr>
          <w:bCs/>
          <w:sz w:val="28"/>
          <w:szCs w:val="28"/>
        </w:rPr>
        <w:t>для оказания материальной помощи и выплаты единовременных премий, не входящих в систему оплаты труда.</w:t>
      </w:r>
    </w:p>
    <w:p w14:paraId="71BF0789" w14:textId="466138B4" w:rsidR="00F778F1" w:rsidRPr="00EF278C" w:rsidRDefault="003B6E57" w:rsidP="005C72E8">
      <w:pPr>
        <w:pStyle w:val="ab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eastAsia="en-US"/>
        </w:rPr>
      </w:pPr>
      <w:r w:rsidRPr="00EF278C">
        <w:rPr>
          <w:bCs/>
          <w:sz w:val="28"/>
          <w:szCs w:val="28"/>
        </w:rPr>
        <w:t>Порядок, конкретные размеры и условия оказания материальной помощи, случаи выплаты и размеры единовременных премий устанавливаются локальным нормативным актом Учреждения о выплатах за счет экономии фонда оплаты труда или коллективным договором</w:t>
      </w:r>
      <w:r w:rsidR="00BC7A2D">
        <w:rPr>
          <w:bCs/>
          <w:sz w:val="28"/>
          <w:szCs w:val="28"/>
        </w:rPr>
        <w:t>,</w:t>
      </w:r>
      <w:r w:rsidRPr="00EF278C">
        <w:rPr>
          <w:bCs/>
          <w:sz w:val="28"/>
          <w:szCs w:val="28"/>
        </w:rPr>
        <w:t xml:space="preserve"> в соответствии с нормативными правовыми актами Сахалинской области.</w:t>
      </w:r>
    </w:p>
    <w:sectPr w:rsidR="00F778F1" w:rsidRPr="00EF278C" w:rsidSect="00EF278C">
      <w:headerReference w:type="even" r:id="rId17"/>
      <w:headerReference w:type="default" r:id="rId18"/>
      <w:headerReference w:type="first" r:id="rId19"/>
      <w:pgSz w:w="12240" w:h="15840" w:code="1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981C6A" w14:textId="77777777" w:rsidR="00287F28" w:rsidRDefault="00287F28">
      <w:r>
        <w:separator/>
      </w:r>
    </w:p>
  </w:endnote>
  <w:endnote w:type="continuationSeparator" w:id="0">
    <w:p w14:paraId="7B33D68A" w14:textId="77777777" w:rsidR="00287F28" w:rsidRDefault="00287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FC89F2" w14:textId="77777777" w:rsidR="00287F28" w:rsidRDefault="00287F28">
      <w:r>
        <w:separator/>
      </w:r>
    </w:p>
  </w:footnote>
  <w:footnote w:type="continuationSeparator" w:id="0">
    <w:p w14:paraId="5EC67DB7" w14:textId="77777777" w:rsidR="00287F28" w:rsidRDefault="00287F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DAF0FE" w14:textId="77777777" w:rsidR="00E82FCA" w:rsidRDefault="00E82FCA" w:rsidP="006F5B3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A5BFA46" w14:textId="77777777" w:rsidR="00E82FCA" w:rsidRDefault="00E82FC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7958831"/>
      <w:docPartObj>
        <w:docPartGallery w:val="Page Numbers (Top of Page)"/>
        <w:docPartUnique/>
      </w:docPartObj>
    </w:sdtPr>
    <w:sdtEndPr/>
    <w:sdtContent>
      <w:p w14:paraId="17219104" w14:textId="59AE7D4A" w:rsidR="00EF278C" w:rsidRDefault="00EF278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4176">
          <w:rPr>
            <w:noProof/>
          </w:rPr>
          <w:t>19</w:t>
        </w:r>
        <w:r>
          <w:fldChar w:fldCharType="end"/>
        </w:r>
      </w:p>
    </w:sdtContent>
  </w:sdt>
  <w:p w14:paraId="4ABEAB74" w14:textId="77777777" w:rsidR="00EF278C" w:rsidRDefault="00EF278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737CD" w14:textId="45ADFB2B" w:rsidR="00EF278C" w:rsidRDefault="00EF278C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F07DE"/>
    <w:multiLevelType w:val="hybridMultilevel"/>
    <w:tmpl w:val="FFFFFFFF"/>
    <w:lvl w:ilvl="0" w:tplc="8262766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1FEE157B"/>
    <w:multiLevelType w:val="hybridMultilevel"/>
    <w:tmpl w:val="FFFFFFFF"/>
    <w:lvl w:ilvl="0" w:tplc="8262766E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 w15:restartNumberingAfterBreak="0">
    <w:nsid w:val="2C935132"/>
    <w:multiLevelType w:val="hybridMultilevel"/>
    <w:tmpl w:val="FFFFFFFF"/>
    <w:lvl w:ilvl="0" w:tplc="12EADD7E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 w15:restartNumberingAfterBreak="0">
    <w:nsid w:val="60FA1386"/>
    <w:multiLevelType w:val="multilevel"/>
    <w:tmpl w:val="FFFFFFFF"/>
    <w:lvl w:ilvl="0">
      <w:start w:val="1"/>
      <w:numFmt w:val="decimal"/>
      <w:lvlText w:val="%1."/>
      <w:lvlJc w:val="left"/>
      <w:pPr>
        <w:ind w:left="1215" w:hanging="121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135" w:hanging="121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55" w:hanging="121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ESED_DateEdition" w:val="DATE#{d '2013-10-31'}"/>
    <w:docVar w:name="attr1#Наименование" w:val="VARCHAR#О системе оплаты труда работников муниципального бюджетного образовательного учреждения дополнительного образования детей &quot;Детская школа искусств&quot; муниципального образования &quot;Городской округ Ногликский&quot;"/>
    <w:docVar w:name="attr2#Вид документа" w:val="OID_TYPE#620200014=Постановления Мэра"/>
    <w:docVar w:name="attr3#Автор" w:val="OID_TYPE#620200021=Давыдова Елена Aркадьевна"/>
    <w:docVar w:name="attr4#Дата поступления" w:val="DATE#{d '2013-10-31'}"/>
    <w:docVar w:name="attr5#Бланк" w:val="OID_TYPE#620200054=Постановление мэра"/>
    <w:docVar w:name="attr6#Номер документа" w:val="VARCHAR#422"/>
    <w:docVar w:name="attr7#Дата подписания" w:val="DATE#{d '2013-10-29'}"/>
    <w:docVar w:name="ESED_ActEdition" w:val="1"/>
    <w:docVar w:name="ESED_AutorEdition" w:val="Синько Ольга Викторовна"/>
    <w:docVar w:name="ESED_Edition" w:val="1"/>
    <w:docVar w:name="ESED_IDnum" w:val="08/2013-1235"/>
    <w:docVar w:name="ESED_Lock" w:val="0"/>
    <w:docVar w:name="SPD_Annotation" w:val="N 422 от 29.10.2013 08/2013-1235(1)#О системе оплаты труда работников муниципального бюджетного образовательного учреждения дополнительного образования детей &quot;Детская школа искусств&quot; муниципального образования &quot;Городской округ Ногликский&quot;#Постановления Мэра   Давыдова Елена Aркадьевна#Дата создания редакции: 31.10.2013#вложенных файлов: 1;"/>
    <w:docVar w:name="SPD_AreaName" w:val="Документ (ЕСЭД)"/>
    <w:docVar w:name="SPD_hostURL" w:val="kodeks.noglikiadmin"/>
    <w:docVar w:name="SPD_NumDoc" w:val="620227829"/>
    <w:docVar w:name="SPD_vDir" w:val="spd"/>
  </w:docVars>
  <w:rsids>
    <w:rsidRoot w:val="00860D92"/>
    <w:rsid w:val="00015F6B"/>
    <w:rsid w:val="0003305E"/>
    <w:rsid w:val="00053254"/>
    <w:rsid w:val="00072555"/>
    <w:rsid w:val="00073BA3"/>
    <w:rsid w:val="00087A2F"/>
    <w:rsid w:val="000A3947"/>
    <w:rsid w:val="000B4012"/>
    <w:rsid w:val="00107861"/>
    <w:rsid w:val="00110CA7"/>
    <w:rsid w:val="00111454"/>
    <w:rsid w:val="001123FE"/>
    <w:rsid w:val="00160BEC"/>
    <w:rsid w:val="00170548"/>
    <w:rsid w:val="001860DC"/>
    <w:rsid w:val="00187AF8"/>
    <w:rsid w:val="00191015"/>
    <w:rsid w:val="00197696"/>
    <w:rsid w:val="001C0F12"/>
    <w:rsid w:val="001C6F56"/>
    <w:rsid w:val="001C7C40"/>
    <w:rsid w:val="001E3E42"/>
    <w:rsid w:val="001E55ED"/>
    <w:rsid w:val="001E7262"/>
    <w:rsid w:val="002227A0"/>
    <w:rsid w:val="0023716F"/>
    <w:rsid w:val="002438C5"/>
    <w:rsid w:val="00254D27"/>
    <w:rsid w:val="0027796F"/>
    <w:rsid w:val="00282609"/>
    <w:rsid w:val="00284008"/>
    <w:rsid w:val="00287F28"/>
    <w:rsid w:val="00290B2A"/>
    <w:rsid w:val="002B0277"/>
    <w:rsid w:val="002B06E6"/>
    <w:rsid w:val="002B15D2"/>
    <w:rsid w:val="002B5D0C"/>
    <w:rsid w:val="002C2793"/>
    <w:rsid w:val="002D110D"/>
    <w:rsid w:val="00317FA5"/>
    <w:rsid w:val="00326AB1"/>
    <w:rsid w:val="003459DC"/>
    <w:rsid w:val="003462DD"/>
    <w:rsid w:val="003523FF"/>
    <w:rsid w:val="00370DBE"/>
    <w:rsid w:val="0038301E"/>
    <w:rsid w:val="003836B1"/>
    <w:rsid w:val="003A2D4C"/>
    <w:rsid w:val="003B5EC5"/>
    <w:rsid w:val="003B6192"/>
    <w:rsid w:val="003B6E57"/>
    <w:rsid w:val="003C529D"/>
    <w:rsid w:val="003E1C8B"/>
    <w:rsid w:val="00401B95"/>
    <w:rsid w:val="004023EE"/>
    <w:rsid w:val="00404599"/>
    <w:rsid w:val="00406AF1"/>
    <w:rsid w:val="00416C78"/>
    <w:rsid w:val="00421B4C"/>
    <w:rsid w:val="004248EF"/>
    <w:rsid w:val="00426617"/>
    <w:rsid w:val="00434176"/>
    <w:rsid w:val="004547ED"/>
    <w:rsid w:val="004605D9"/>
    <w:rsid w:val="00476A3A"/>
    <w:rsid w:val="004809D8"/>
    <w:rsid w:val="00491CFC"/>
    <w:rsid w:val="004A497C"/>
    <w:rsid w:val="004A7269"/>
    <w:rsid w:val="004B321C"/>
    <w:rsid w:val="004B3B77"/>
    <w:rsid w:val="004C041B"/>
    <w:rsid w:val="004F0CF5"/>
    <w:rsid w:val="005058DE"/>
    <w:rsid w:val="00514939"/>
    <w:rsid w:val="00551B61"/>
    <w:rsid w:val="005578D2"/>
    <w:rsid w:val="00592FDF"/>
    <w:rsid w:val="00593D11"/>
    <w:rsid w:val="005A0118"/>
    <w:rsid w:val="005B1311"/>
    <w:rsid w:val="005C72E8"/>
    <w:rsid w:val="005F0594"/>
    <w:rsid w:val="006412B6"/>
    <w:rsid w:val="00650692"/>
    <w:rsid w:val="00657E19"/>
    <w:rsid w:val="006649B1"/>
    <w:rsid w:val="00674837"/>
    <w:rsid w:val="00686031"/>
    <w:rsid w:val="006B2EC4"/>
    <w:rsid w:val="006D7DE9"/>
    <w:rsid w:val="006F27B0"/>
    <w:rsid w:val="006F5B34"/>
    <w:rsid w:val="0072673F"/>
    <w:rsid w:val="007872B9"/>
    <w:rsid w:val="007B1840"/>
    <w:rsid w:val="007C488F"/>
    <w:rsid w:val="00801A2F"/>
    <w:rsid w:val="00814AEB"/>
    <w:rsid w:val="00835854"/>
    <w:rsid w:val="00860D92"/>
    <w:rsid w:val="00884CC4"/>
    <w:rsid w:val="008958A4"/>
    <w:rsid w:val="008A587E"/>
    <w:rsid w:val="008B3777"/>
    <w:rsid w:val="008F7846"/>
    <w:rsid w:val="0092297C"/>
    <w:rsid w:val="00951F91"/>
    <w:rsid w:val="009600DB"/>
    <w:rsid w:val="0096061E"/>
    <w:rsid w:val="00966EDB"/>
    <w:rsid w:val="00973EA7"/>
    <w:rsid w:val="009802CA"/>
    <w:rsid w:val="00985527"/>
    <w:rsid w:val="009C5A91"/>
    <w:rsid w:val="009F0A93"/>
    <w:rsid w:val="00A047D6"/>
    <w:rsid w:val="00A23C69"/>
    <w:rsid w:val="00A23F32"/>
    <w:rsid w:val="00A7377C"/>
    <w:rsid w:val="00AC04EE"/>
    <w:rsid w:val="00AC0C8C"/>
    <w:rsid w:val="00AF0116"/>
    <w:rsid w:val="00B13501"/>
    <w:rsid w:val="00B16E33"/>
    <w:rsid w:val="00B21990"/>
    <w:rsid w:val="00B36518"/>
    <w:rsid w:val="00B42501"/>
    <w:rsid w:val="00B56F29"/>
    <w:rsid w:val="00B82DD3"/>
    <w:rsid w:val="00BA11A1"/>
    <w:rsid w:val="00BA1923"/>
    <w:rsid w:val="00BC733C"/>
    <w:rsid w:val="00BC7A2D"/>
    <w:rsid w:val="00BD1C6F"/>
    <w:rsid w:val="00BF2D64"/>
    <w:rsid w:val="00C17F67"/>
    <w:rsid w:val="00C20231"/>
    <w:rsid w:val="00C325C6"/>
    <w:rsid w:val="00C42171"/>
    <w:rsid w:val="00C711C8"/>
    <w:rsid w:val="00C90080"/>
    <w:rsid w:val="00CC1C7E"/>
    <w:rsid w:val="00CD4D8C"/>
    <w:rsid w:val="00CF77FB"/>
    <w:rsid w:val="00D04E19"/>
    <w:rsid w:val="00D0721F"/>
    <w:rsid w:val="00D4329E"/>
    <w:rsid w:val="00D52298"/>
    <w:rsid w:val="00D845D7"/>
    <w:rsid w:val="00D87363"/>
    <w:rsid w:val="00D95295"/>
    <w:rsid w:val="00DA6F2C"/>
    <w:rsid w:val="00DB6C71"/>
    <w:rsid w:val="00DC0569"/>
    <w:rsid w:val="00DC773D"/>
    <w:rsid w:val="00DD2732"/>
    <w:rsid w:val="00DF0ACE"/>
    <w:rsid w:val="00E0306E"/>
    <w:rsid w:val="00E144B9"/>
    <w:rsid w:val="00E154CE"/>
    <w:rsid w:val="00E20EFB"/>
    <w:rsid w:val="00E30267"/>
    <w:rsid w:val="00E307A7"/>
    <w:rsid w:val="00E31F21"/>
    <w:rsid w:val="00E40F25"/>
    <w:rsid w:val="00E63CCF"/>
    <w:rsid w:val="00E70244"/>
    <w:rsid w:val="00E82FCA"/>
    <w:rsid w:val="00E87A2D"/>
    <w:rsid w:val="00E90EE3"/>
    <w:rsid w:val="00E924A0"/>
    <w:rsid w:val="00EB2183"/>
    <w:rsid w:val="00EB5C23"/>
    <w:rsid w:val="00EB6270"/>
    <w:rsid w:val="00EF278C"/>
    <w:rsid w:val="00EF4E98"/>
    <w:rsid w:val="00EF5F7E"/>
    <w:rsid w:val="00EF6ED8"/>
    <w:rsid w:val="00F06B2D"/>
    <w:rsid w:val="00F16E70"/>
    <w:rsid w:val="00F22D8C"/>
    <w:rsid w:val="00F2623B"/>
    <w:rsid w:val="00F276BB"/>
    <w:rsid w:val="00F5164C"/>
    <w:rsid w:val="00F6148A"/>
    <w:rsid w:val="00F72019"/>
    <w:rsid w:val="00F778F1"/>
    <w:rsid w:val="00F93935"/>
    <w:rsid w:val="00FA70EC"/>
    <w:rsid w:val="00FC40A1"/>
    <w:rsid w:val="00FC6CFE"/>
    <w:rsid w:val="00FD0968"/>
    <w:rsid w:val="00FD09F0"/>
    <w:rsid w:val="00FE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21BFA0"/>
  <w14:defaultImageDpi w14:val="0"/>
  <w15:docId w15:val="{AE070508-3DAA-46AF-BC5D-C09B3EFEA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sz w:val="4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both"/>
      <w:outlineLvl w:val="1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Pr>
      <w:rFonts w:cs="Times New Roman"/>
    </w:rPr>
  </w:style>
  <w:style w:type="paragraph" w:styleId="a6">
    <w:name w:val="Body Text Indent"/>
    <w:basedOn w:val="a"/>
    <w:link w:val="a7"/>
    <w:uiPriority w:val="99"/>
    <w:pPr>
      <w:ind w:firstLine="709"/>
      <w:jc w:val="both"/>
    </w:pPr>
    <w:rPr>
      <w:sz w:val="26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paragraph" w:styleId="a8">
    <w:name w:val="footer"/>
    <w:basedOn w:val="a"/>
    <w:link w:val="a9"/>
    <w:uiPriority w:val="99"/>
    <w:rsid w:val="00D072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F778F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a">
    <w:name w:val="Hyperlink"/>
    <w:basedOn w:val="a0"/>
    <w:uiPriority w:val="99"/>
    <w:rsid w:val="00FD0968"/>
    <w:rPr>
      <w:rFonts w:cs="Times New Roman"/>
      <w:color w:val="0000FF"/>
      <w:u w:val="single"/>
    </w:rPr>
  </w:style>
  <w:style w:type="paragraph" w:styleId="ab">
    <w:name w:val="List Paragraph"/>
    <w:basedOn w:val="a"/>
    <w:uiPriority w:val="34"/>
    <w:qFormat/>
    <w:rsid w:val="00FD09F0"/>
    <w:pPr>
      <w:ind w:left="720"/>
      <w:contextualSpacing/>
    </w:pPr>
  </w:style>
  <w:style w:type="table" w:styleId="ac">
    <w:name w:val="Table Grid"/>
    <w:basedOn w:val="a1"/>
    <w:uiPriority w:val="59"/>
    <w:rsid w:val="004A7269"/>
    <w:pPr>
      <w:spacing w:after="0" w:line="240" w:lineRule="auto"/>
    </w:pPr>
    <w:rPr>
      <w:sz w:val="20"/>
      <w:szCs w:val="20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rsid w:val="003459DC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9D88C013C64F156B2D9C99CE1FC1A6F2375A80A68CCF80ECAC4B56648E29011F17651098C820AAB20163FBZ2B" TargetMode="External"/><Relationship Id="rId13" Type="http://schemas.openxmlformats.org/officeDocument/2006/relationships/hyperlink" Target="consultantplus://offline/ref=1ED01C587E9B4D3ABD8230068FE5CE9904A2C414ED832FB095CA6C5Dy317W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C6C2D2B1FA1EA3C4FCEEE3BC94C0940660593E3831211543BA627334DB9CF299C495779AE6A8AD04FEADF0A77B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238496C876AC9DA00C459C7D5287E91246441B7D509019B42264588A685FB0B83868FAC002676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C6C2D2B1FA1EA3C4FCEEE3BC94C0940660593E3831211543BA627334DB9CF299C495779AE6A8AD04FEADC0A74B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238496C876AC9DA00C459C7D5287E91246441B7D509019B42264588A685FB0B83868FAC01267AE" TargetMode="External"/><Relationship Id="rId10" Type="http://schemas.openxmlformats.org/officeDocument/2006/relationships/hyperlink" Target="consultantplus://offline/ref=103996EE1402A21C9395349CBB194066E864E605C6C9269115E1C998DDm9B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03996EE1402A21C9395349CBB194066E861EC02C9C9269115E1C998DDm9B" TargetMode="External"/><Relationship Id="rId14" Type="http://schemas.openxmlformats.org/officeDocument/2006/relationships/hyperlink" Target="consultantplus://offline/ref=F549C81FBA0818F7612E9C6A226B1609479CC3AD964BAEED3EBBB300369AE7BF4BD30A95DBDBDCBAX8G7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6DA090-7D40-4DB9-8A25-AFFE740EB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4451</Words>
  <Characters>34928</Characters>
  <Application>Microsoft Office Word</Application>
  <DocSecurity>0</DocSecurity>
  <Lines>291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</Company>
  <LinksUpToDate>false</LinksUpToDate>
  <CharactersWithSpaces>39301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org1</dc:creator>
  <cp:keywords/>
  <dc:description/>
  <cp:lastModifiedBy>Елена П. Семибратова</cp:lastModifiedBy>
  <cp:revision>3</cp:revision>
  <cp:lastPrinted>2025-03-11T01:10:00Z</cp:lastPrinted>
  <dcterms:created xsi:type="dcterms:W3CDTF">2025-04-02T07:35:00Z</dcterms:created>
  <dcterms:modified xsi:type="dcterms:W3CDTF">2025-04-02T07:36:00Z</dcterms:modified>
</cp:coreProperties>
</file>