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7475DB">
          <w:headerReference w:type="default" r:id="rId9"/>
          <w:type w:val="continuous"/>
          <w:pgSz w:w="11906" w:h="16838"/>
          <w:pgMar w:top="709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  <w:bookmarkStart w:id="1" w:name="_GoBack"/>
      <w:bookmarkEnd w:id="1"/>
    </w:p>
    <w:bookmarkEnd w:id="0"/>
    <w:p w14:paraId="608751F6" w14:textId="718DA14E" w:rsidR="007475DB" w:rsidRPr="00132D22" w:rsidRDefault="007475DB" w:rsidP="007475DB">
      <w:pPr>
        <w:widowControl w:val="0"/>
        <w:autoSpaceDE w:val="0"/>
        <w:autoSpaceDN w:val="0"/>
        <w:adjustRightInd w:val="0"/>
        <w:ind w:left="4820"/>
        <w:jc w:val="center"/>
        <w:outlineLvl w:val="0"/>
        <w:rPr>
          <w:sz w:val="28"/>
          <w:szCs w:val="28"/>
        </w:rPr>
      </w:pPr>
      <w:r w:rsidRPr="00132D22">
        <w:rPr>
          <w:sz w:val="28"/>
          <w:szCs w:val="28"/>
        </w:rPr>
        <w:lastRenderedPageBreak/>
        <w:t>ПРИЛОЖЕНИЕ 1</w:t>
      </w:r>
    </w:p>
    <w:p w14:paraId="4260288D" w14:textId="77777777" w:rsidR="007475DB" w:rsidRPr="00132D22" w:rsidRDefault="007475DB" w:rsidP="007475DB">
      <w:pPr>
        <w:widowControl w:val="0"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</w:p>
    <w:p w14:paraId="7E008F6C" w14:textId="6FD78C17" w:rsidR="007475DB" w:rsidRPr="00132D22" w:rsidRDefault="007475DB" w:rsidP="007475DB">
      <w:pPr>
        <w:widowControl w:val="0"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132D22">
        <w:rPr>
          <w:sz w:val="28"/>
          <w:szCs w:val="28"/>
        </w:rPr>
        <w:t>УТВЕРЖДЕНО</w:t>
      </w:r>
    </w:p>
    <w:p w14:paraId="768B1924" w14:textId="43656CCD" w:rsidR="007475DB" w:rsidRPr="00132D22" w:rsidRDefault="007475DB" w:rsidP="007475DB">
      <w:pPr>
        <w:widowControl w:val="0"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132D22">
        <w:rPr>
          <w:sz w:val="28"/>
          <w:szCs w:val="28"/>
        </w:rPr>
        <w:t xml:space="preserve">постановлением </w:t>
      </w:r>
      <w:r w:rsidR="00975567">
        <w:rPr>
          <w:sz w:val="28"/>
          <w:szCs w:val="28"/>
        </w:rPr>
        <w:t>мэра</w:t>
      </w:r>
    </w:p>
    <w:p w14:paraId="51508478" w14:textId="77777777" w:rsidR="007475DB" w:rsidRPr="00132D22" w:rsidRDefault="007475DB" w:rsidP="007475DB">
      <w:pPr>
        <w:widowControl w:val="0"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132D22">
        <w:rPr>
          <w:sz w:val="28"/>
          <w:szCs w:val="28"/>
        </w:rPr>
        <w:t>муниципального образования</w:t>
      </w:r>
    </w:p>
    <w:p w14:paraId="18F6DC51" w14:textId="77777777" w:rsidR="007475DB" w:rsidRPr="00132D22" w:rsidRDefault="007475DB" w:rsidP="007475DB">
      <w:pPr>
        <w:widowControl w:val="0"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«Г</w:t>
      </w:r>
      <w:r w:rsidRPr="00132D22">
        <w:rPr>
          <w:sz w:val="28"/>
          <w:szCs w:val="28"/>
        </w:rPr>
        <w:t xml:space="preserve">ородской округ </w:t>
      </w:r>
      <w:r>
        <w:rPr>
          <w:sz w:val="28"/>
          <w:szCs w:val="28"/>
        </w:rPr>
        <w:t>Ногликский»</w:t>
      </w:r>
    </w:p>
    <w:p w14:paraId="516ED868" w14:textId="549EB22A" w:rsidR="007475DB" w:rsidRPr="00132D22" w:rsidRDefault="00975567" w:rsidP="007475DB">
      <w:pPr>
        <w:widowControl w:val="0"/>
        <w:autoSpaceDE w:val="0"/>
        <w:autoSpaceDN w:val="0"/>
        <w:adjustRightInd w:val="0"/>
        <w:ind w:left="4820"/>
        <w:jc w:val="center"/>
        <w:rPr>
          <w:rFonts w:ascii="Arial" w:hAnsi="Arial" w:cs="Arial"/>
          <w:sz w:val="20"/>
          <w:szCs w:val="20"/>
        </w:rPr>
      </w:pPr>
      <w:r>
        <w:rPr>
          <w:sz w:val="28"/>
          <w:szCs w:val="28"/>
        </w:rPr>
        <w:t>о</w:t>
      </w:r>
      <w:r w:rsidR="007475DB">
        <w:rPr>
          <w:sz w:val="28"/>
          <w:szCs w:val="28"/>
        </w:rPr>
        <w:t>т</w:t>
      </w:r>
      <w:r>
        <w:rPr>
          <w:sz w:val="28"/>
          <w:szCs w:val="28"/>
        </w:rPr>
        <w:t xml:space="preserve"> 04 мая 2021 года</w:t>
      </w:r>
      <w:r w:rsidR="007475DB">
        <w:rPr>
          <w:sz w:val="28"/>
          <w:szCs w:val="28"/>
        </w:rPr>
        <w:t xml:space="preserve"> № </w:t>
      </w:r>
      <w:r>
        <w:rPr>
          <w:sz w:val="28"/>
          <w:szCs w:val="28"/>
        </w:rPr>
        <w:t>99</w:t>
      </w:r>
    </w:p>
    <w:p w14:paraId="2470E47A" w14:textId="77777777" w:rsidR="007475DB" w:rsidRDefault="007475DB" w:rsidP="007475D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Par44"/>
      <w:bookmarkEnd w:id="2"/>
    </w:p>
    <w:p w14:paraId="19F9D5DE" w14:textId="77777777" w:rsidR="007475DB" w:rsidRDefault="007475DB" w:rsidP="007475D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12DDD131" w14:textId="0CF507EA" w:rsidR="007475DB" w:rsidRPr="00132D22" w:rsidRDefault="007475DB" w:rsidP="007475D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132D22">
        <w:rPr>
          <w:sz w:val="28"/>
          <w:szCs w:val="28"/>
        </w:rPr>
        <w:t>ОЛОЖЕНИЕ</w:t>
      </w:r>
    </w:p>
    <w:p w14:paraId="62AF0B02" w14:textId="77777777" w:rsidR="007475DB" w:rsidRPr="00132D22" w:rsidRDefault="007475DB" w:rsidP="007475D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32D22">
        <w:rPr>
          <w:sz w:val="28"/>
          <w:szCs w:val="28"/>
        </w:rPr>
        <w:t>о межведомственной комиссии по организации отдыха,</w:t>
      </w:r>
    </w:p>
    <w:p w14:paraId="70462D21" w14:textId="77777777" w:rsidR="007475DB" w:rsidRPr="00132D22" w:rsidRDefault="007475DB" w:rsidP="007475D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32D22">
        <w:rPr>
          <w:sz w:val="28"/>
          <w:szCs w:val="28"/>
        </w:rPr>
        <w:t>оздоровления и занятости детей и молодежи</w:t>
      </w:r>
    </w:p>
    <w:p w14:paraId="4F3E5049" w14:textId="77777777" w:rsidR="007475DB" w:rsidRPr="00132D22" w:rsidRDefault="007475DB" w:rsidP="007475D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32D22">
        <w:rPr>
          <w:sz w:val="28"/>
          <w:szCs w:val="28"/>
        </w:rPr>
        <w:t>при администрации муниципального образования</w:t>
      </w:r>
    </w:p>
    <w:p w14:paraId="249ADFC1" w14:textId="77777777" w:rsidR="007475DB" w:rsidRPr="00132D22" w:rsidRDefault="007475DB" w:rsidP="007475D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«Г</w:t>
      </w:r>
      <w:r w:rsidRPr="00132D22">
        <w:rPr>
          <w:sz w:val="28"/>
          <w:szCs w:val="28"/>
        </w:rPr>
        <w:t xml:space="preserve">ородской округ </w:t>
      </w:r>
      <w:r>
        <w:rPr>
          <w:sz w:val="28"/>
          <w:szCs w:val="28"/>
        </w:rPr>
        <w:t>Ногликский»</w:t>
      </w:r>
    </w:p>
    <w:p w14:paraId="6486C3C8" w14:textId="77777777" w:rsidR="007475DB" w:rsidRDefault="007475DB" w:rsidP="007475D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2111B33D" w14:textId="77777777" w:rsidR="007475DB" w:rsidRPr="007475DB" w:rsidRDefault="007475DB" w:rsidP="007475DB">
      <w:pPr>
        <w:widowControl w:val="0"/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7475DB">
        <w:rPr>
          <w:bCs/>
          <w:sz w:val="28"/>
          <w:szCs w:val="28"/>
        </w:rPr>
        <w:t>1. Общие положения</w:t>
      </w:r>
    </w:p>
    <w:p w14:paraId="3F15EDFF" w14:textId="77777777" w:rsidR="007475DB" w:rsidRPr="00132D22" w:rsidRDefault="007475DB" w:rsidP="007475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47582A60" w14:textId="77777777" w:rsidR="007475DB" w:rsidRPr="00132D22" w:rsidRDefault="007475DB" w:rsidP="00DE44C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32D22">
        <w:rPr>
          <w:sz w:val="28"/>
          <w:szCs w:val="28"/>
        </w:rPr>
        <w:t xml:space="preserve">1.1. Межведомственная комиссия по организации отдыха, оздоровления и занятости детей и молодежи при администрации муниципального образования </w:t>
      </w:r>
      <w:r>
        <w:rPr>
          <w:sz w:val="28"/>
          <w:szCs w:val="28"/>
        </w:rPr>
        <w:t>«Г</w:t>
      </w:r>
      <w:r w:rsidRPr="00132D22">
        <w:rPr>
          <w:sz w:val="28"/>
          <w:szCs w:val="28"/>
        </w:rPr>
        <w:t xml:space="preserve">ородской округ </w:t>
      </w:r>
      <w:r>
        <w:rPr>
          <w:sz w:val="28"/>
          <w:szCs w:val="28"/>
        </w:rPr>
        <w:t>Ногликский»</w:t>
      </w:r>
      <w:r w:rsidRPr="00132D22">
        <w:rPr>
          <w:sz w:val="28"/>
          <w:szCs w:val="28"/>
        </w:rPr>
        <w:t xml:space="preserve"> (далее - Комиссия) является консультативным и совещательным органом, создается в целях обеспечения координации деятельности органов местного самоуправления муниципального образования </w:t>
      </w:r>
      <w:r>
        <w:rPr>
          <w:sz w:val="28"/>
          <w:szCs w:val="28"/>
        </w:rPr>
        <w:t>«Г</w:t>
      </w:r>
      <w:r w:rsidRPr="00132D22">
        <w:rPr>
          <w:sz w:val="28"/>
          <w:szCs w:val="28"/>
        </w:rPr>
        <w:t xml:space="preserve">ородской округ </w:t>
      </w:r>
      <w:r>
        <w:rPr>
          <w:sz w:val="28"/>
          <w:szCs w:val="28"/>
        </w:rPr>
        <w:t>Ногликский»</w:t>
      </w:r>
      <w:r w:rsidRPr="00132D22">
        <w:rPr>
          <w:sz w:val="28"/>
          <w:szCs w:val="28"/>
        </w:rPr>
        <w:t xml:space="preserve"> и контроля за выполнением мероприятий, связанных с организацией полноценного отдыха, оздоровления и занятости детей и молодежи на территории муниципального образования </w:t>
      </w:r>
      <w:r>
        <w:rPr>
          <w:sz w:val="28"/>
          <w:szCs w:val="28"/>
        </w:rPr>
        <w:t>«Г</w:t>
      </w:r>
      <w:r w:rsidRPr="00132D22">
        <w:rPr>
          <w:sz w:val="28"/>
          <w:szCs w:val="28"/>
        </w:rPr>
        <w:t xml:space="preserve">ородской округ </w:t>
      </w:r>
      <w:r>
        <w:rPr>
          <w:sz w:val="28"/>
          <w:szCs w:val="28"/>
        </w:rPr>
        <w:t>Ногликский»</w:t>
      </w:r>
      <w:r w:rsidRPr="00132D22">
        <w:rPr>
          <w:sz w:val="28"/>
          <w:szCs w:val="28"/>
        </w:rPr>
        <w:t xml:space="preserve"> и повышения эффективности совместной работы в данном направлении заинтересованных предприятий, учреждений и организаций.</w:t>
      </w:r>
    </w:p>
    <w:p w14:paraId="1C5E7D71" w14:textId="77777777" w:rsidR="007475DB" w:rsidRPr="00132D22" w:rsidRDefault="007475DB" w:rsidP="00DE44C2">
      <w:pPr>
        <w:widowControl w:val="0"/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8"/>
          <w:szCs w:val="28"/>
        </w:rPr>
      </w:pPr>
      <w:r w:rsidRPr="00132D22">
        <w:rPr>
          <w:sz w:val="28"/>
          <w:szCs w:val="28"/>
        </w:rPr>
        <w:t xml:space="preserve">1.2. Комиссия организует свою работу во взаимодействии с органами исполнительной власти Сахалинской области, органами местного самоуправления муниципального образования </w:t>
      </w:r>
      <w:r>
        <w:rPr>
          <w:sz w:val="28"/>
          <w:szCs w:val="28"/>
        </w:rPr>
        <w:t>«Г</w:t>
      </w:r>
      <w:r w:rsidRPr="00132D22">
        <w:rPr>
          <w:sz w:val="28"/>
          <w:szCs w:val="28"/>
        </w:rPr>
        <w:t xml:space="preserve">ородской округ </w:t>
      </w:r>
      <w:r>
        <w:rPr>
          <w:sz w:val="28"/>
          <w:szCs w:val="28"/>
        </w:rPr>
        <w:t>Ногликский»</w:t>
      </w:r>
      <w:r w:rsidRPr="00132D22">
        <w:rPr>
          <w:sz w:val="28"/>
          <w:szCs w:val="28"/>
        </w:rPr>
        <w:t xml:space="preserve"> предприятиями, учреждениями, организациями независимо от организационно-правовых форм собственности.</w:t>
      </w:r>
    </w:p>
    <w:p w14:paraId="6FFF2659" w14:textId="77777777" w:rsidR="007475DB" w:rsidRPr="00132D22" w:rsidRDefault="007475DB" w:rsidP="00DE44C2">
      <w:pPr>
        <w:widowControl w:val="0"/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8"/>
          <w:szCs w:val="28"/>
        </w:rPr>
      </w:pPr>
      <w:r w:rsidRPr="00132D22">
        <w:rPr>
          <w:sz w:val="28"/>
          <w:szCs w:val="28"/>
        </w:rPr>
        <w:t xml:space="preserve">1.3. В своей деятельности Комиссия подотчетна мэру муниципального образования </w:t>
      </w:r>
      <w:r>
        <w:rPr>
          <w:sz w:val="28"/>
          <w:szCs w:val="28"/>
        </w:rPr>
        <w:t>«Г</w:t>
      </w:r>
      <w:r w:rsidRPr="00132D22">
        <w:rPr>
          <w:sz w:val="28"/>
          <w:szCs w:val="28"/>
        </w:rPr>
        <w:t xml:space="preserve">ородской округ </w:t>
      </w:r>
      <w:r>
        <w:rPr>
          <w:sz w:val="28"/>
          <w:szCs w:val="28"/>
        </w:rPr>
        <w:t>Ногликский».</w:t>
      </w:r>
    </w:p>
    <w:p w14:paraId="2A6F1D6B" w14:textId="48806A9C" w:rsidR="007475DB" w:rsidRPr="00132D22" w:rsidRDefault="007475DB" w:rsidP="00DE44C2">
      <w:pPr>
        <w:widowControl w:val="0"/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8"/>
          <w:szCs w:val="28"/>
        </w:rPr>
      </w:pPr>
      <w:r w:rsidRPr="00132D22">
        <w:rPr>
          <w:sz w:val="28"/>
          <w:szCs w:val="28"/>
        </w:rPr>
        <w:t xml:space="preserve">1.4. Создание необходимых условий для работы Комиссии возлагается на отдел </w:t>
      </w:r>
      <w:r>
        <w:rPr>
          <w:sz w:val="28"/>
          <w:szCs w:val="28"/>
        </w:rPr>
        <w:t xml:space="preserve">образования Департамента </w:t>
      </w:r>
      <w:r w:rsidRPr="00132D22">
        <w:rPr>
          <w:sz w:val="28"/>
          <w:szCs w:val="28"/>
        </w:rPr>
        <w:t xml:space="preserve">социальной </w:t>
      </w:r>
      <w:r>
        <w:rPr>
          <w:sz w:val="28"/>
          <w:szCs w:val="28"/>
        </w:rPr>
        <w:t>политики</w:t>
      </w:r>
      <w:r w:rsidRPr="00132D22">
        <w:rPr>
          <w:sz w:val="28"/>
          <w:szCs w:val="28"/>
        </w:rPr>
        <w:t xml:space="preserve"> администрации муниципального образования </w:t>
      </w:r>
      <w:r>
        <w:rPr>
          <w:sz w:val="28"/>
          <w:szCs w:val="28"/>
        </w:rPr>
        <w:t>«Г</w:t>
      </w:r>
      <w:r w:rsidRPr="00132D22">
        <w:rPr>
          <w:sz w:val="28"/>
          <w:szCs w:val="28"/>
        </w:rPr>
        <w:t xml:space="preserve">ородской округ </w:t>
      </w:r>
      <w:r>
        <w:rPr>
          <w:sz w:val="28"/>
          <w:szCs w:val="28"/>
        </w:rPr>
        <w:t>Ногликский».</w:t>
      </w:r>
    </w:p>
    <w:p w14:paraId="03C859BB" w14:textId="77777777" w:rsidR="007475DB" w:rsidRPr="00132D22" w:rsidRDefault="007475DB" w:rsidP="00DE44C2">
      <w:pPr>
        <w:widowControl w:val="0"/>
        <w:autoSpaceDE w:val="0"/>
        <w:autoSpaceDN w:val="0"/>
        <w:adjustRightInd w:val="0"/>
        <w:ind w:firstLine="539"/>
        <w:contextualSpacing/>
        <w:jc w:val="both"/>
        <w:rPr>
          <w:sz w:val="28"/>
          <w:szCs w:val="28"/>
        </w:rPr>
      </w:pPr>
    </w:p>
    <w:p w14:paraId="382715D4" w14:textId="77777777" w:rsidR="007475DB" w:rsidRPr="007475DB" w:rsidRDefault="007475DB" w:rsidP="00DE44C2">
      <w:pPr>
        <w:widowControl w:val="0"/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7475DB">
        <w:rPr>
          <w:bCs/>
          <w:sz w:val="28"/>
          <w:szCs w:val="28"/>
        </w:rPr>
        <w:t>2. Правовая основа деятельности Комиссии</w:t>
      </w:r>
    </w:p>
    <w:p w14:paraId="4E7D3703" w14:textId="77777777" w:rsidR="007475DB" w:rsidRPr="007475DB" w:rsidRDefault="007475DB" w:rsidP="007475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4B4557E" w14:textId="77777777" w:rsidR="007475DB" w:rsidRPr="00132D22" w:rsidRDefault="007475DB" w:rsidP="007475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2D22">
        <w:rPr>
          <w:sz w:val="28"/>
          <w:szCs w:val="28"/>
        </w:rPr>
        <w:t xml:space="preserve">Комиссия в своей деятельности руководствуется </w:t>
      </w:r>
      <w:hyperlink r:id="rId10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<w:r w:rsidRPr="00132D22">
          <w:rPr>
            <w:sz w:val="28"/>
            <w:szCs w:val="28"/>
          </w:rPr>
          <w:t>Конституцией</w:t>
        </w:r>
      </w:hyperlink>
      <w:r w:rsidRPr="00132D22">
        <w:rPr>
          <w:sz w:val="28"/>
          <w:szCs w:val="28"/>
        </w:rPr>
        <w:t xml:space="preserve"> Российской Федерации, </w:t>
      </w:r>
      <w:hyperlink r:id="rId11" w:tooltip="&quot;Конвенция о правах ребенка&quot; (одобрена Генеральной Ассамблеей ООН 20.11.1989) (вступила в силу для СССР 15.09.1990){КонсультантПлюс}" w:history="1">
        <w:r w:rsidRPr="00132D22">
          <w:rPr>
            <w:sz w:val="28"/>
            <w:szCs w:val="28"/>
          </w:rPr>
          <w:t>Конвенцией</w:t>
        </w:r>
      </w:hyperlink>
      <w:r w:rsidRPr="00132D22">
        <w:rPr>
          <w:sz w:val="28"/>
          <w:szCs w:val="28"/>
        </w:rPr>
        <w:t xml:space="preserve"> о правах ребенка, законами и иными нормативными правовыми актами Российской Федерации, законами и иными нормативными правовыми актами Сахалинской области, а также настоящим Положением.</w:t>
      </w:r>
    </w:p>
    <w:p w14:paraId="05408FBB" w14:textId="77777777" w:rsidR="007475DB" w:rsidRPr="00132D22" w:rsidRDefault="007475DB" w:rsidP="007475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8D69AF4" w14:textId="77777777" w:rsidR="007475DB" w:rsidRPr="007475DB" w:rsidRDefault="007475DB" w:rsidP="007475DB">
      <w:pPr>
        <w:widowControl w:val="0"/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7475DB">
        <w:rPr>
          <w:bCs/>
          <w:sz w:val="28"/>
          <w:szCs w:val="28"/>
        </w:rPr>
        <w:lastRenderedPageBreak/>
        <w:t>3. Организация работы Комиссии</w:t>
      </w:r>
    </w:p>
    <w:p w14:paraId="7C0347F2" w14:textId="77777777" w:rsidR="007475DB" w:rsidRPr="00132D22" w:rsidRDefault="007475DB" w:rsidP="007475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24EC0FCB" w14:textId="77777777" w:rsidR="007475DB" w:rsidRPr="00132D22" w:rsidRDefault="007475DB" w:rsidP="007475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2D22">
        <w:rPr>
          <w:sz w:val="28"/>
          <w:szCs w:val="28"/>
        </w:rPr>
        <w:t>3.1. Комиссия образуется в составе председателя, заместителя председателя, секретаря и членов Комиссии.</w:t>
      </w:r>
    </w:p>
    <w:p w14:paraId="0F26A269" w14:textId="5F7B5C14" w:rsidR="007475DB" w:rsidRDefault="007475DB" w:rsidP="007475DB">
      <w:pPr>
        <w:widowControl w:val="0"/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8"/>
          <w:szCs w:val="28"/>
        </w:rPr>
      </w:pPr>
      <w:r w:rsidRPr="00132D22">
        <w:rPr>
          <w:sz w:val="28"/>
          <w:szCs w:val="28"/>
        </w:rPr>
        <w:t xml:space="preserve">3.2. </w:t>
      </w:r>
      <w:r w:rsidRPr="000265D1">
        <w:rPr>
          <w:sz w:val="28"/>
          <w:szCs w:val="28"/>
        </w:rPr>
        <w:t>В состав Комиссии входят специалисты и руководители Департамента социальной политики, ответственный секретарь комиссии по делам несовершеннолетних и защите их прав при администрации муниципального образования «Городской округ Ногликский»,</w:t>
      </w:r>
      <w:r>
        <w:rPr>
          <w:sz w:val="28"/>
          <w:szCs w:val="28"/>
        </w:rPr>
        <w:t xml:space="preserve"> по согласованию </w:t>
      </w:r>
      <w:r w:rsidRPr="00132D22">
        <w:rPr>
          <w:sz w:val="28"/>
          <w:szCs w:val="28"/>
        </w:rPr>
        <w:t>руководител</w:t>
      </w:r>
      <w:r>
        <w:rPr>
          <w:sz w:val="28"/>
          <w:szCs w:val="28"/>
        </w:rPr>
        <w:t xml:space="preserve">и и специалисты </w:t>
      </w:r>
      <w:r w:rsidRPr="00132D22">
        <w:rPr>
          <w:sz w:val="28"/>
          <w:szCs w:val="28"/>
        </w:rPr>
        <w:t xml:space="preserve">отделения по </w:t>
      </w:r>
      <w:r>
        <w:rPr>
          <w:sz w:val="28"/>
          <w:szCs w:val="28"/>
        </w:rPr>
        <w:t>Ноглик</w:t>
      </w:r>
      <w:r w:rsidRPr="00132D22">
        <w:rPr>
          <w:sz w:val="28"/>
          <w:szCs w:val="28"/>
        </w:rPr>
        <w:t>скому району государ</w:t>
      </w:r>
      <w:r w:rsidR="00DE44C2">
        <w:rPr>
          <w:sz w:val="28"/>
          <w:szCs w:val="28"/>
        </w:rPr>
        <w:t>ственного казенного учреждения «</w:t>
      </w:r>
      <w:r w:rsidRPr="00132D22">
        <w:rPr>
          <w:sz w:val="28"/>
          <w:szCs w:val="28"/>
        </w:rPr>
        <w:t>Центр социальной поддержки Сахалинской области</w:t>
      </w:r>
      <w:r w:rsidR="00DE44C2">
        <w:rPr>
          <w:sz w:val="28"/>
          <w:szCs w:val="28"/>
        </w:rPr>
        <w:t>»</w:t>
      </w:r>
      <w:r w:rsidRPr="00132D22">
        <w:rPr>
          <w:sz w:val="28"/>
          <w:szCs w:val="28"/>
        </w:rPr>
        <w:t xml:space="preserve">, </w:t>
      </w:r>
      <w:r>
        <w:rPr>
          <w:sz w:val="28"/>
          <w:szCs w:val="28"/>
        </w:rPr>
        <w:t>областного казенного учреждения</w:t>
      </w:r>
      <w:r w:rsidR="00DE44C2">
        <w:rPr>
          <w:sz w:val="28"/>
          <w:szCs w:val="28"/>
        </w:rPr>
        <w:t xml:space="preserve"> «</w:t>
      </w:r>
      <w:r w:rsidRPr="00132D22">
        <w:rPr>
          <w:sz w:val="28"/>
          <w:szCs w:val="28"/>
        </w:rPr>
        <w:t>Центр занятости населения</w:t>
      </w:r>
      <w:r>
        <w:rPr>
          <w:sz w:val="28"/>
          <w:szCs w:val="28"/>
        </w:rPr>
        <w:t>»</w:t>
      </w:r>
      <w:r w:rsidRPr="00132D22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>«Г</w:t>
      </w:r>
      <w:r w:rsidRPr="00132D22">
        <w:rPr>
          <w:sz w:val="28"/>
          <w:szCs w:val="28"/>
        </w:rPr>
        <w:t xml:space="preserve">ородской округ </w:t>
      </w:r>
      <w:r>
        <w:rPr>
          <w:sz w:val="28"/>
          <w:szCs w:val="28"/>
        </w:rPr>
        <w:t>Ногликский»,</w:t>
      </w:r>
      <w:r w:rsidRPr="00132D22">
        <w:rPr>
          <w:sz w:val="28"/>
          <w:szCs w:val="28"/>
        </w:rPr>
        <w:t xml:space="preserve"> территориального отдела управления Роспотребнадзора по Сахалинской области в </w:t>
      </w:r>
      <w:r>
        <w:rPr>
          <w:sz w:val="28"/>
          <w:szCs w:val="28"/>
        </w:rPr>
        <w:t>Алесандровск-Сахалинском, Тымовском и Ногликском районах.</w:t>
      </w:r>
    </w:p>
    <w:p w14:paraId="58314A71" w14:textId="6725D0E5" w:rsidR="007475DB" w:rsidRPr="00132D22" w:rsidRDefault="007475DB" w:rsidP="007475DB">
      <w:pPr>
        <w:widowControl w:val="0"/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8"/>
          <w:szCs w:val="28"/>
        </w:rPr>
      </w:pPr>
      <w:r w:rsidRPr="00132D22">
        <w:rPr>
          <w:sz w:val="28"/>
          <w:szCs w:val="28"/>
        </w:rPr>
        <w:t>На заседания Комиссии могут приглашаться представители иных государственных органов, а также предприятий, организаций, учреждений независимо от их организационно-правовых форм и форм собственности.</w:t>
      </w:r>
    </w:p>
    <w:p w14:paraId="7601C902" w14:textId="77777777" w:rsidR="007475DB" w:rsidRPr="00132D22" w:rsidRDefault="007475DB" w:rsidP="007475DB">
      <w:pPr>
        <w:widowControl w:val="0"/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8"/>
          <w:szCs w:val="28"/>
        </w:rPr>
      </w:pPr>
      <w:r w:rsidRPr="00132D22">
        <w:rPr>
          <w:sz w:val="28"/>
          <w:szCs w:val="28"/>
        </w:rPr>
        <w:t>3.3. Члены Комиссии несут персональную ответственность за исполнение возложенных на них обязанностей.</w:t>
      </w:r>
    </w:p>
    <w:p w14:paraId="3D894A83" w14:textId="77777777" w:rsidR="007475DB" w:rsidRDefault="007475DB" w:rsidP="007475DB">
      <w:pPr>
        <w:widowControl w:val="0"/>
        <w:autoSpaceDE w:val="0"/>
        <w:autoSpaceDN w:val="0"/>
        <w:adjustRightInd w:val="0"/>
        <w:spacing w:before="200"/>
        <w:ind w:firstLine="709"/>
        <w:contextualSpacing/>
        <w:jc w:val="both"/>
        <w:rPr>
          <w:rFonts w:ascii="Arial" w:hAnsi="Arial" w:cs="Arial"/>
          <w:color w:val="333333"/>
          <w:sz w:val="20"/>
          <w:szCs w:val="20"/>
        </w:rPr>
      </w:pPr>
      <w:r w:rsidRPr="00132D22">
        <w:rPr>
          <w:sz w:val="28"/>
          <w:szCs w:val="28"/>
        </w:rPr>
        <w:t>3.4. Председатель организует и направляет работу Комиссии, определяет повестку дня, устанавливает сроки и даты проведения заседаний, контролирует выполнение решений Комиссии</w:t>
      </w:r>
      <w:r>
        <w:rPr>
          <w:sz w:val="28"/>
          <w:szCs w:val="28"/>
        </w:rPr>
        <w:t>.</w:t>
      </w:r>
      <w:r w:rsidRPr="00582FF5">
        <w:rPr>
          <w:rFonts w:ascii="Arial" w:hAnsi="Arial" w:cs="Arial"/>
          <w:color w:val="333333"/>
          <w:sz w:val="20"/>
          <w:szCs w:val="20"/>
        </w:rPr>
        <w:t xml:space="preserve"> </w:t>
      </w:r>
    </w:p>
    <w:p w14:paraId="56FC55EF" w14:textId="77777777" w:rsidR="007475DB" w:rsidRPr="00DE44C2" w:rsidRDefault="007475DB" w:rsidP="007475DB">
      <w:pPr>
        <w:widowControl w:val="0"/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8"/>
          <w:szCs w:val="28"/>
        </w:rPr>
      </w:pPr>
      <w:r w:rsidRPr="00DE44C2">
        <w:rPr>
          <w:sz w:val="28"/>
          <w:szCs w:val="28"/>
        </w:rPr>
        <w:t xml:space="preserve">Председатель обеспечивает возможность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заседаниях Комиссии, в порядке, утвержденном постановлением администрации муниципального образования «Городской округ Ногликский» от 23.01.2013 № 40, за исключением закрытых заседаний, на которых рассматриваются сведения, составляющие государственную или иную охраняемую законом тайну. </w:t>
      </w:r>
      <w:bookmarkStart w:id="3" w:name="_Hlk70593210"/>
    </w:p>
    <w:bookmarkEnd w:id="3"/>
    <w:p w14:paraId="2979A391" w14:textId="77777777" w:rsidR="007475DB" w:rsidRPr="00132D22" w:rsidRDefault="007475DB" w:rsidP="007475DB">
      <w:pPr>
        <w:widowControl w:val="0"/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8"/>
          <w:szCs w:val="28"/>
        </w:rPr>
      </w:pPr>
      <w:r w:rsidRPr="00132D22">
        <w:rPr>
          <w:sz w:val="28"/>
          <w:szCs w:val="28"/>
        </w:rPr>
        <w:t>3.5. Секретарь Комиссии осуществляет подготовку проведения заседаний Комиссии, отвечает за делопроизводство Комиссии, контролирует выполнение решений Комиссии.</w:t>
      </w:r>
    </w:p>
    <w:p w14:paraId="3A84C12D" w14:textId="77777777" w:rsidR="007475DB" w:rsidRPr="00132D22" w:rsidRDefault="007475DB" w:rsidP="007475D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11F3AA7A" w14:textId="77777777" w:rsidR="007475DB" w:rsidRPr="007475DB" w:rsidRDefault="007475DB" w:rsidP="007475DB">
      <w:pPr>
        <w:widowControl w:val="0"/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7475DB">
        <w:rPr>
          <w:bCs/>
          <w:sz w:val="28"/>
          <w:szCs w:val="28"/>
        </w:rPr>
        <w:t>4. Основные задачи Комиссии</w:t>
      </w:r>
    </w:p>
    <w:p w14:paraId="4BDFB69A" w14:textId="77777777" w:rsidR="007475DB" w:rsidRPr="00132D22" w:rsidRDefault="007475DB" w:rsidP="007475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606D1932" w14:textId="77777777" w:rsidR="007475DB" w:rsidRPr="00132D22" w:rsidRDefault="007475DB" w:rsidP="007475D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32D22">
        <w:rPr>
          <w:sz w:val="28"/>
          <w:szCs w:val="28"/>
        </w:rPr>
        <w:t>Основными задачами Комиссии являются:</w:t>
      </w:r>
    </w:p>
    <w:p w14:paraId="546C788B" w14:textId="77777777" w:rsidR="007475DB" w:rsidRPr="00132D22" w:rsidRDefault="007475DB" w:rsidP="007475DB">
      <w:pPr>
        <w:widowControl w:val="0"/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8"/>
          <w:szCs w:val="28"/>
        </w:rPr>
      </w:pPr>
      <w:r w:rsidRPr="00132D22">
        <w:rPr>
          <w:sz w:val="28"/>
          <w:szCs w:val="28"/>
        </w:rPr>
        <w:t xml:space="preserve">4.1. Обеспечение общей координации мероприятий по организации отдыха, оздоровления и занятости детей и молодежи и подготовка предложений на рассмотрение мэру муниципального образования </w:t>
      </w:r>
      <w:r>
        <w:rPr>
          <w:sz w:val="28"/>
          <w:szCs w:val="28"/>
        </w:rPr>
        <w:t>«Г</w:t>
      </w:r>
      <w:r w:rsidRPr="00132D22">
        <w:rPr>
          <w:sz w:val="28"/>
          <w:szCs w:val="28"/>
        </w:rPr>
        <w:t xml:space="preserve">ородской округ </w:t>
      </w:r>
      <w:r>
        <w:rPr>
          <w:sz w:val="28"/>
          <w:szCs w:val="28"/>
        </w:rPr>
        <w:t>Ногликский»</w:t>
      </w:r>
      <w:r w:rsidRPr="00132D22">
        <w:rPr>
          <w:sz w:val="28"/>
          <w:szCs w:val="28"/>
        </w:rPr>
        <w:t xml:space="preserve"> по распределению всех финансовых средств, поступающих из любых источников на организацию отдыха, оздоровления и занятости детей и молодежи, в соответствии с утвержденными приоритетами.</w:t>
      </w:r>
    </w:p>
    <w:p w14:paraId="60593D1E" w14:textId="77777777" w:rsidR="007475DB" w:rsidRPr="00132D22" w:rsidRDefault="007475DB" w:rsidP="007475DB">
      <w:pPr>
        <w:widowControl w:val="0"/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8"/>
          <w:szCs w:val="28"/>
        </w:rPr>
      </w:pPr>
      <w:r w:rsidRPr="00132D22">
        <w:rPr>
          <w:sz w:val="28"/>
          <w:szCs w:val="28"/>
        </w:rPr>
        <w:t xml:space="preserve">4.2. Организация разработки основных мероприятий и определение приоритетов по организации отдыха, оздоровления и занятости детей и молодежи, а также подготовка предложений по улучшению проведения летней оздоровительной кампании в муниципальном образовании </w:t>
      </w:r>
      <w:r>
        <w:rPr>
          <w:sz w:val="28"/>
          <w:szCs w:val="28"/>
        </w:rPr>
        <w:t>«Г</w:t>
      </w:r>
      <w:r w:rsidRPr="00132D22">
        <w:rPr>
          <w:sz w:val="28"/>
          <w:szCs w:val="28"/>
        </w:rPr>
        <w:t xml:space="preserve">ородской округ </w:t>
      </w:r>
      <w:r>
        <w:rPr>
          <w:sz w:val="28"/>
          <w:szCs w:val="28"/>
        </w:rPr>
        <w:lastRenderedPageBreak/>
        <w:t>Ногликский».</w:t>
      </w:r>
    </w:p>
    <w:p w14:paraId="5A8A92D2" w14:textId="77777777" w:rsidR="007475DB" w:rsidRPr="00132D22" w:rsidRDefault="007475DB" w:rsidP="007475DB">
      <w:pPr>
        <w:widowControl w:val="0"/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8"/>
          <w:szCs w:val="28"/>
        </w:rPr>
      </w:pPr>
      <w:r w:rsidRPr="00132D22">
        <w:rPr>
          <w:sz w:val="28"/>
          <w:szCs w:val="28"/>
        </w:rPr>
        <w:t>4.3. Осуществление контроля за использованием средств, выделенных на организацию отдыха, оздоровления и занятости детей и молодежи из различных источников.</w:t>
      </w:r>
    </w:p>
    <w:p w14:paraId="112F63D9" w14:textId="77777777" w:rsidR="007475DB" w:rsidRPr="00132D22" w:rsidRDefault="007475DB" w:rsidP="007475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62164256" w14:textId="77777777" w:rsidR="007475DB" w:rsidRPr="007475DB" w:rsidRDefault="007475DB" w:rsidP="007475DB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Cs/>
          <w:sz w:val="28"/>
          <w:szCs w:val="28"/>
        </w:rPr>
      </w:pPr>
      <w:r w:rsidRPr="007475DB">
        <w:rPr>
          <w:bCs/>
          <w:sz w:val="28"/>
          <w:szCs w:val="28"/>
        </w:rPr>
        <w:t>5. Права Комиссии</w:t>
      </w:r>
    </w:p>
    <w:p w14:paraId="0AFBDA87" w14:textId="77777777" w:rsidR="007475DB" w:rsidRPr="00132D22" w:rsidRDefault="007475DB" w:rsidP="007475DB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14:paraId="7AFB1520" w14:textId="77777777" w:rsidR="007475DB" w:rsidRPr="00132D22" w:rsidRDefault="007475DB" w:rsidP="007475D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32D22">
        <w:rPr>
          <w:sz w:val="28"/>
          <w:szCs w:val="28"/>
        </w:rPr>
        <w:t>Комиссия имеет право:</w:t>
      </w:r>
    </w:p>
    <w:p w14:paraId="0D6673A6" w14:textId="77777777" w:rsidR="007475DB" w:rsidRPr="00132D22" w:rsidRDefault="007475DB" w:rsidP="007475DB">
      <w:pPr>
        <w:widowControl w:val="0"/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8"/>
          <w:szCs w:val="28"/>
        </w:rPr>
      </w:pPr>
      <w:r w:rsidRPr="00132D22">
        <w:rPr>
          <w:sz w:val="28"/>
          <w:szCs w:val="28"/>
        </w:rPr>
        <w:t>5.1. Запрашивать в установленном порядке у учреждений, общественных объединений, организаций, независимо от организационно-правовых форм и форм собственности, необходимые для выполнения поставленных задач сведения.</w:t>
      </w:r>
    </w:p>
    <w:p w14:paraId="2E6F6712" w14:textId="77777777" w:rsidR="007475DB" w:rsidRPr="00132D22" w:rsidRDefault="007475DB" w:rsidP="007475DB">
      <w:pPr>
        <w:widowControl w:val="0"/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8"/>
          <w:szCs w:val="28"/>
        </w:rPr>
      </w:pPr>
      <w:r w:rsidRPr="00132D22">
        <w:rPr>
          <w:sz w:val="28"/>
          <w:szCs w:val="28"/>
        </w:rPr>
        <w:t xml:space="preserve">5.2. Заслушивать должностных лиц органов местного самоуправления муниципального образования </w:t>
      </w:r>
      <w:r>
        <w:rPr>
          <w:sz w:val="28"/>
          <w:szCs w:val="28"/>
        </w:rPr>
        <w:t>«Г</w:t>
      </w:r>
      <w:r w:rsidRPr="00132D22">
        <w:rPr>
          <w:sz w:val="28"/>
          <w:szCs w:val="28"/>
        </w:rPr>
        <w:t xml:space="preserve">ородской округ </w:t>
      </w:r>
      <w:r>
        <w:rPr>
          <w:sz w:val="28"/>
          <w:szCs w:val="28"/>
        </w:rPr>
        <w:t>Ногликский»</w:t>
      </w:r>
      <w:r w:rsidRPr="00132D22">
        <w:rPr>
          <w:sz w:val="28"/>
          <w:szCs w:val="28"/>
        </w:rPr>
        <w:t xml:space="preserve"> представителей организаций и учреждений, осуществляющих мероприятия по организации отдыха, оздоровления и занятости детей и молодежи, по вопросам, отнесенным к компетенции Комиссии.</w:t>
      </w:r>
    </w:p>
    <w:p w14:paraId="02D1E71F" w14:textId="77777777" w:rsidR="007475DB" w:rsidRPr="00132D22" w:rsidRDefault="007475DB" w:rsidP="007475DB">
      <w:pPr>
        <w:widowControl w:val="0"/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8"/>
          <w:szCs w:val="28"/>
        </w:rPr>
      </w:pPr>
      <w:r w:rsidRPr="00132D22">
        <w:rPr>
          <w:sz w:val="28"/>
          <w:szCs w:val="28"/>
        </w:rPr>
        <w:t xml:space="preserve">5.3. Создавать, при необходимости, рабочие группы из представителей органов местного самоуправления муниципального образования </w:t>
      </w:r>
      <w:r>
        <w:rPr>
          <w:sz w:val="28"/>
          <w:szCs w:val="28"/>
        </w:rPr>
        <w:t>«Г</w:t>
      </w:r>
      <w:r w:rsidRPr="00132D22">
        <w:rPr>
          <w:sz w:val="28"/>
          <w:szCs w:val="28"/>
        </w:rPr>
        <w:t xml:space="preserve">ородской округ </w:t>
      </w:r>
      <w:r>
        <w:rPr>
          <w:sz w:val="28"/>
          <w:szCs w:val="28"/>
        </w:rPr>
        <w:t>Ногликский»</w:t>
      </w:r>
      <w:r w:rsidRPr="00132D22">
        <w:rPr>
          <w:sz w:val="28"/>
          <w:szCs w:val="28"/>
        </w:rPr>
        <w:t xml:space="preserve"> для оперативного и качественного исполнения решений Комиссии.</w:t>
      </w:r>
    </w:p>
    <w:p w14:paraId="499C51F9" w14:textId="42886297" w:rsidR="007475DB" w:rsidRPr="00132D22" w:rsidRDefault="007475DB" w:rsidP="007475DB">
      <w:pPr>
        <w:widowControl w:val="0"/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8"/>
          <w:szCs w:val="28"/>
        </w:rPr>
      </w:pPr>
      <w:r w:rsidRPr="00132D22">
        <w:rPr>
          <w:sz w:val="28"/>
          <w:szCs w:val="28"/>
        </w:rPr>
        <w:t xml:space="preserve">5.4. Вносить в установленном порядке в администрацию муниципального образования </w:t>
      </w:r>
      <w:r>
        <w:rPr>
          <w:sz w:val="28"/>
          <w:szCs w:val="28"/>
        </w:rPr>
        <w:t>«Г</w:t>
      </w:r>
      <w:r w:rsidRPr="00132D22">
        <w:rPr>
          <w:sz w:val="28"/>
          <w:szCs w:val="28"/>
        </w:rPr>
        <w:t xml:space="preserve">ородской округ </w:t>
      </w:r>
      <w:r>
        <w:rPr>
          <w:sz w:val="28"/>
          <w:szCs w:val="28"/>
        </w:rPr>
        <w:t>Ногликский»</w:t>
      </w:r>
      <w:r w:rsidRPr="00132D22">
        <w:rPr>
          <w:sz w:val="28"/>
          <w:szCs w:val="28"/>
        </w:rPr>
        <w:t xml:space="preserve"> предложения по улучшению работы по организации отдыха, оздоровления и занятости детей и молодежи на территории муниципального образования </w:t>
      </w:r>
      <w:r>
        <w:rPr>
          <w:sz w:val="28"/>
          <w:szCs w:val="28"/>
        </w:rPr>
        <w:t>«Г</w:t>
      </w:r>
      <w:r w:rsidRPr="00132D22">
        <w:rPr>
          <w:sz w:val="28"/>
          <w:szCs w:val="28"/>
        </w:rPr>
        <w:t xml:space="preserve">ородской округ </w:t>
      </w:r>
      <w:r>
        <w:rPr>
          <w:sz w:val="28"/>
          <w:szCs w:val="28"/>
        </w:rPr>
        <w:t>Ногликский».</w:t>
      </w:r>
    </w:p>
    <w:p w14:paraId="0D01A2C4" w14:textId="77777777" w:rsidR="007475DB" w:rsidRPr="00132D22" w:rsidRDefault="007475DB" w:rsidP="007475DB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14:paraId="12CDF380" w14:textId="77777777" w:rsidR="007475DB" w:rsidRPr="007475DB" w:rsidRDefault="007475DB" w:rsidP="007475DB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Cs/>
          <w:sz w:val="28"/>
          <w:szCs w:val="28"/>
        </w:rPr>
      </w:pPr>
      <w:r w:rsidRPr="007475DB">
        <w:rPr>
          <w:bCs/>
          <w:sz w:val="28"/>
          <w:szCs w:val="28"/>
        </w:rPr>
        <w:t>6. Заседания Комиссии</w:t>
      </w:r>
    </w:p>
    <w:p w14:paraId="0203351E" w14:textId="77777777" w:rsidR="007475DB" w:rsidRPr="00132D22" w:rsidRDefault="007475DB" w:rsidP="007475DB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14:paraId="50197B8A" w14:textId="77777777" w:rsidR="007475DB" w:rsidRPr="00132D22" w:rsidRDefault="007475DB" w:rsidP="007475D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32D22">
        <w:rPr>
          <w:sz w:val="28"/>
          <w:szCs w:val="28"/>
        </w:rPr>
        <w:t>6.1. Заседания Комиссии проводятся по мере необходимости и считаются правомочными, если на них присутствует не менее 2/3 членов Комиссии.</w:t>
      </w:r>
    </w:p>
    <w:p w14:paraId="7CA54D73" w14:textId="77777777" w:rsidR="007475DB" w:rsidRPr="00132D22" w:rsidRDefault="007475DB" w:rsidP="007475DB">
      <w:pPr>
        <w:widowControl w:val="0"/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8"/>
          <w:szCs w:val="28"/>
        </w:rPr>
      </w:pPr>
      <w:r w:rsidRPr="00132D22">
        <w:rPr>
          <w:sz w:val="28"/>
          <w:szCs w:val="28"/>
        </w:rPr>
        <w:t>6.2. Председательствует на заседании Комиссии председатель или по его поручению заместитель председателя.</w:t>
      </w:r>
    </w:p>
    <w:p w14:paraId="6C993055" w14:textId="77777777" w:rsidR="007475DB" w:rsidRPr="00132D22" w:rsidRDefault="007475DB" w:rsidP="007475DB">
      <w:pPr>
        <w:widowControl w:val="0"/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8"/>
          <w:szCs w:val="28"/>
        </w:rPr>
      </w:pPr>
      <w:r w:rsidRPr="00132D22">
        <w:rPr>
          <w:sz w:val="28"/>
          <w:szCs w:val="28"/>
        </w:rPr>
        <w:t>6.3. Члены Комиссии при обсуждении и голосовании обладают равными правами. Решения на заседании Комиссии принимаются большинством голосов присутствующих членов Комиссии, в случае равенства голосов право решающего голоса принадлежит председательствующему на заседании.</w:t>
      </w:r>
    </w:p>
    <w:p w14:paraId="4BE01AF3" w14:textId="77777777" w:rsidR="007475DB" w:rsidRPr="00132D22" w:rsidRDefault="007475DB" w:rsidP="007475DB">
      <w:pPr>
        <w:widowControl w:val="0"/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8"/>
          <w:szCs w:val="28"/>
        </w:rPr>
      </w:pPr>
      <w:r w:rsidRPr="00132D22">
        <w:rPr>
          <w:sz w:val="28"/>
          <w:szCs w:val="28"/>
        </w:rPr>
        <w:t>6.4. Решения Комиссии оформляются протоколами, которые подписываются председателем Комиссии или его заместителем, председательствующим на заседании и секретарем.</w:t>
      </w:r>
    </w:p>
    <w:p w14:paraId="6F76AFAC" w14:textId="77777777" w:rsidR="007475DB" w:rsidRDefault="007475DB" w:rsidP="007475DB">
      <w:pPr>
        <w:widowControl w:val="0"/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8"/>
          <w:szCs w:val="28"/>
        </w:rPr>
      </w:pPr>
      <w:r w:rsidRPr="00132D22">
        <w:rPr>
          <w:sz w:val="28"/>
          <w:szCs w:val="28"/>
        </w:rPr>
        <w:t>6.5. Протокол направляется всем заинтересованным ведомствам в 3-дневный срок после его подписания.</w:t>
      </w:r>
    </w:p>
    <w:p w14:paraId="373E39B1" w14:textId="77777777" w:rsidR="007475DB" w:rsidRDefault="007475DB" w:rsidP="007475DB">
      <w:pPr>
        <w:widowControl w:val="0"/>
        <w:autoSpaceDE w:val="0"/>
        <w:autoSpaceDN w:val="0"/>
        <w:adjustRightInd w:val="0"/>
        <w:outlineLvl w:val="0"/>
      </w:pPr>
    </w:p>
    <w:sectPr w:rsidR="007475DB" w:rsidSect="007475DB">
      <w:type w:val="continuous"/>
      <w:pgSz w:w="11906" w:h="16838"/>
      <w:pgMar w:top="1134" w:right="850" w:bottom="567" w:left="1701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833D44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hideSpellingErrors/>
  <w:hideGrammaticalErrors/>
  <w:revisionView w:inkAnnotations="0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206CA4"/>
    <w:rsid w:val="00333F0B"/>
    <w:rsid w:val="00337D5D"/>
    <w:rsid w:val="003911E3"/>
    <w:rsid w:val="003C3E4D"/>
    <w:rsid w:val="00435DAE"/>
    <w:rsid w:val="00453A25"/>
    <w:rsid w:val="004E5AE2"/>
    <w:rsid w:val="00502266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475DB"/>
    <w:rsid w:val="00763452"/>
    <w:rsid w:val="00765FB3"/>
    <w:rsid w:val="0077121E"/>
    <w:rsid w:val="007853E2"/>
    <w:rsid w:val="007D23EF"/>
    <w:rsid w:val="007E1709"/>
    <w:rsid w:val="00833D44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75567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DE44C2"/>
    <w:rsid w:val="00E43D42"/>
    <w:rsid w:val="00E44CAC"/>
    <w:rsid w:val="00E56736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5606FC6718D39B7ED86045F4F5AD154FC3C31D3DD7B093D14C71D0B2F9B14D7626123EC0CA0194DD490DFaF6BF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5606FC6718D39B7ED86045F4F5AD154F73D33DFDD7B093D14C71D0B2F9B14D7626123EC0CA0194DD490DFaF6BF" TargetMode="Externa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00ae519a-a787-4cb6-a9f3-e0d2ce624f96"/>
    <ds:schemaRef ds:uri="D7192FFF-C2B2-4F10-B7A4-C791C93B1729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1080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7225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Дюндина</cp:lastModifiedBy>
  <cp:revision>2</cp:revision>
  <cp:lastPrinted>2008-03-14T00:47:00Z</cp:lastPrinted>
  <dcterms:created xsi:type="dcterms:W3CDTF">2021-05-06T04:45:00Z</dcterms:created>
  <dcterms:modified xsi:type="dcterms:W3CDTF">2021-05-06T04:45:00Z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