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F3F6" w14:textId="77777777" w:rsidR="00A203DA" w:rsidRDefault="00A203DA" w:rsidP="00A203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2BD">
        <w:rPr>
          <w:rFonts w:ascii="Times New Roman" w:hAnsi="Times New Roman" w:cs="Times New Roman"/>
          <w:b/>
          <w:bCs/>
          <w:sz w:val="24"/>
          <w:szCs w:val="24"/>
        </w:rPr>
        <w:t>О преобразовании муниципального образования «Городской округ Ногликский» путем наделения его статусом муниципальный округ</w:t>
      </w:r>
    </w:p>
    <w:p w14:paraId="584EC200" w14:textId="77777777" w:rsidR="00A203DA" w:rsidRDefault="00A203DA" w:rsidP="00A203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A10C9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4719">
        <w:rPr>
          <w:rFonts w:ascii="Times New Roman" w:hAnsi="Times New Roman" w:cs="Times New Roman"/>
          <w:sz w:val="24"/>
          <w:szCs w:val="24"/>
        </w:rPr>
        <w:t>1 мая 2019 года вступил в силу Федеральный закон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19">
        <w:rPr>
          <w:rFonts w:ascii="Times New Roman" w:hAnsi="Times New Roman" w:cs="Times New Roman"/>
          <w:sz w:val="24"/>
          <w:szCs w:val="24"/>
        </w:rPr>
        <w:t>87-ФЗ «О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19">
        <w:rPr>
          <w:rFonts w:ascii="Times New Roman" w:hAnsi="Times New Roman" w:cs="Times New Roman"/>
          <w:sz w:val="24"/>
          <w:szCs w:val="24"/>
        </w:rPr>
        <w:t>Федеральный закон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19">
        <w:rPr>
          <w:rFonts w:ascii="Times New Roman" w:hAnsi="Times New Roman" w:cs="Times New Roman"/>
          <w:sz w:val="24"/>
          <w:szCs w:val="24"/>
        </w:rPr>
        <w:t>Федерации», которым в законодательстве введено понятие нового вида муниципального образования –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719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4359">
        <w:rPr>
          <w:rFonts w:ascii="Times New Roman" w:hAnsi="Times New Roman" w:cs="Times New Roman"/>
          <w:sz w:val="24"/>
          <w:szCs w:val="24"/>
        </w:rPr>
        <w:t>конкретизированы требования, предъявляемые к городскому округу, закреплены требования к наименованию муниципального образования.</w:t>
      </w:r>
    </w:p>
    <w:p w14:paraId="71A2E8DA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В части муниципальных и городских округов применяются следующие критерии:</w:t>
      </w:r>
    </w:p>
    <w:p w14:paraId="11CBDA86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- в городском округе не менее двух третей населения должно проживать в городах;</w:t>
      </w:r>
    </w:p>
    <w:p w14:paraId="548B0CBD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-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14:paraId="75748221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- в состав территории городского округа могут входить территории сельских населенных пунктов, размер которых не может превышать в два и более раза площадь территории городов и (или) иных населенных пунктов, входящих в состав городского округа.</w:t>
      </w:r>
    </w:p>
    <w:p w14:paraId="11B1132B" w14:textId="77777777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Со дня вступления в силу Федерального закона № 87-ФЗ до 01.01.2025 установлен переходный период. Таким образом, до 01.01.2025 городские округа, которые не соответствуют всем установленным требованиям к доле населения и площади территории городского округа либо к плотности населения, должны быть наделены законом субъекта Российской Федерации статусом муниципального округа.</w:t>
      </w:r>
    </w:p>
    <w:p w14:paraId="513910BE" w14:textId="4360E8AE" w:rsidR="00A203DA" w:rsidRPr="009B4359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59">
        <w:rPr>
          <w:rFonts w:ascii="Times New Roman" w:hAnsi="Times New Roman" w:cs="Times New Roman"/>
          <w:sz w:val="24"/>
          <w:szCs w:val="24"/>
        </w:rPr>
        <w:t>Согласно расчетам Министерства экономического развития Сахалинской области, установленным п.</w:t>
      </w:r>
      <w:r w:rsidR="008B564C">
        <w:rPr>
          <w:rFonts w:ascii="Times New Roman" w:hAnsi="Times New Roman" w:cs="Times New Roman"/>
          <w:sz w:val="24"/>
          <w:szCs w:val="24"/>
        </w:rPr>
        <w:t xml:space="preserve"> </w:t>
      </w:r>
      <w:r w:rsidRPr="009B4359">
        <w:rPr>
          <w:rFonts w:ascii="Times New Roman" w:hAnsi="Times New Roman" w:cs="Times New Roman"/>
          <w:sz w:val="24"/>
          <w:szCs w:val="24"/>
        </w:rPr>
        <w:t>2. ст.</w:t>
      </w:r>
      <w:r w:rsidR="008B564C">
        <w:rPr>
          <w:rFonts w:ascii="Times New Roman" w:hAnsi="Times New Roman" w:cs="Times New Roman"/>
          <w:sz w:val="24"/>
          <w:szCs w:val="24"/>
        </w:rPr>
        <w:t xml:space="preserve"> </w:t>
      </w:r>
      <w:r w:rsidRPr="009B4359">
        <w:rPr>
          <w:rFonts w:ascii="Times New Roman" w:hAnsi="Times New Roman" w:cs="Times New Roman"/>
          <w:sz w:val="24"/>
          <w:szCs w:val="24"/>
        </w:rPr>
        <w:t>2 Федерального закона № 87- ФЗ, критериям городского округа соответствует только муниципальное образование Городской округ «Город Южно-Сахалинск».</w:t>
      </w:r>
    </w:p>
    <w:p w14:paraId="154424BD" w14:textId="77777777" w:rsidR="00A203DA" w:rsidRDefault="00A203DA" w:rsidP="00A203D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предлагается поддержать изменение статуса муниципального образования «Городской округ Ногликский» путем наделения его статусом муниципальный округ.</w:t>
      </w:r>
    </w:p>
    <w:p w14:paraId="724226B9" w14:textId="77777777" w:rsidR="00685EC6" w:rsidRDefault="00685EC6"/>
    <w:sectPr w:rsidR="00685EC6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DA"/>
    <w:rsid w:val="002C59E8"/>
    <w:rsid w:val="00454347"/>
    <w:rsid w:val="005E2CBE"/>
    <w:rsid w:val="00675443"/>
    <w:rsid w:val="00685EC6"/>
    <w:rsid w:val="007509EB"/>
    <w:rsid w:val="008A4C48"/>
    <w:rsid w:val="008B564C"/>
    <w:rsid w:val="00A203DA"/>
    <w:rsid w:val="00B31E59"/>
    <w:rsid w:val="00C25898"/>
    <w:rsid w:val="00D91A7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38BA"/>
  <w15:chartTrackingRefBased/>
  <w15:docId w15:val="{F2D8AD84-6B96-44A7-9526-3FD32EF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2024-10-09T06:31:00Z</dcterms:created>
  <dcterms:modified xsi:type="dcterms:W3CDTF">2024-10-09T06:35:00Z</dcterms:modified>
</cp:coreProperties>
</file>