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B4D76" w14:textId="5C3D6298" w:rsidR="00991D0E" w:rsidRPr="003E212C" w:rsidRDefault="00456F40" w:rsidP="00991D0E">
      <w:pPr>
        <w:pBdr>
          <w:bottom w:val="single" w:sz="12" w:space="1" w:color="auto"/>
        </w:pBdr>
        <w:ind w:firstLine="0"/>
        <w:jc w:val="center"/>
        <w:rPr>
          <w:b/>
          <w:sz w:val="32"/>
          <w:szCs w:val="32"/>
        </w:rPr>
      </w:pPr>
      <w:r w:rsidRPr="003E212C"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B5B5C85" wp14:editId="280DD1E4">
            <wp:simplePos x="0" y="0"/>
            <wp:positionH relativeFrom="column">
              <wp:posOffset>880110</wp:posOffset>
            </wp:positionH>
            <wp:positionV relativeFrom="paragraph">
              <wp:posOffset>-528955</wp:posOffset>
            </wp:positionV>
            <wp:extent cx="1085850" cy="1047750"/>
            <wp:effectExtent l="0" t="0" r="0" b="0"/>
            <wp:wrapSquare wrapText="bothSides"/>
            <wp:docPr id="1" name="Рисунок 1" descr="\\Server\для всех!!!\О ФОНДЕ\Логотип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\для всех!!!\О ФОНДЕ\Логотип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12C">
        <w:rPr>
          <w:b/>
          <w:sz w:val="32"/>
          <w:szCs w:val="32"/>
        </w:rPr>
        <w:t xml:space="preserve">МИКРОКРЕДИТНАЯ КОМПАНИЯ         </w:t>
      </w:r>
    </w:p>
    <w:p w14:paraId="30277857" w14:textId="1F8EBC4D" w:rsidR="00456F40" w:rsidRPr="003E212C" w:rsidRDefault="00456F40" w:rsidP="00991D0E">
      <w:pPr>
        <w:pBdr>
          <w:bottom w:val="single" w:sz="12" w:space="1" w:color="auto"/>
        </w:pBdr>
        <w:ind w:firstLine="0"/>
        <w:jc w:val="center"/>
        <w:rPr>
          <w:b/>
          <w:sz w:val="32"/>
          <w:szCs w:val="32"/>
        </w:rPr>
      </w:pPr>
      <w:r w:rsidRPr="003E212C">
        <w:rPr>
          <w:b/>
          <w:sz w:val="32"/>
          <w:szCs w:val="32"/>
        </w:rPr>
        <w:t>«САХАЛИНСКИЙ</w:t>
      </w:r>
      <w:r w:rsidR="00CB15C6" w:rsidRPr="003E212C">
        <w:rPr>
          <w:b/>
          <w:sz w:val="32"/>
          <w:szCs w:val="32"/>
        </w:rPr>
        <w:t xml:space="preserve"> </w:t>
      </w:r>
      <w:r w:rsidRPr="003E212C">
        <w:rPr>
          <w:b/>
          <w:sz w:val="32"/>
          <w:szCs w:val="32"/>
        </w:rPr>
        <w:t>ФОНД</w:t>
      </w:r>
      <w:r w:rsidR="00CB15C6" w:rsidRPr="003E212C">
        <w:rPr>
          <w:b/>
          <w:sz w:val="32"/>
          <w:szCs w:val="32"/>
        </w:rPr>
        <w:t xml:space="preserve"> </w:t>
      </w:r>
      <w:r w:rsidRPr="003E212C">
        <w:rPr>
          <w:b/>
          <w:sz w:val="32"/>
          <w:szCs w:val="32"/>
        </w:rPr>
        <w:t>РАЗВИТИЯ</w:t>
      </w:r>
      <w:r w:rsidR="008470C9" w:rsidRPr="003E212C">
        <w:rPr>
          <w:b/>
          <w:sz w:val="32"/>
          <w:szCs w:val="32"/>
        </w:rPr>
        <w:t xml:space="preserve"> П</w:t>
      </w:r>
      <w:r w:rsidRPr="003E212C">
        <w:rPr>
          <w:b/>
          <w:sz w:val="32"/>
          <w:szCs w:val="32"/>
        </w:rPr>
        <w:t>РЕДПРИНИМАТЕЛЬСТВА»</w:t>
      </w:r>
    </w:p>
    <w:p w14:paraId="75407E97" w14:textId="7EDB817F" w:rsidR="008E3B69" w:rsidRDefault="008E3B69" w:rsidP="00456F40">
      <w:pPr>
        <w:pBdr>
          <w:bottom w:val="single" w:sz="12" w:space="1" w:color="auto"/>
        </w:pBdr>
        <w:ind w:firstLine="0"/>
        <w:jc w:val="left"/>
        <w:rPr>
          <w:b/>
        </w:rPr>
      </w:pPr>
      <w:r>
        <w:rPr>
          <w:b/>
        </w:rPr>
        <w:t>___</w:t>
      </w:r>
      <w:r w:rsidR="00920C6D">
        <w:rPr>
          <w:b/>
        </w:rPr>
        <w:t>_________________________________________</w:t>
      </w:r>
      <w:r>
        <w:rPr>
          <w:b/>
        </w:rPr>
        <w:t>_______________________________</w:t>
      </w:r>
      <w:r w:rsidR="0028039A">
        <w:rPr>
          <w:b/>
        </w:rPr>
        <w:t>____</w:t>
      </w:r>
      <w:r w:rsidR="00DA04DA">
        <w:rPr>
          <w:b/>
        </w:rPr>
        <w:t>___</w:t>
      </w:r>
      <w:r w:rsidR="0028039A">
        <w:rPr>
          <w:b/>
        </w:rPr>
        <w:t>______________________</w:t>
      </w:r>
    </w:p>
    <w:p w14:paraId="53629CC0" w14:textId="50D80C17" w:rsidR="00616004" w:rsidRPr="0037508D" w:rsidRDefault="0037508D" w:rsidP="0037508D">
      <w:pPr>
        <w:ind w:right="425"/>
        <w:jc w:val="right"/>
        <w:rPr>
          <w:b/>
          <w:bCs/>
          <w:i/>
          <w:iCs/>
        </w:rPr>
      </w:pPr>
      <w:r w:rsidRPr="0037508D">
        <w:rPr>
          <w:b/>
          <w:bCs/>
          <w:i/>
          <w:iCs/>
        </w:rPr>
        <w:t>Приложение №3</w:t>
      </w:r>
    </w:p>
    <w:p w14:paraId="5A021CF1" w14:textId="77777777" w:rsidR="00190B7F" w:rsidRDefault="00920C6D" w:rsidP="00920C6D">
      <w:pPr>
        <w:ind w:right="425"/>
        <w:jc w:val="center"/>
        <w:rPr>
          <w:b/>
          <w:bCs/>
          <w:sz w:val="36"/>
          <w:szCs w:val="36"/>
          <w:u w:val="single"/>
        </w:rPr>
      </w:pPr>
      <w:r w:rsidRPr="001D11E5">
        <w:rPr>
          <w:b/>
          <w:bCs/>
          <w:sz w:val="36"/>
          <w:szCs w:val="36"/>
          <w:u w:val="single"/>
        </w:rPr>
        <w:t>Линейка продуктов</w:t>
      </w:r>
      <w:r w:rsidR="00190B7F">
        <w:rPr>
          <w:b/>
          <w:bCs/>
          <w:sz w:val="36"/>
          <w:szCs w:val="36"/>
          <w:u w:val="single"/>
        </w:rPr>
        <w:t xml:space="preserve"> </w:t>
      </w:r>
    </w:p>
    <w:p w14:paraId="6C04B7B7" w14:textId="08159302" w:rsidR="00A651F4" w:rsidRPr="001D11E5" w:rsidRDefault="00190B7F" w:rsidP="00920C6D">
      <w:pPr>
        <w:ind w:right="425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на период проведения акции с 01.04.2020г по 30.06.2020г</w:t>
      </w:r>
    </w:p>
    <w:p w14:paraId="4CACF652" w14:textId="22728826" w:rsidR="00A651F4" w:rsidRDefault="00A651F4" w:rsidP="00135D67">
      <w:pPr>
        <w:ind w:right="425"/>
      </w:pPr>
    </w:p>
    <w:p w14:paraId="1EDDE3E9" w14:textId="417D2DC6" w:rsidR="00A651F4" w:rsidRDefault="00A651F4" w:rsidP="00135D67">
      <w:pPr>
        <w:ind w:right="425"/>
      </w:pPr>
    </w:p>
    <w:p w14:paraId="7A51CD62" w14:textId="73ACFD98" w:rsidR="00A651F4" w:rsidRPr="00BA48E5" w:rsidRDefault="00920C6D" w:rsidP="00BA48E5">
      <w:pPr>
        <w:ind w:left="709" w:right="425" w:firstLine="0"/>
        <w:rPr>
          <w:b/>
          <w:bCs/>
          <w:sz w:val="32"/>
          <w:szCs w:val="32"/>
        </w:rPr>
      </w:pPr>
      <w:r w:rsidRPr="00BA48E5">
        <w:rPr>
          <w:b/>
          <w:bCs/>
          <w:sz w:val="32"/>
          <w:szCs w:val="32"/>
        </w:rPr>
        <w:t xml:space="preserve">Условия предоставления </w:t>
      </w:r>
      <w:proofErr w:type="spellStart"/>
      <w:r w:rsidRPr="00BA48E5">
        <w:rPr>
          <w:b/>
          <w:bCs/>
          <w:sz w:val="32"/>
          <w:szCs w:val="32"/>
        </w:rPr>
        <w:t>микрозаймов</w:t>
      </w:r>
      <w:proofErr w:type="spellEnd"/>
      <w:r w:rsidRPr="00BA48E5">
        <w:rPr>
          <w:b/>
          <w:bCs/>
          <w:sz w:val="32"/>
          <w:szCs w:val="32"/>
        </w:rPr>
        <w:t>:</w:t>
      </w:r>
    </w:p>
    <w:tbl>
      <w:tblPr>
        <w:tblStyle w:val="a8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829"/>
        <w:gridCol w:w="2273"/>
        <w:gridCol w:w="1553"/>
        <w:gridCol w:w="851"/>
        <w:gridCol w:w="2409"/>
        <w:gridCol w:w="2127"/>
        <w:gridCol w:w="2126"/>
      </w:tblGrid>
      <w:tr w:rsidR="00ED2627" w14:paraId="1C1F863B" w14:textId="77777777" w:rsidTr="00390F4B">
        <w:tc>
          <w:tcPr>
            <w:tcW w:w="3829" w:type="dxa"/>
          </w:tcPr>
          <w:p w14:paraId="2B94C21F" w14:textId="3D474A60" w:rsidR="00C32F11" w:rsidRPr="0026767C" w:rsidRDefault="00C32F11" w:rsidP="003E212C">
            <w:pPr>
              <w:pStyle w:val="a9"/>
              <w:ind w:left="0" w:firstLine="0"/>
              <w:rPr>
                <w:b/>
                <w:bCs/>
              </w:rPr>
            </w:pPr>
            <w:r w:rsidRPr="0026767C">
              <w:rPr>
                <w:b/>
                <w:bCs/>
              </w:rPr>
              <w:t>Целевая группа Заемщиков</w:t>
            </w:r>
          </w:p>
        </w:tc>
        <w:tc>
          <w:tcPr>
            <w:tcW w:w="2273" w:type="dxa"/>
          </w:tcPr>
          <w:p w14:paraId="04E7EFAA" w14:textId="6BF5B0FF" w:rsidR="00C32F11" w:rsidRPr="0026767C" w:rsidRDefault="00C32F11" w:rsidP="003E212C">
            <w:pPr>
              <w:pStyle w:val="a9"/>
              <w:ind w:left="0" w:firstLine="0"/>
              <w:rPr>
                <w:b/>
                <w:bCs/>
              </w:rPr>
            </w:pPr>
            <w:r w:rsidRPr="0026767C">
              <w:rPr>
                <w:b/>
                <w:bCs/>
              </w:rPr>
              <w:t xml:space="preserve">Целевое назначение </w:t>
            </w:r>
            <w:proofErr w:type="spellStart"/>
            <w:r w:rsidRPr="0026767C">
              <w:rPr>
                <w:b/>
                <w:bCs/>
              </w:rPr>
              <w:t>микрозайма</w:t>
            </w:r>
            <w:proofErr w:type="spellEnd"/>
          </w:p>
        </w:tc>
        <w:tc>
          <w:tcPr>
            <w:tcW w:w="1553" w:type="dxa"/>
          </w:tcPr>
          <w:p w14:paraId="50E1FC69" w14:textId="6DDFC1D1" w:rsidR="00C32F11" w:rsidRPr="0026767C" w:rsidRDefault="006D367D" w:rsidP="003E212C">
            <w:pPr>
              <w:pStyle w:val="a9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Максимальная с</w:t>
            </w:r>
            <w:r w:rsidR="00C32F11" w:rsidRPr="0026767C">
              <w:rPr>
                <w:b/>
                <w:bCs/>
              </w:rPr>
              <w:t>умма (</w:t>
            </w:r>
            <w:r w:rsidR="00407C36" w:rsidRPr="0026767C">
              <w:rPr>
                <w:b/>
                <w:bCs/>
              </w:rPr>
              <w:t>руб.</w:t>
            </w:r>
            <w:r w:rsidR="00C32F11" w:rsidRPr="0026767C">
              <w:rPr>
                <w:b/>
                <w:bCs/>
                <w:lang w:val="en-US"/>
              </w:rPr>
              <w:t>)</w:t>
            </w:r>
          </w:p>
        </w:tc>
        <w:tc>
          <w:tcPr>
            <w:tcW w:w="851" w:type="dxa"/>
          </w:tcPr>
          <w:p w14:paraId="089D3611" w14:textId="6B1E2257" w:rsidR="00C32F11" w:rsidRPr="0026767C" w:rsidRDefault="00C32F11" w:rsidP="003E212C">
            <w:pPr>
              <w:pStyle w:val="a9"/>
              <w:ind w:left="0" w:firstLine="0"/>
              <w:rPr>
                <w:b/>
                <w:bCs/>
              </w:rPr>
            </w:pPr>
            <w:r w:rsidRPr="0026767C">
              <w:rPr>
                <w:b/>
                <w:bCs/>
              </w:rPr>
              <w:t>Срок (</w:t>
            </w:r>
            <w:r w:rsidR="00407C36" w:rsidRPr="0026767C">
              <w:rPr>
                <w:b/>
                <w:bCs/>
              </w:rPr>
              <w:t>лет</w:t>
            </w:r>
            <w:r w:rsidRPr="0026767C">
              <w:rPr>
                <w:b/>
                <w:bCs/>
              </w:rPr>
              <w:t xml:space="preserve">) </w:t>
            </w:r>
          </w:p>
        </w:tc>
        <w:tc>
          <w:tcPr>
            <w:tcW w:w="2409" w:type="dxa"/>
          </w:tcPr>
          <w:p w14:paraId="122FEF90" w14:textId="2AE4793B" w:rsidR="00C32F11" w:rsidRPr="0026767C" w:rsidRDefault="00C32F11" w:rsidP="003E212C">
            <w:pPr>
              <w:pStyle w:val="a9"/>
              <w:ind w:left="0" w:firstLine="0"/>
              <w:rPr>
                <w:b/>
                <w:bCs/>
              </w:rPr>
            </w:pPr>
            <w:r w:rsidRPr="0026767C">
              <w:rPr>
                <w:b/>
                <w:bCs/>
              </w:rPr>
              <w:t>Процентная ставка</w:t>
            </w:r>
          </w:p>
        </w:tc>
        <w:tc>
          <w:tcPr>
            <w:tcW w:w="2127" w:type="dxa"/>
          </w:tcPr>
          <w:p w14:paraId="5406226E" w14:textId="14313361" w:rsidR="00C32F11" w:rsidRPr="0026767C" w:rsidRDefault="00C32F11" w:rsidP="003E212C">
            <w:pPr>
              <w:pStyle w:val="a9"/>
              <w:ind w:left="0" w:firstLine="0"/>
              <w:rPr>
                <w:b/>
                <w:bCs/>
              </w:rPr>
            </w:pPr>
            <w:r w:rsidRPr="0026767C">
              <w:rPr>
                <w:b/>
                <w:bCs/>
              </w:rPr>
              <w:t>Обеспечение</w:t>
            </w:r>
          </w:p>
        </w:tc>
        <w:tc>
          <w:tcPr>
            <w:tcW w:w="2126" w:type="dxa"/>
          </w:tcPr>
          <w:p w14:paraId="0A63BBDE" w14:textId="2FF87A51" w:rsidR="00C32F11" w:rsidRPr="0026767C" w:rsidRDefault="00C32F11" w:rsidP="003E212C">
            <w:pPr>
              <w:pStyle w:val="a9"/>
              <w:ind w:left="0" w:firstLine="0"/>
              <w:rPr>
                <w:b/>
                <w:bCs/>
              </w:rPr>
            </w:pPr>
            <w:r w:rsidRPr="0026767C">
              <w:rPr>
                <w:b/>
                <w:bCs/>
              </w:rPr>
              <w:t>Дополнительные условия</w:t>
            </w:r>
          </w:p>
        </w:tc>
      </w:tr>
      <w:tr w:rsidR="00EC368D" w14:paraId="52BF898F" w14:textId="77777777" w:rsidTr="00390F4B">
        <w:tc>
          <w:tcPr>
            <w:tcW w:w="3829" w:type="dxa"/>
            <w:vMerge w:val="restart"/>
          </w:tcPr>
          <w:p w14:paraId="41EEB177" w14:textId="4F937EB3" w:rsidR="00EC368D" w:rsidRDefault="00EC368D" w:rsidP="009D6AD7">
            <w:pPr>
              <w:pStyle w:val="a9"/>
              <w:numPr>
                <w:ilvl w:val="0"/>
                <w:numId w:val="4"/>
              </w:numPr>
              <w:ind w:left="22" w:firstLine="142"/>
              <w:jc w:val="left"/>
              <w:rPr>
                <w:b/>
                <w:bCs/>
              </w:rPr>
            </w:pPr>
            <w:r w:rsidRPr="00EC368D">
              <w:rPr>
                <w:b/>
                <w:bCs/>
              </w:rPr>
              <w:t>ЗА</w:t>
            </w:r>
            <w:r w:rsidR="0027332C">
              <w:rPr>
                <w:b/>
                <w:bCs/>
              </w:rPr>
              <w:t>Ё</w:t>
            </w:r>
            <w:r w:rsidRPr="00EC368D">
              <w:rPr>
                <w:b/>
                <w:bCs/>
              </w:rPr>
              <w:t>М «ИНВЕСТИЦИОННЫЙ»</w:t>
            </w:r>
            <w:r w:rsidR="0037508D">
              <w:rPr>
                <w:b/>
                <w:bCs/>
              </w:rPr>
              <w:t xml:space="preserve"> *</w:t>
            </w:r>
          </w:p>
          <w:p w14:paraId="22DA8AD8" w14:textId="77777777" w:rsidR="0037508D" w:rsidRPr="0037508D" w:rsidRDefault="0037508D" w:rsidP="00B1107C">
            <w:pPr>
              <w:ind w:firstLine="447"/>
            </w:pPr>
          </w:p>
          <w:p w14:paraId="7E85C62A" w14:textId="426C873B" w:rsidR="0037508D" w:rsidRPr="0037508D" w:rsidRDefault="0037508D" w:rsidP="00B1107C">
            <w:pPr>
              <w:autoSpaceDE w:val="0"/>
              <w:autoSpaceDN w:val="0"/>
              <w:adjustRightInd w:val="0"/>
              <w:ind w:right="-2" w:firstLine="164"/>
              <w:jc w:val="center"/>
              <w:rPr>
                <w:u w:val="single"/>
              </w:rPr>
            </w:pPr>
            <w:bookmarkStart w:id="0" w:name="_Hlk29809911"/>
            <w:r w:rsidRPr="0037508D">
              <w:rPr>
                <w:i/>
                <w:iCs/>
              </w:rPr>
              <w:t>(*</w:t>
            </w:r>
            <w:r w:rsidRPr="0037508D">
              <w:rPr>
                <w:i/>
                <w:iCs/>
                <w:u w:val="single"/>
              </w:rPr>
              <w:t>до 30% от общей суммы займа на инвестиционные цели может быть направлено на пополнение оборотных средств</w:t>
            </w:r>
            <w:r w:rsidRPr="0037508D">
              <w:rPr>
                <w:u w:val="single"/>
              </w:rPr>
              <w:t>)</w:t>
            </w:r>
            <w:bookmarkEnd w:id="0"/>
          </w:p>
          <w:p w14:paraId="006D4341" w14:textId="55F8B96F" w:rsidR="0037508D" w:rsidRPr="0037508D" w:rsidRDefault="0037508D" w:rsidP="00B1107C">
            <w:pPr>
              <w:ind w:firstLine="164"/>
              <w:rPr>
                <w:b/>
                <w:bCs/>
              </w:rPr>
            </w:pPr>
          </w:p>
        </w:tc>
        <w:tc>
          <w:tcPr>
            <w:tcW w:w="2273" w:type="dxa"/>
            <w:vMerge w:val="restart"/>
          </w:tcPr>
          <w:p w14:paraId="7AB9C277" w14:textId="5CFEE493" w:rsidR="00EC368D" w:rsidRDefault="00EC368D" w:rsidP="003E212C">
            <w:pPr>
              <w:pStyle w:val="a9"/>
              <w:ind w:left="0" w:firstLine="0"/>
            </w:pPr>
            <w:r>
              <w:t>Инвестиционные цели</w:t>
            </w:r>
          </w:p>
        </w:tc>
        <w:tc>
          <w:tcPr>
            <w:tcW w:w="1553" w:type="dxa"/>
            <w:vMerge w:val="restart"/>
          </w:tcPr>
          <w:p w14:paraId="436655BA" w14:textId="5E7DE71F" w:rsidR="00EC368D" w:rsidRPr="0037508D" w:rsidRDefault="006D367D" w:rsidP="006D367D">
            <w:pPr>
              <w:pStyle w:val="a9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C368D" w:rsidRPr="0037508D">
              <w:rPr>
                <w:b/>
                <w:bCs/>
              </w:rPr>
              <w:t>5 000 000</w:t>
            </w:r>
          </w:p>
        </w:tc>
        <w:tc>
          <w:tcPr>
            <w:tcW w:w="851" w:type="dxa"/>
            <w:vMerge w:val="restart"/>
          </w:tcPr>
          <w:p w14:paraId="47F3A7BF" w14:textId="3F80CF2E" w:rsidR="00EC368D" w:rsidRDefault="00EC368D" w:rsidP="003E212C">
            <w:pPr>
              <w:pStyle w:val="a9"/>
              <w:ind w:left="0" w:firstLine="0"/>
            </w:pPr>
            <w:r>
              <w:t>3 года</w:t>
            </w:r>
          </w:p>
        </w:tc>
        <w:tc>
          <w:tcPr>
            <w:tcW w:w="2409" w:type="dxa"/>
          </w:tcPr>
          <w:p w14:paraId="697728CB" w14:textId="54590A60" w:rsidR="00EC368D" w:rsidRDefault="0096798F" w:rsidP="003E212C">
            <w:pPr>
              <w:pStyle w:val="a9"/>
              <w:ind w:left="0" w:firstLine="0"/>
            </w:pPr>
            <w:r>
              <w:t>2</w:t>
            </w:r>
            <w:r w:rsidR="00EC368D">
              <w:t>% годовых</w:t>
            </w:r>
          </w:p>
        </w:tc>
        <w:tc>
          <w:tcPr>
            <w:tcW w:w="2127" w:type="dxa"/>
          </w:tcPr>
          <w:p w14:paraId="1B64EEDB" w14:textId="4630E5C6" w:rsidR="00EC368D" w:rsidRDefault="0037508D" w:rsidP="003E212C">
            <w:pPr>
              <w:pStyle w:val="a9"/>
              <w:ind w:left="0" w:firstLine="0"/>
            </w:pPr>
            <w:r>
              <w:t>Ликвидный залог</w:t>
            </w:r>
          </w:p>
        </w:tc>
        <w:tc>
          <w:tcPr>
            <w:tcW w:w="2126" w:type="dxa"/>
          </w:tcPr>
          <w:p w14:paraId="0A2C0BBF" w14:textId="791852C6" w:rsidR="00EC368D" w:rsidRDefault="00EC368D" w:rsidP="003E212C">
            <w:pPr>
              <w:pStyle w:val="a9"/>
              <w:ind w:left="0" w:firstLine="0"/>
            </w:pPr>
            <w:r w:rsidRPr="00EC368D">
              <w:t xml:space="preserve">Для Заемщиков, деятельность которых относится к приоритетным в соответствии с Порядком предоставления </w:t>
            </w:r>
            <w:proofErr w:type="spellStart"/>
            <w:r w:rsidRPr="00EC368D">
              <w:t>микрозаймов</w:t>
            </w:r>
            <w:proofErr w:type="spellEnd"/>
          </w:p>
        </w:tc>
      </w:tr>
      <w:tr w:rsidR="00EC368D" w14:paraId="59C168DA" w14:textId="77777777" w:rsidTr="00390F4B">
        <w:tc>
          <w:tcPr>
            <w:tcW w:w="3829" w:type="dxa"/>
            <w:vMerge/>
          </w:tcPr>
          <w:p w14:paraId="56D82614" w14:textId="770A7F41" w:rsidR="00EC368D" w:rsidRPr="003E212C" w:rsidRDefault="00EC368D" w:rsidP="003E212C">
            <w:pPr>
              <w:pStyle w:val="a9"/>
              <w:ind w:left="0" w:firstLine="0"/>
            </w:pPr>
          </w:p>
        </w:tc>
        <w:tc>
          <w:tcPr>
            <w:tcW w:w="2273" w:type="dxa"/>
            <w:vMerge/>
          </w:tcPr>
          <w:p w14:paraId="3D39A5E8" w14:textId="77777777" w:rsidR="00EC368D" w:rsidRDefault="00EC368D" w:rsidP="003E212C">
            <w:pPr>
              <w:pStyle w:val="a9"/>
              <w:ind w:left="0" w:firstLine="0"/>
            </w:pPr>
          </w:p>
        </w:tc>
        <w:tc>
          <w:tcPr>
            <w:tcW w:w="1553" w:type="dxa"/>
            <w:vMerge/>
          </w:tcPr>
          <w:p w14:paraId="679E8A8C" w14:textId="77777777" w:rsidR="00EC368D" w:rsidRDefault="00EC368D" w:rsidP="003E212C">
            <w:pPr>
              <w:pStyle w:val="a9"/>
              <w:ind w:left="0" w:firstLine="0"/>
            </w:pPr>
          </w:p>
        </w:tc>
        <w:tc>
          <w:tcPr>
            <w:tcW w:w="851" w:type="dxa"/>
            <w:vMerge/>
          </w:tcPr>
          <w:p w14:paraId="483611D2" w14:textId="77777777" w:rsidR="00EC368D" w:rsidRDefault="00EC368D" w:rsidP="003E212C">
            <w:pPr>
              <w:pStyle w:val="a9"/>
              <w:ind w:left="0" w:firstLine="0"/>
            </w:pPr>
          </w:p>
        </w:tc>
        <w:tc>
          <w:tcPr>
            <w:tcW w:w="2409" w:type="dxa"/>
          </w:tcPr>
          <w:p w14:paraId="5D5693E2" w14:textId="515EBAE3" w:rsidR="00EC368D" w:rsidRDefault="00190B7F" w:rsidP="003E212C">
            <w:pPr>
              <w:pStyle w:val="a9"/>
              <w:ind w:left="0" w:firstLine="0"/>
            </w:pPr>
            <w:r>
              <w:t>3</w:t>
            </w:r>
            <w:r w:rsidR="00EC368D">
              <w:t>% годовых</w:t>
            </w:r>
          </w:p>
        </w:tc>
        <w:tc>
          <w:tcPr>
            <w:tcW w:w="2127" w:type="dxa"/>
          </w:tcPr>
          <w:p w14:paraId="5D7422D6" w14:textId="5CEBAA2E" w:rsidR="00EC368D" w:rsidRDefault="0037508D" w:rsidP="003E212C">
            <w:pPr>
              <w:pStyle w:val="a9"/>
              <w:ind w:left="0" w:firstLine="0"/>
            </w:pPr>
            <w:r>
              <w:t>Ликвидный залог</w:t>
            </w:r>
          </w:p>
        </w:tc>
        <w:tc>
          <w:tcPr>
            <w:tcW w:w="2126" w:type="dxa"/>
          </w:tcPr>
          <w:p w14:paraId="4B694E7F" w14:textId="1AD20653" w:rsidR="00EC368D" w:rsidRDefault="00EC368D" w:rsidP="003E212C">
            <w:pPr>
              <w:pStyle w:val="a9"/>
              <w:ind w:left="0" w:firstLine="0"/>
            </w:pPr>
            <w:r w:rsidRPr="00EC368D">
              <w:t xml:space="preserve">Для Заемщиков, </w:t>
            </w:r>
            <w:r w:rsidRPr="00EC368D">
              <w:lastRenderedPageBreak/>
              <w:t>деятельность которых относится к прочим отраслям</w:t>
            </w:r>
          </w:p>
        </w:tc>
      </w:tr>
      <w:tr w:rsidR="00EC368D" w14:paraId="030ACC68" w14:textId="77777777" w:rsidTr="00390F4B">
        <w:tc>
          <w:tcPr>
            <w:tcW w:w="3829" w:type="dxa"/>
            <w:vMerge w:val="restart"/>
          </w:tcPr>
          <w:p w14:paraId="48808673" w14:textId="3BEB0C38" w:rsidR="0037508D" w:rsidRDefault="00EC368D" w:rsidP="009D6AD7">
            <w:pPr>
              <w:pStyle w:val="a9"/>
              <w:numPr>
                <w:ilvl w:val="0"/>
                <w:numId w:val="4"/>
              </w:numPr>
              <w:ind w:left="589" w:hanging="425"/>
              <w:jc w:val="left"/>
              <w:rPr>
                <w:b/>
                <w:bCs/>
              </w:rPr>
            </w:pPr>
            <w:r w:rsidRPr="00EC368D">
              <w:rPr>
                <w:b/>
                <w:bCs/>
              </w:rPr>
              <w:lastRenderedPageBreak/>
              <w:t>ЗА</w:t>
            </w:r>
            <w:r w:rsidR="0027332C">
              <w:rPr>
                <w:b/>
                <w:bCs/>
              </w:rPr>
              <w:t>Ё</w:t>
            </w:r>
            <w:r w:rsidRPr="00EC368D">
              <w:rPr>
                <w:b/>
                <w:bCs/>
              </w:rPr>
              <w:t xml:space="preserve">М </w:t>
            </w:r>
          </w:p>
          <w:p w14:paraId="190D07FF" w14:textId="05B2C87E" w:rsidR="00EC368D" w:rsidRPr="0037508D" w:rsidRDefault="00EC368D" w:rsidP="009D6AD7">
            <w:pPr>
              <w:ind w:left="360" w:firstLine="0"/>
              <w:jc w:val="left"/>
              <w:rPr>
                <w:b/>
                <w:bCs/>
              </w:rPr>
            </w:pPr>
            <w:r w:rsidRPr="0037508D">
              <w:rPr>
                <w:b/>
                <w:bCs/>
              </w:rPr>
              <w:t>«НА ОБОРОТНЫЕ СРЕДСТВА»</w:t>
            </w:r>
          </w:p>
        </w:tc>
        <w:tc>
          <w:tcPr>
            <w:tcW w:w="2273" w:type="dxa"/>
            <w:vMerge w:val="restart"/>
          </w:tcPr>
          <w:p w14:paraId="23F87B55" w14:textId="66FD2982" w:rsidR="00EC368D" w:rsidRDefault="00EC368D" w:rsidP="003E212C">
            <w:pPr>
              <w:pStyle w:val="a9"/>
              <w:ind w:left="0" w:firstLine="0"/>
            </w:pPr>
            <w:r>
              <w:t>Пополнение оборотных средств</w:t>
            </w:r>
          </w:p>
        </w:tc>
        <w:tc>
          <w:tcPr>
            <w:tcW w:w="1553" w:type="dxa"/>
            <w:vMerge w:val="restart"/>
          </w:tcPr>
          <w:p w14:paraId="0EA0407A" w14:textId="629343A8" w:rsidR="00EC368D" w:rsidRPr="0037508D" w:rsidRDefault="003C282B" w:rsidP="003E212C">
            <w:pPr>
              <w:pStyle w:val="a9"/>
              <w:ind w:left="0" w:firstLine="0"/>
              <w:rPr>
                <w:b/>
                <w:bCs/>
              </w:rPr>
            </w:pPr>
            <w:r w:rsidRPr="0037508D">
              <w:rPr>
                <w:b/>
                <w:bCs/>
              </w:rPr>
              <w:t>5</w:t>
            </w:r>
            <w:r w:rsidR="00EC368D" w:rsidRPr="0037508D">
              <w:rPr>
                <w:b/>
                <w:bCs/>
              </w:rPr>
              <w:t> 000 000</w:t>
            </w:r>
          </w:p>
        </w:tc>
        <w:tc>
          <w:tcPr>
            <w:tcW w:w="851" w:type="dxa"/>
            <w:vMerge w:val="restart"/>
          </w:tcPr>
          <w:p w14:paraId="34D63E92" w14:textId="73B885A4" w:rsidR="00EC368D" w:rsidRDefault="00EC368D" w:rsidP="003E212C">
            <w:pPr>
              <w:pStyle w:val="a9"/>
              <w:ind w:left="0" w:firstLine="0"/>
            </w:pPr>
            <w:r>
              <w:t>2 года</w:t>
            </w:r>
          </w:p>
        </w:tc>
        <w:tc>
          <w:tcPr>
            <w:tcW w:w="2409" w:type="dxa"/>
          </w:tcPr>
          <w:p w14:paraId="1A2B2E00" w14:textId="0F4A8466" w:rsidR="00EC368D" w:rsidRDefault="00190B7F" w:rsidP="003E212C">
            <w:pPr>
              <w:pStyle w:val="a9"/>
              <w:ind w:left="0" w:firstLine="0"/>
            </w:pPr>
            <w:r>
              <w:t>2</w:t>
            </w:r>
            <w:r w:rsidR="00EC368D">
              <w:t xml:space="preserve"> % годовых</w:t>
            </w:r>
          </w:p>
        </w:tc>
        <w:tc>
          <w:tcPr>
            <w:tcW w:w="2127" w:type="dxa"/>
          </w:tcPr>
          <w:p w14:paraId="05906A01" w14:textId="289C00EC" w:rsidR="00EC368D" w:rsidRDefault="0037508D" w:rsidP="003E212C">
            <w:pPr>
              <w:pStyle w:val="a9"/>
              <w:ind w:left="0" w:firstLine="0"/>
            </w:pPr>
            <w:r>
              <w:t>Ликвидный залог</w:t>
            </w:r>
          </w:p>
        </w:tc>
        <w:tc>
          <w:tcPr>
            <w:tcW w:w="2126" w:type="dxa"/>
          </w:tcPr>
          <w:p w14:paraId="103F5E17" w14:textId="1CBF8EE2" w:rsidR="00EC368D" w:rsidRDefault="00EC368D" w:rsidP="003E212C">
            <w:pPr>
              <w:pStyle w:val="a9"/>
              <w:ind w:left="0" w:firstLine="0"/>
            </w:pPr>
            <w:r w:rsidRPr="00EC368D">
              <w:t xml:space="preserve">Для Заемщиков, деятельность которых относится к приоритетным в соответствии с Порядком предоставления </w:t>
            </w:r>
            <w:proofErr w:type="spellStart"/>
            <w:r w:rsidRPr="00EC368D">
              <w:t>микрозаймов</w:t>
            </w:r>
            <w:proofErr w:type="spellEnd"/>
          </w:p>
        </w:tc>
      </w:tr>
      <w:tr w:rsidR="00EC368D" w14:paraId="254FC41A" w14:textId="77777777" w:rsidTr="00390F4B">
        <w:tc>
          <w:tcPr>
            <w:tcW w:w="3829" w:type="dxa"/>
            <w:vMerge/>
          </w:tcPr>
          <w:p w14:paraId="505064E2" w14:textId="470069D9" w:rsidR="00EC368D" w:rsidRDefault="00EC368D" w:rsidP="003E212C">
            <w:pPr>
              <w:pStyle w:val="a9"/>
              <w:ind w:left="0" w:firstLine="0"/>
            </w:pPr>
          </w:p>
        </w:tc>
        <w:tc>
          <w:tcPr>
            <w:tcW w:w="2273" w:type="dxa"/>
            <w:vMerge/>
          </w:tcPr>
          <w:p w14:paraId="373B074C" w14:textId="77777777" w:rsidR="00EC368D" w:rsidRDefault="00EC368D" w:rsidP="003E212C">
            <w:pPr>
              <w:pStyle w:val="a9"/>
              <w:ind w:left="0" w:firstLine="0"/>
            </w:pPr>
          </w:p>
        </w:tc>
        <w:tc>
          <w:tcPr>
            <w:tcW w:w="1553" w:type="dxa"/>
            <w:vMerge/>
          </w:tcPr>
          <w:p w14:paraId="6E93CD3E" w14:textId="77777777" w:rsidR="00EC368D" w:rsidRDefault="00EC368D" w:rsidP="003E212C">
            <w:pPr>
              <w:pStyle w:val="a9"/>
              <w:ind w:left="0" w:firstLine="0"/>
            </w:pPr>
          </w:p>
        </w:tc>
        <w:tc>
          <w:tcPr>
            <w:tcW w:w="851" w:type="dxa"/>
            <w:vMerge/>
          </w:tcPr>
          <w:p w14:paraId="3735AD2C" w14:textId="77777777" w:rsidR="00EC368D" w:rsidRDefault="00EC368D" w:rsidP="003E212C">
            <w:pPr>
              <w:pStyle w:val="a9"/>
              <w:ind w:left="0" w:firstLine="0"/>
            </w:pPr>
          </w:p>
        </w:tc>
        <w:tc>
          <w:tcPr>
            <w:tcW w:w="2409" w:type="dxa"/>
          </w:tcPr>
          <w:p w14:paraId="21414F52" w14:textId="1D516E9E" w:rsidR="00EC368D" w:rsidRDefault="00190B7F" w:rsidP="003E212C">
            <w:pPr>
              <w:pStyle w:val="a9"/>
              <w:ind w:left="0" w:firstLine="0"/>
            </w:pPr>
            <w:r>
              <w:t>3</w:t>
            </w:r>
            <w:r w:rsidRPr="00190B7F">
              <w:t>% годовых</w:t>
            </w:r>
          </w:p>
        </w:tc>
        <w:tc>
          <w:tcPr>
            <w:tcW w:w="2127" w:type="dxa"/>
          </w:tcPr>
          <w:p w14:paraId="618CCA90" w14:textId="03DC1363" w:rsidR="00EC368D" w:rsidRDefault="0037508D" w:rsidP="003E212C">
            <w:pPr>
              <w:pStyle w:val="a9"/>
              <w:ind w:left="0" w:firstLine="0"/>
            </w:pPr>
            <w:r>
              <w:t>Ликвидный залог</w:t>
            </w:r>
          </w:p>
        </w:tc>
        <w:tc>
          <w:tcPr>
            <w:tcW w:w="2126" w:type="dxa"/>
          </w:tcPr>
          <w:p w14:paraId="7143E4FB" w14:textId="260B7358" w:rsidR="00EC368D" w:rsidRDefault="00EC368D" w:rsidP="003E212C">
            <w:pPr>
              <w:pStyle w:val="a9"/>
              <w:ind w:left="0" w:firstLine="0"/>
            </w:pPr>
            <w:r w:rsidRPr="00EC368D">
              <w:t>Для Заемщиков, деятельность которых относится к прочим отраслям</w:t>
            </w:r>
          </w:p>
        </w:tc>
      </w:tr>
      <w:tr w:rsidR="0037508D" w14:paraId="2D99E46F" w14:textId="77777777" w:rsidTr="00390F4B">
        <w:tc>
          <w:tcPr>
            <w:tcW w:w="3829" w:type="dxa"/>
            <w:vMerge w:val="restart"/>
          </w:tcPr>
          <w:p w14:paraId="18E9B78E" w14:textId="1FAA1749" w:rsidR="0037508D" w:rsidRPr="0037508D" w:rsidRDefault="0037508D" w:rsidP="009D6AD7">
            <w:pPr>
              <w:pStyle w:val="a9"/>
              <w:numPr>
                <w:ilvl w:val="0"/>
                <w:numId w:val="4"/>
              </w:numPr>
              <w:ind w:left="589" w:hanging="425"/>
            </w:pPr>
            <w:r w:rsidRPr="00ED2627">
              <w:rPr>
                <w:b/>
                <w:bCs/>
              </w:rPr>
              <w:t>ЗА</w:t>
            </w:r>
            <w:r w:rsidR="0027332C">
              <w:rPr>
                <w:b/>
                <w:bCs/>
              </w:rPr>
              <w:t>Ё</w:t>
            </w:r>
            <w:r w:rsidRPr="00ED2627">
              <w:rPr>
                <w:b/>
                <w:bCs/>
              </w:rPr>
              <w:t>М</w:t>
            </w:r>
            <w:r>
              <w:rPr>
                <w:b/>
                <w:bCs/>
              </w:rPr>
              <w:t xml:space="preserve"> </w:t>
            </w:r>
          </w:p>
          <w:p w14:paraId="288AAE75" w14:textId="5B59EB76" w:rsidR="0037508D" w:rsidRPr="003E212C" w:rsidRDefault="0037508D" w:rsidP="009D6AD7">
            <w:pPr>
              <w:ind w:left="360" w:firstLine="0"/>
              <w:jc w:val="left"/>
            </w:pPr>
            <w:bookmarkStart w:id="1" w:name="_Hlk36038500"/>
            <w:r>
              <w:rPr>
                <w:b/>
                <w:bCs/>
              </w:rPr>
              <w:t>Д</w:t>
            </w:r>
            <w:r w:rsidRPr="0037508D">
              <w:rPr>
                <w:b/>
                <w:bCs/>
              </w:rPr>
              <w:t>ля Участников проекта «Региональный продукт «ДОСТУПНАЯ РЫБА»</w:t>
            </w:r>
            <w:bookmarkEnd w:id="1"/>
          </w:p>
        </w:tc>
        <w:tc>
          <w:tcPr>
            <w:tcW w:w="2273" w:type="dxa"/>
          </w:tcPr>
          <w:p w14:paraId="6B53987E" w14:textId="37CC7D17" w:rsidR="0037508D" w:rsidRDefault="0037508D" w:rsidP="003E212C">
            <w:pPr>
              <w:pStyle w:val="a9"/>
              <w:ind w:left="0" w:firstLine="0"/>
            </w:pPr>
            <w:r>
              <w:t>На инвестиционные цели</w:t>
            </w:r>
          </w:p>
        </w:tc>
        <w:tc>
          <w:tcPr>
            <w:tcW w:w="1553" w:type="dxa"/>
            <w:vMerge w:val="restart"/>
          </w:tcPr>
          <w:p w14:paraId="7096FE7B" w14:textId="34560D68" w:rsidR="0037508D" w:rsidRPr="0037508D" w:rsidRDefault="0037508D" w:rsidP="003E212C">
            <w:pPr>
              <w:pStyle w:val="a9"/>
              <w:ind w:left="0" w:firstLine="0"/>
              <w:rPr>
                <w:b/>
                <w:bCs/>
              </w:rPr>
            </w:pPr>
            <w:r w:rsidRPr="0037508D">
              <w:rPr>
                <w:b/>
                <w:bCs/>
              </w:rPr>
              <w:t>5 000 000</w:t>
            </w:r>
          </w:p>
          <w:p w14:paraId="010DF963" w14:textId="4ED72A9D" w:rsidR="0037508D" w:rsidRDefault="0037508D" w:rsidP="00576964">
            <w:pPr>
              <w:pStyle w:val="a9"/>
              <w:ind w:left="0"/>
            </w:pPr>
          </w:p>
        </w:tc>
        <w:tc>
          <w:tcPr>
            <w:tcW w:w="851" w:type="dxa"/>
          </w:tcPr>
          <w:p w14:paraId="1024F5C1" w14:textId="05323758" w:rsidR="0037508D" w:rsidRDefault="0037508D" w:rsidP="003E212C">
            <w:pPr>
              <w:pStyle w:val="a9"/>
              <w:ind w:left="0" w:firstLine="0"/>
            </w:pPr>
            <w:r>
              <w:t>3 года</w:t>
            </w:r>
          </w:p>
        </w:tc>
        <w:tc>
          <w:tcPr>
            <w:tcW w:w="2409" w:type="dxa"/>
            <w:vMerge w:val="restart"/>
          </w:tcPr>
          <w:p w14:paraId="74F495B9" w14:textId="4090F574" w:rsidR="0037508D" w:rsidRPr="00576964" w:rsidRDefault="00EF07DA" w:rsidP="003E212C">
            <w:pPr>
              <w:pStyle w:val="a9"/>
              <w:ind w:left="0" w:firstLine="0"/>
            </w:pPr>
            <w:r>
              <w:t>2</w:t>
            </w:r>
            <w:r w:rsidR="0037508D">
              <w:t>% годовых</w:t>
            </w:r>
          </w:p>
        </w:tc>
        <w:tc>
          <w:tcPr>
            <w:tcW w:w="2127" w:type="dxa"/>
            <w:vMerge w:val="restart"/>
          </w:tcPr>
          <w:p w14:paraId="6620D0C7" w14:textId="36885D50" w:rsidR="0037508D" w:rsidRDefault="0037508D" w:rsidP="003E212C">
            <w:pPr>
              <w:pStyle w:val="a9"/>
              <w:ind w:left="0" w:firstLine="0"/>
            </w:pPr>
            <w:r>
              <w:t>Ликвидный залог</w:t>
            </w:r>
          </w:p>
        </w:tc>
        <w:tc>
          <w:tcPr>
            <w:tcW w:w="2126" w:type="dxa"/>
            <w:vMerge w:val="restart"/>
          </w:tcPr>
          <w:p w14:paraId="13F6608D" w14:textId="61B56627" w:rsidR="0037508D" w:rsidRDefault="0037508D" w:rsidP="00C73A42">
            <w:pPr>
              <w:pStyle w:val="a9"/>
              <w:ind w:left="0" w:hanging="15"/>
            </w:pPr>
            <w:r>
              <w:t xml:space="preserve">Устойчивое финансовое положение, на дату обращения в Фонд за займом СМСП состоит в </w:t>
            </w:r>
            <w:r>
              <w:lastRenderedPageBreak/>
              <w:t>утвержденном межведомственной комиссией Реестре участников проекта «Региональный продукт «Доступная рыба»</w:t>
            </w:r>
          </w:p>
        </w:tc>
      </w:tr>
      <w:tr w:rsidR="0037508D" w14:paraId="02D8A147" w14:textId="77777777" w:rsidTr="00390F4B">
        <w:tc>
          <w:tcPr>
            <w:tcW w:w="3829" w:type="dxa"/>
            <w:vMerge/>
          </w:tcPr>
          <w:p w14:paraId="1C6203FE" w14:textId="0E3311F1" w:rsidR="0037508D" w:rsidRPr="00ED2627" w:rsidRDefault="0037508D" w:rsidP="00576964">
            <w:pPr>
              <w:pStyle w:val="a9"/>
              <w:ind w:left="0" w:firstLine="0"/>
              <w:rPr>
                <w:b/>
                <w:bCs/>
              </w:rPr>
            </w:pPr>
          </w:p>
        </w:tc>
        <w:tc>
          <w:tcPr>
            <w:tcW w:w="2273" w:type="dxa"/>
          </w:tcPr>
          <w:p w14:paraId="773FF904" w14:textId="65C1E46A" w:rsidR="0037508D" w:rsidRDefault="0037508D" w:rsidP="00576964">
            <w:pPr>
              <w:pStyle w:val="a9"/>
              <w:ind w:left="0" w:firstLine="0"/>
            </w:pPr>
            <w:r w:rsidRPr="003300E4">
              <w:t xml:space="preserve">На </w:t>
            </w:r>
            <w:r>
              <w:t>пополнение оборотных средств</w:t>
            </w:r>
          </w:p>
        </w:tc>
        <w:tc>
          <w:tcPr>
            <w:tcW w:w="1553" w:type="dxa"/>
            <w:vMerge/>
          </w:tcPr>
          <w:p w14:paraId="6C41152C" w14:textId="7FB22734" w:rsidR="0037508D" w:rsidRDefault="0037508D" w:rsidP="00576964">
            <w:pPr>
              <w:pStyle w:val="a9"/>
              <w:ind w:left="0" w:firstLine="0"/>
            </w:pPr>
          </w:p>
        </w:tc>
        <w:tc>
          <w:tcPr>
            <w:tcW w:w="851" w:type="dxa"/>
          </w:tcPr>
          <w:p w14:paraId="17D6299B" w14:textId="69026D2D" w:rsidR="0037508D" w:rsidRDefault="0037508D" w:rsidP="00576964">
            <w:pPr>
              <w:pStyle w:val="a9"/>
              <w:ind w:left="0" w:firstLine="0"/>
            </w:pPr>
            <w:r>
              <w:t>2 года</w:t>
            </w:r>
          </w:p>
        </w:tc>
        <w:tc>
          <w:tcPr>
            <w:tcW w:w="2409" w:type="dxa"/>
            <w:vMerge/>
          </w:tcPr>
          <w:p w14:paraId="0E06D316" w14:textId="77777777" w:rsidR="0037508D" w:rsidRPr="00576964" w:rsidRDefault="0037508D" w:rsidP="00576964">
            <w:pPr>
              <w:pStyle w:val="a9"/>
              <w:ind w:left="0" w:firstLine="0"/>
            </w:pPr>
          </w:p>
        </w:tc>
        <w:tc>
          <w:tcPr>
            <w:tcW w:w="2127" w:type="dxa"/>
            <w:vMerge/>
          </w:tcPr>
          <w:p w14:paraId="36DCBA2D" w14:textId="77777777" w:rsidR="0037508D" w:rsidRDefault="0037508D" w:rsidP="00576964">
            <w:pPr>
              <w:pStyle w:val="a9"/>
              <w:ind w:left="0" w:firstLine="0"/>
            </w:pPr>
          </w:p>
        </w:tc>
        <w:tc>
          <w:tcPr>
            <w:tcW w:w="2126" w:type="dxa"/>
            <w:vMerge/>
          </w:tcPr>
          <w:p w14:paraId="4CDF1941" w14:textId="72819AD7" w:rsidR="0037508D" w:rsidRDefault="0037508D" w:rsidP="00576964">
            <w:pPr>
              <w:pStyle w:val="a9"/>
              <w:ind w:left="0" w:firstLine="0"/>
            </w:pPr>
          </w:p>
        </w:tc>
      </w:tr>
      <w:tr w:rsidR="00ED2627" w14:paraId="3CB722D6" w14:textId="77777777" w:rsidTr="00390F4B">
        <w:tc>
          <w:tcPr>
            <w:tcW w:w="3829" w:type="dxa"/>
          </w:tcPr>
          <w:p w14:paraId="33358D59" w14:textId="0DF54924" w:rsidR="0037508D" w:rsidRPr="0037508D" w:rsidRDefault="0055598C" w:rsidP="009D6AD7">
            <w:pPr>
              <w:pStyle w:val="a9"/>
              <w:numPr>
                <w:ilvl w:val="0"/>
                <w:numId w:val="4"/>
              </w:numPr>
              <w:ind w:left="306" w:hanging="142"/>
              <w:jc w:val="left"/>
            </w:pPr>
            <w:r w:rsidRPr="0055598C">
              <w:rPr>
                <w:b/>
                <w:bCs/>
              </w:rPr>
              <w:lastRenderedPageBreak/>
              <w:t>ЗА</w:t>
            </w:r>
            <w:r w:rsidR="0027332C">
              <w:rPr>
                <w:b/>
                <w:bCs/>
              </w:rPr>
              <w:t>Ё</w:t>
            </w:r>
            <w:r w:rsidRPr="0055598C">
              <w:rPr>
                <w:b/>
                <w:bCs/>
              </w:rPr>
              <w:t>М «РАЗВИТИЕ»</w:t>
            </w:r>
            <w:r w:rsidR="009D6AD7">
              <w:t xml:space="preserve"> </w:t>
            </w:r>
            <w:r w:rsidR="0037508D">
              <w:t>(</w:t>
            </w:r>
            <w:r w:rsidR="00C32F11" w:rsidRPr="0037508D">
              <w:rPr>
                <w:i/>
                <w:iCs/>
                <w:u w:val="single"/>
              </w:rPr>
              <w:t>Молодеж</w:t>
            </w:r>
            <w:r w:rsidR="0037508D">
              <w:rPr>
                <w:i/>
                <w:iCs/>
                <w:u w:val="single"/>
              </w:rPr>
              <w:t>ное предпринимательство/</w:t>
            </w:r>
            <w:r w:rsidR="00C32F11" w:rsidRPr="0037508D">
              <w:rPr>
                <w:i/>
                <w:iCs/>
                <w:u w:val="single"/>
              </w:rPr>
              <w:t xml:space="preserve"> лица в возрасте</w:t>
            </w:r>
          </w:p>
          <w:p w14:paraId="08DB28A1" w14:textId="49328C1A" w:rsidR="00C32F11" w:rsidRPr="003E212C" w:rsidRDefault="00C32F11" w:rsidP="009D6AD7">
            <w:pPr>
              <w:ind w:left="360" w:firstLine="0"/>
              <w:jc w:val="left"/>
            </w:pPr>
            <w:r w:rsidRPr="0037508D">
              <w:rPr>
                <w:i/>
                <w:iCs/>
                <w:u w:val="single"/>
              </w:rPr>
              <w:t xml:space="preserve"> до 35 лет)</w:t>
            </w:r>
          </w:p>
        </w:tc>
        <w:tc>
          <w:tcPr>
            <w:tcW w:w="2273" w:type="dxa"/>
          </w:tcPr>
          <w:p w14:paraId="5AB26E79" w14:textId="196F9431" w:rsidR="00C32F11" w:rsidRDefault="006F0590" w:rsidP="003E212C">
            <w:pPr>
              <w:pStyle w:val="a9"/>
              <w:ind w:left="0" w:firstLine="0"/>
            </w:pPr>
            <w:r>
              <w:t>Развитие бизнеса</w:t>
            </w:r>
          </w:p>
        </w:tc>
        <w:tc>
          <w:tcPr>
            <w:tcW w:w="1553" w:type="dxa"/>
          </w:tcPr>
          <w:p w14:paraId="0A44EFF7" w14:textId="55A46BA9" w:rsidR="00C32F11" w:rsidRPr="0037508D" w:rsidRDefault="00C32F11" w:rsidP="003E212C">
            <w:pPr>
              <w:pStyle w:val="a9"/>
              <w:ind w:left="0" w:firstLine="0"/>
              <w:rPr>
                <w:b/>
                <w:bCs/>
              </w:rPr>
            </w:pPr>
            <w:r w:rsidRPr="0037508D">
              <w:rPr>
                <w:b/>
                <w:bCs/>
              </w:rPr>
              <w:t xml:space="preserve"> 1 000 000</w:t>
            </w:r>
          </w:p>
        </w:tc>
        <w:tc>
          <w:tcPr>
            <w:tcW w:w="851" w:type="dxa"/>
          </w:tcPr>
          <w:p w14:paraId="11B683FE" w14:textId="2412B68E" w:rsidR="00C32F11" w:rsidRDefault="00CC4FB9" w:rsidP="003E212C">
            <w:pPr>
              <w:pStyle w:val="a9"/>
              <w:ind w:left="0" w:firstLine="0"/>
            </w:pPr>
            <w:r w:rsidRPr="00CC4FB9">
              <w:t>3 года</w:t>
            </w:r>
          </w:p>
        </w:tc>
        <w:tc>
          <w:tcPr>
            <w:tcW w:w="2409" w:type="dxa"/>
          </w:tcPr>
          <w:p w14:paraId="21F24FA9" w14:textId="57A28720" w:rsidR="00C32F11" w:rsidRPr="00576964" w:rsidRDefault="000E493D" w:rsidP="003E212C">
            <w:pPr>
              <w:pStyle w:val="a9"/>
              <w:ind w:left="0" w:firstLine="0"/>
            </w:pPr>
            <w:r w:rsidRPr="000E493D">
              <w:t>Полуторакратный размер ключевой ставки Банка России</w:t>
            </w:r>
          </w:p>
        </w:tc>
        <w:tc>
          <w:tcPr>
            <w:tcW w:w="2127" w:type="dxa"/>
          </w:tcPr>
          <w:p w14:paraId="67E6DC8F" w14:textId="5D7E5556" w:rsidR="00C32F11" w:rsidRDefault="00C32F11" w:rsidP="003E212C">
            <w:pPr>
              <w:pStyle w:val="a9"/>
              <w:ind w:left="0" w:firstLine="0"/>
            </w:pPr>
            <w:r>
              <w:t>Частично обеспеченные (до 50%)</w:t>
            </w:r>
          </w:p>
        </w:tc>
        <w:tc>
          <w:tcPr>
            <w:tcW w:w="2126" w:type="dxa"/>
          </w:tcPr>
          <w:p w14:paraId="1EA855CF" w14:textId="2F121D96" w:rsidR="00C32F11" w:rsidRDefault="0055598C" w:rsidP="003E212C">
            <w:pPr>
              <w:pStyle w:val="a9"/>
              <w:ind w:left="0" w:firstLine="0"/>
            </w:pPr>
            <w:r>
              <w:t>Устойчивое финансовое положение</w:t>
            </w:r>
          </w:p>
        </w:tc>
      </w:tr>
      <w:tr w:rsidR="00ED2627" w14:paraId="08AA1901" w14:textId="77777777" w:rsidTr="00390F4B">
        <w:tc>
          <w:tcPr>
            <w:tcW w:w="3829" w:type="dxa"/>
          </w:tcPr>
          <w:p w14:paraId="5EFBAA04" w14:textId="21F9F6B2" w:rsidR="003964CE" w:rsidRDefault="00ED2627" w:rsidP="006D367D">
            <w:pPr>
              <w:pStyle w:val="a9"/>
              <w:numPr>
                <w:ilvl w:val="0"/>
                <w:numId w:val="4"/>
              </w:numPr>
              <w:ind w:left="22" w:firstLine="150"/>
              <w:jc w:val="left"/>
            </w:pPr>
            <w:r w:rsidRPr="00ED2627">
              <w:rPr>
                <w:b/>
                <w:bCs/>
              </w:rPr>
              <w:t>ЗА</w:t>
            </w:r>
            <w:r w:rsidR="0027332C">
              <w:rPr>
                <w:b/>
                <w:bCs/>
              </w:rPr>
              <w:t>Ё</w:t>
            </w:r>
            <w:r w:rsidRPr="00ED2627">
              <w:rPr>
                <w:b/>
                <w:bCs/>
              </w:rPr>
              <w:t xml:space="preserve">М </w:t>
            </w:r>
            <w:r w:rsidR="0055598C">
              <w:rPr>
                <w:b/>
                <w:bCs/>
              </w:rPr>
              <w:t>«</w:t>
            </w:r>
            <w:r w:rsidRPr="00ED2627">
              <w:rPr>
                <w:b/>
                <w:bCs/>
              </w:rPr>
              <w:t>НАЧИНАЮЩ</w:t>
            </w:r>
            <w:r w:rsidR="0055598C">
              <w:rPr>
                <w:b/>
                <w:bCs/>
              </w:rPr>
              <w:t>ИМ</w:t>
            </w:r>
            <w:r w:rsidRPr="00ED2627">
              <w:rPr>
                <w:b/>
                <w:bCs/>
              </w:rPr>
              <w:t xml:space="preserve"> ПРЕДПРИНИМАТЕЛ</w:t>
            </w:r>
            <w:r w:rsidR="0055598C">
              <w:rPr>
                <w:b/>
                <w:bCs/>
              </w:rPr>
              <w:t>ЯМ»</w:t>
            </w:r>
            <w:r>
              <w:t xml:space="preserve"> </w:t>
            </w:r>
          </w:p>
          <w:p w14:paraId="4CE581E0" w14:textId="47ECB57F" w:rsidR="00C32F11" w:rsidRPr="003964CE" w:rsidRDefault="00C32F11" w:rsidP="006D367D">
            <w:pPr>
              <w:ind w:left="360" w:firstLine="0"/>
              <w:jc w:val="left"/>
              <w:rPr>
                <w:u w:val="single"/>
              </w:rPr>
            </w:pPr>
            <w:r w:rsidRPr="003964CE">
              <w:rPr>
                <w:i/>
                <w:iCs/>
                <w:u w:val="single"/>
              </w:rPr>
              <w:t xml:space="preserve">(с момента регистрации в реестре ЮЛ или ИП прошло </w:t>
            </w:r>
            <w:r w:rsidR="00ED2627" w:rsidRPr="003964CE">
              <w:rPr>
                <w:i/>
                <w:iCs/>
                <w:u w:val="single"/>
              </w:rPr>
              <w:t xml:space="preserve">не более </w:t>
            </w:r>
            <w:r w:rsidRPr="003964CE">
              <w:rPr>
                <w:i/>
                <w:iCs/>
                <w:u w:val="single"/>
              </w:rPr>
              <w:t>1</w:t>
            </w:r>
            <w:r w:rsidR="00ED2627" w:rsidRPr="003964CE">
              <w:rPr>
                <w:i/>
                <w:iCs/>
                <w:u w:val="single"/>
              </w:rPr>
              <w:t>2-ти</w:t>
            </w:r>
            <w:r w:rsidRPr="003964CE">
              <w:rPr>
                <w:i/>
                <w:iCs/>
                <w:u w:val="single"/>
              </w:rPr>
              <w:t xml:space="preserve"> </w:t>
            </w:r>
            <w:r w:rsidR="00ED2627" w:rsidRPr="003964CE">
              <w:rPr>
                <w:i/>
                <w:iCs/>
                <w:u w:val="single"/>
              </w:rPr>
              <w:t>месяцев</w:t>
            </w:r>
            <w:r w:rsidRPr="003964CE">
              <w:rPr>
                <w:i/>
                <w:iCs/>
                <w:u w:val="single"/>
              </w:rPr>
              <w:t>)</w:t>
            </w:r>
          </w:p>
        </w:tc>
        <w:tc>
          <w:tcPr>
            <w:tcW w:w="2273" w:type="dxa"/>
          </w:tcPr>
          <w:p w14:paraId="1BB44392" w14:textId="394F640E" w:rsidR="00C32F11" w:rsidRDefault="00290272" w:rsidP="003E212C">
            <w:pPr>
              <w:pStyle w:val="a9"/>
              <w:ind w:left="0" w:firstLine="0"/>
            </w:pPr>
            <w:r>
              <w:t>Развитие бизнеса</w:t>
            </w:r>
          </w:p>
        </w:tc>
        <w:tc>
          <w:tcPr>
            <w:tcW w:w="1553" w:type="dxa"/>
          </w:tcPr>
          <w:p w14:paraId="6D90FFAB" w14:textId="498885C4" w:rsidR="00C32F11" w:rsidRPr="0037508D" w:rsidRDefault="00C32F11" w:rsidP="003E212C">
            <w:pPr>
              <w:pStyle w:val="a9"/>
              <w:ind w:left="0" w:firstLine="0"/>
              <w:rPr>
                <w:b/>
                <w:bCs/>
              </w:rPr>
            </w:pPr>
            <w:r w:rsidRPr="0037508D">
              <w:rPr>
                <w:b/>
                <w:bCs/>
              </w:rPr>
              <w:t xml:space="preserve"> </w:t>
            </w:r>
            <w:r w:rsidR="0037508D" w:rsidRPr="0037508D">
              <w:rPr>
                <w:b/>
                <w:bCs/>
              </w:rPr>
              <w:t>3</w:t>
            </w:r>
            <w:r w:rsidRPr="0037508D">
              <w:rPr>
                <w:b/>
                <w:bCs/>
              </w:rPr>
              <w:t>00 000</w:t>
            </w:r>
          </w:p>
        </w:tc>
        <w:tc>
          <w:tcPr>
            <w:tcW w:w="851" w:type="dxa"/>
          </w:tcPr>
          <w:p w14:paraId="6EAD35D5" w14:textId="26F5BA57" w:rsidR="00C32F11" w:rsidRDefault="00C32F11" w:rsidP="003E212C">
            <w:pPr>
              <w:pStyle w:val="a9"/>
              <w:ind w:left="0" w:firstLine="0"/>
            </w:pPr>
            <w:r>
              <w:t>3 года</w:t>
            </w:r>
          </w:p>
        </w:tc>
        <w:tc>
          <w:tcPr>
            <w:tcW w:w="2409" w:type="dxa"/>
          </w:tcPr>
          <w:p w14:paraId="05F7302F" w14:textId="330FA1DC" w:rsidR="00C32F11" w:rsidRPr="00576964" w:rsidRDefault="00407C36" w:rsidP="003E212C">
            <w:pPr>
              <w:pStyle w:val="a9"/>
              <w:ind w:left="0" w:firstLine="0"/>
            </w:pPr>
            <w:r w:rsidRPr="00576964">
              <w:t>Ключевая ставка Банка России, но не более 8% годовых</w:t>
            </w:r>
          </w:p>
        </w:tc>
        <w:tc>
          <w:tcPr>
            <w:tcW w:w="2127" w:type="dxa"/>
          </w:tcPr>
          <w:p w14:paraId="77001BAA" w14:textId="23258BCD" w:rsidR="00C32F11" w:rsidRDefault="0055598C" w:rsidP="009872CF">
            <w:pPr>
              <w:pStyle w:val="a9"/>
              <w:ind w:left="0" w:firstLine="0"/>
              <w:jc w:val="left"/>
            </w:pPr>
            <w:r>
              <w:t>Поручительство физических лиц (наличие справки 2-НДФЛ)</w:t>
            </w:r>
          </w:p>
        </w:tc>
        <w:tc>
          <w:tcPr>
            <w:tcW w:w="2126" w:type="dxa"/>
          </w:tcPr>
          <w:p w14:paraId="5A32497C" w14:textId="4509AF3E" w:rsidR="00C32F11" w:rsidRPr="00390F4B" w:rsidRDefault="005E2020" w:rsidP="003E212C">
            <w:pPr>
              <w:pStyle w:val="a9"/>
              <w:ind w:left="0" w:firstLine="0"/>
            </w:pPr>
            <w:r>
              <w:t>Наличие бизнес-плана</w:t>
            </w:r>
            <w:r w:rsidR="00ED2627">
              <w:t xml:space="preserve">; </w:t>
            </w:r>
            <w:r w:rsidR="00ED2627" w:rsidRPr="00ED2627">
              <w:t>зарегистрированные участники мероприятий, проводимых Центром поддержки предпринимательства Центра «МОЙ БИЗНЕС</w:t>
            </w:r>
            <w:r w:rsidR="00390F4B">
              <w:t>»</w:t>
            </w:r>
          </w:p>
        </w:tc>
      </w:tr>
      <w:tr w:rsidR="00ED2627" w14:paraId="7C39E8D2" w14:textId="77777777" w:rsidTr="00390F4B">
        <w:tc>
          <w:tcPr>
            <w:tcW w:w="3829" w:type="dxa"/>
          </w:tcPr>
          <w:p w14:paraId="536CC6AD" w14:textId="1246BF57" w:rsidR="00EC368D" w:rsidRDefault="0055598C" w:rsidP="006D367D">
            <w:pPr>
              <w:pStyle w:val="a9"/>
              <w:numPr>
                <w:ilvl w:val="0"/>
                <w:numId w:val="4"/>
              </w:numPr>
              <w:ind w:left="172" w:firstLine="0"/>
              <w:jc w:val="left"/>
              <w:rPr>
                <w:b/>
                <w:bCs/>
              </w:rPr>
            </w:pPr>
            <w:r w:rsidRPr="0055598C">
              <w:rPr>
                <w:b/>
                <w:bCs/>
              </w:rPr>
              <w:lastRenderedPageBreak/>
              <w:t>ЗА</w:t>
            </w:r>
            <w:r w:rsidR="0027332C">
              <w:rPr>
                <w:b/>
                <w:bCs/>
              </w:rPr>
              <w:t>Ё</w:t>
            </w:r>
            <w:r w:rsidRPr="0055598C">
              <w:rPr>
                <w:b/>
                <w:bCs/>
              </w:rPr>
              <w:t>М «</w:t>
            </w:r>
            <w:r w:rsidR="0026767C">
              <w:rPr>
                <w:b/>
                <w:bCs/>
              </w:rPr>
              <w:t>ЛОЯЛЬНОСТЬ</w:t>
            </w:r>
            <w:r w:rsidRPr="0055598C">
              <w:rPr>
                <w:b/>
                <w:bCs/>
              </w:rPr>
              <w:t>»</w:t>
            </w:r>
            <w:r w:rsidR="00EC368D">
              <w:rPr>
                <w:b/>
                <w:bCs/>
              </w:rPr>
              <w:t xml:space="preserve"> </w:t>
            </w:r>
          </w:p>
          <w:p w14:paraId="008DDD9C" w14:textId="253BD7A1" w:rsidR="00C32F11" w:rsidRPr="003E212C" w:rsidRDefault="0055598C" w:rsidP="006D367D">
            <w:pPr>
              <w:pStyle w:val="a9"/>
              <w:ind w:left="0" w:firstLine="0"/>
              <w:jc w:val="left"/>
            </w:pPr>
            <w:r>
              <w:t xml:space="preserve"> </w:t>
            </w:r>
            <w:r w:rsidR="00290272">
              <w:t>(</w:t>
            </w:r>
            <w:r w:rsidR="00290272" w:rsidRPr="003964CE">
              <w:rPr>
                <w:i/>
                <w:iCs/>
              </w:rPr>
              <w:t>для всех групп СМСП</w:t>
            </w:r>
            <w:r w:rsidRPr="003964CE">
              <w:rPr>
                <w:i/>
                <w:iCs/>
              </w:rPr>
              <w:t xml:space="preserve"> – постоянных клиентов МКК «СФРП»,</w:t>
            </w:r>
            <w:r w:rsidR="003964CE">
              <w:rPr>
                <w:i/>
                <w:iCs/>
              </w:rPr>
              <w:t xml:space="preserve"> </w:t>
            </w:r>
            <w:r w:rsidRPr="003964CE">
              <w:rPr>
                <w:i/>
                <w:iCs/>
              </w:rPr>
              <w:t>имеющих положите</w:t>
            </w:r>
            <w:r w:rsidR="00407C36" w:rsidRPr="003964CE">
              <w:rPr>
                <w:i/>
                <w:iCs/>
              </w:rPr>
              <w:t>л</w:t>
            </w:r>
            <w:r w:rsidRPr="003964CE">
              <w:rPr>
                <w:i/>
                <w:iCs/>
              </w:rPr>
              <w:t>ьную кредитную историю не менее 18 месяцев</w:t>
            </w:r>
            <w:r w:rsidR="00290272" w:rsidRPr="003964CE">
              <w:rPr>
                <w:i/>
                <w:iCs/>
              </w:rPr>
              <w:t>)</w:t>
            </w:r>
          </w:p>
        </w:tc>
        <w:tc>
          <w:tcPr>
            <w:tcW w:w="2273" w:type="dxa"/>
          </w:tcPr>
          <w:p w14:paraId="5D7B5D85" w14:textId="0E22BF3A" w:rsidR="00C32F11" w:rsidRDefault="00290272" w:rsidP="003E212C">
            <w:pPr>
              <w:pStyle w:val="a9"/>
              <w:ind w:left="0" w:firstLine="0"/>
            </w:pPr>
            <w:r w:rsidRPr="00290272">
              <w:t>Развитие бизнеса</w:t>
            </w:r>
          </w:p>
        </w:tc>
        <w:tc>
          <w:tcPr>
            <w:tcW w:w="1553" w:type="dxa"/>
          </w:tcPr>
          <w:p w14:paraId="60BFABD4" w14:textId="562911AC" w:rsidR="00C32F11" w:rsidRPr="0037508D" w:rsidRDefault="0055598C" w:rsidP="003E212C">
            <w:pPr>
              <w:pStyle w:val="a9"/>
              <w:ind w:left="0" w:firstLine="0"/>
              <w:rPr>
                <w:b/>
                <w:bCs/>
              </w:rPr>
            </w:pPr>
            <w:r w:rsidRPr="0037508D">
              <w:rPr>
                <w:b/>
                <w:bCs/>
              </w:rPr>
              <w:t>1</w:t>
            </w:r>
            <w:r w:rsidR="00EC368D" w:rsidRPr="0037508D">
              <w:rPr>
                <w:b/>
                <w:bCs/>
              </w:rPr>
              <w:t xml:space="preserve"> </w:t>
            </w:r>
            <w:r w:rsidR="00290272" w:rsidRPr="0037508D">
              <w:rPr>
                <w:b/>
                <w:bCs/>
              </w:rPr>
              <w:t>00</w:t>
            </w:r>
            <w:r w:rsidR="0026767C" w:rsidRPr="0037508D">
              <w:rPr>
                <w:b/>
                <w:bCs/>
              </w:rPr>
              <w:t>0</w:t>
            </w:r>
            <w:r w:rsidR="00290272" w:rsidRPr="0037508D">
              <w:rPr>
                <w:b/>
                <w:bCs/>
              </w:rPr>
              <w:t xml:space="preserve"> 000 </w:t>
            </w:r>
          </w:p>
        </w:tc>
        <w:tc>
          <w:tcPr>
            <w:tcW w:w="851" w:type="dxa"/>
          </w:tcPr>
          <w:p w14:paraId="342FDAA1" w14:textId="41A752FB" w:rsidR="00C32F11" w:rsidRDefault="009872CF" w:rsidP="003E212C">
            <w:pPr>
              <w:pStyle w:val="a9"/>
              <w:ind w:left="0" w:firstLine="0"/>
            </w:pPr>
            <w:r>
              <w:t>3 года</w:t>
            </w:r>
          </w:p>
        </w:tc>
        <w:tc>
          <w:tcPr>
            <w:tcW w:w="2409" w:type="dxa"/>
          </w:tcPr>
          <w:p w14:paraId="2AE31A92" w14:textId="1C654A8E" w:rsidR="00C32F11" w:rsidRPr="00576964" w:rsidRDefault="00EF22FC" w:rsidP="003E212C">
            <w:pPr>
              <w:pStyle w:val="a9"/>
              <w:ind w:left="0" w:firstLine="0"/>
            </w:pPr>
            <w:r>
              <w:t>Полуторакратный размер ключевой ставки Банка России</w:t>
            </w:r>
          </w:p>
        </w:tc>
        <w:tc>
          <w:tcPr>
            <w:tcW w:w="2127" w:type="dxa"/>
          </w:tcPr>
          <w:p w14:paraId="59BBE553" w14:textId="1F94A5FC" w:rsidR="00390F4B" w:rsidRDefault="00EF22FC" w:rsidP="003E212C">
            <w:pPr>
              <w:pStyle w:val="a9"/>
              <w:ind w:left="0" w:firstLine="0"/>
            </w:pPr>
            <w:proofErr w:type="spellStart"/>
            <w:r>
              <w:t>Б</w:t>
            </w:r>
            <w:r w:rsidR="00C32F11">
              <w:t>еззалоговы</w:t>
            </w:r>
            <w:r w:rsidR="00390F4B">
              <w:t>й</w:t>
            </w:r>
            <w:proofErr w:type="spellEnd"/>
            <w:r w:rsidR="00390F4B">
              <w:t>.</w:t>
            </w:r>
          </w:p>
          <w:p w14:paraId="657F22D6" w14:textId="7D890051" w:rsidR="00C32F11" w:rsidRDefault="00EF22FC" w:rsidP="003E212C">
            <w:pPr>
              <w:pStyle w:val="a9"/>
              <w:ind w:left="0" w:firstLine="0"/>
            </w:pPr>
            <w:r>
              <w:t xml:space="preserve"> </w:t>
            </w:r>
            <w:r w:rsidR="00390F4B">
              <w:t>О</w:t>
            </w:r>
            <w:r>
              <w:t>беспечение</w:t>
            </w:r>
            <w:r w:rsidR="00390F4B" w:rsidRPr="00390F4B">
              <w:t>:</w:t>
            </w:r>
            <w:r>
              <w:t xml:space="preserve"> поручительств</w:t>
            </w:r>
            <w:r w:rsidR="0026767C">
              <w:t xml:space="preserve">о </w:t>
            </w:r>
            <w:r>
              <w:t>собственников бизнеса</w:t>
            </w:r>
          </w:p>
        </w:tc>
        <w:tc>
          <w:tcPr>
            <w:tcW w:w="2126" w:type="dxa"/>
          </w:tcPr>
          <w:p w14:paraId="596856BD" w14:textId="403BA5DC" w:rsidR="00C32F11" w:rsidRDefault="00C32F11" w:rsidP="003E212C">
            <w:pPr>
              <w:pStyle w:val="a9"/>
              <w:ind w:left="0" w:firstLine="0"/>
            </w:pPr>
            <w:r>
              <w:t>Устойчивое финансовое положение</w:t>
            </w:r>
          </w:p>
        </w:tc>
      </w:tr>
      <w:tr w:rsidR="00ED2627" w14:paraId="413A4B8A" w14:textId="77777777" w:rsidTr="00390F4B">
        <w:tc>
          <w:tcPr>
            <w:tcW w:w="3829" w:type="dxa"/>
          </w:tcPr>
          <w:p w14:paraId="54A5BDF1" w14:textId="5BCFCE3F" w:rsidR="00C32F11" w:rsidRPr="00EC368D" w:rsidRDefault="00EC368D" w:rsidP="009872CF">
            <w:pPr>
              <w:pStyle w:val="a9"/>
              <w:numPr>
                <w:ilvl w:val="0"/>
                <w:numId w:val="4"/>
              </w:numPr>
              <w:ind w:left="164" w:firstLine="8"/>
              <w:jc w:val="left"/>
              <w:rPr>
                <w:b/>
                <w:bCs/>
              </w:rPr>
            </w:pPr>
            <w:r w:rsidRPr="00EC368D">
              <w:rPr>
                <w:b/>
                <w:bCs/>
              </w:rPr>
              <w:t>ЗА</w:t>
            </w:r>
            <w:r w:rsidR="0027332C">
              <w:rPr>
                <w:b/>
                <w:bCs/>
              </w:rPr>
              <w:t>Ё</w:t>
            </w:r>
            <w:r w:rsidRPr="00EC368D">
              <w:rPr>
                <w:b/>
                <w:bCs/>
              </w:rPr>
              <w:t>М «ФРАНШИЗА»</w:t>
            </w:r>
            <w:r w:rsidR="003964CE">
              <w:rPr>
                <w:b/>
                <w:bCs/>
              </w:rPr>
              <w:t xml:space="preserve"> (</w:t>
            </w:r>
            <w:r w:rsidR="003964CE" w:rsidRPr="003964CE">
              <w:rPr>
                <w:i/>
                <w:iCs/>
                <w:u w:val="single"/>
              </w:rPr>
              <w:t>Предпринимателям, реализующим проект с использованием франчайзинга</w:t>
            </w:r>
            <w:r w:rsidR="003964CE">
              <w:rPr>
                <w:i/>
                <w:iCs/>
                <w:u w:val="single"/>
              </w:rPr>
              <w:t>)</w:t>
            </w:r>
          </w:p>
        </w:tc>
        <w:tc>
          <w:tcPr>
            <w:tcW w:w="2273" w:type="dxa"/>
          </w:tcPr>
          <w:p w14:paraId="03656D45" w14:textId="77777777" w:rsidR="00390F4B" w:rsidRDefault="00EC368D" w:rsidP="003E212C">
            <w:pPr>
              <w:pStyle w:val="a9"/>
              <w:ind w:left="0" w:firstLine="0"/>
            </w:pPr>
            <w:r>
              <w:t>Для п</w:t>
            </w:r>
            <w:r w:rsidR="003964CE">
              <w:t xml:space="preserve">риобретения франчайзинга, </w:t>
            </w:r>
          </w:p>
          <w:p w14:paraId="7574B7EA" w14:textId="33944CFA" w:rsidR="00C32F11" w:rsidRDefault="00390F4B" w:rsidP="003E212C">
            <w:pPr>
              <w:pStyle w:val="a9"/>
              <w:ind w:left="0" w:firstLine="0"/>
            </w:pPr>
            <w:r>
              <w:t>н</w:t>
            </w:r>
            <w:r w:rsidR="003964CE">
              <w:t>а ра</w:t>
            </w:r>
            <w:r w:rsidR="002D2A72">
              <w:t>с</w:t>
            </w:r>
            <w:r w:rsidR="003964CE">
              <w:t>ходы по приобретению франшизы, включая оплату пауш</w:t>
            </w:r>
            <w:r w:rsidR="002D2A72">
              <w:t>ального взноса, оборудования и сырья</w:t>
            </w:r>
          </w:p>
        </w:tc>
        <w:tc>
          <w:tcPr>
            <w:tcW w:w="1553" w:type="dxa"/>
          </w:tcPr>
          <w:p w14:paraId="19C08565" w14:textId="52104298" w:rsidR="00C32F11" w:rsidRPr="0037508D" w:rsidRDefault="003964CE" w:rsidP="003E212C">
            <w:pPr>
              <w:pStyle w:val="a9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1D11E5" w:rsidRPr="0037508D">
              <w:rPr>
                <w:b/>
                <w:bCs/>
              </w:rPr>
              <w:t xml:space="preserve"> 000 000</w:t>
            </w:r>
          </w:p>
        </w:tc>
        <w:tc>
          <w:tcPr>
            <w:tcW w:w="851" w:type="dxa"/>
          </w:tcPr>
          <w:p w14:paraId="09CA3110" w14:textId="4B274957" w:rsidR="00C32F11" w:rsidRDefault="009872CF" w:rsidP="003E212C">
            <w:pPr>
              <w:pStyle w:val="a9"/>
              <w:ind w:left="0" w:firstLine="0"/>
            </w:pPr>
            <w:r>
              <w:t>3 года</w:t>
            </w:r>
          </w:p>
        </w:tc>
        <w:tc>
          <w:tcPr>
            <w:tcW w:w="2409" w:type="dxa"/>
          </w:tcPr>
          <w:p w14:paraId="2CC8DD39" w14:textId="1FB863B3" w:rsidR="00C32F11" w:rsidRPr="00576964" w:rsidRDefault="001D11E5" w:rsidP="003E212C">
            <w:pPr>
              <w:pStyle w:val="a9"/>
              <w:ind w:left="0" w:firstLine="0"/>
            </w:pPr>
            <w:r w:rsidRPr="001D11E5">
              <w:t>Полуторакратный размер ключевой ставки Банка России</w:t>
            </w:r>
          </w:p>
        </w:tc>
        <w:tc>
          <w:tcPr>
            <w:tcW w:w="2127" w:type="dxa"/>
          </w:tcPr>
          <w:p w14:paraId="30DBA634" w14:textId="082C904B" w:rsidR="00C32F11" w:rsidRDefault="001D11E5" w:rsidP="00390F4B">
            <w:pPr>
              <w:pStyle w:val="a9"/>
              <w:ind w:left="0" w:firstLine="0"/>
              <w:jc w:val="left"/>
            </w:pPr>
            <w:r w:rsidRPr="001D11E5">
              <w:t>Поручительство физических лиц (наличие справки 2-НДФЛ)</w:t>
            </w:r>
          </w:p>
        </w:tc>
        <w:tc>
          <w:tcPr>
            <w:tcW w:w="2126" w:type="dxa"/>
          </w:tcPr>
          <w:p w14:paraId="7583F234" w14:textId="3441C6E3" w:rsidR="00C32F11" w:rsidRDefault="001D11E5" w:rsidP="00390F4B">
            <w:pPr>
              <w:pStyle w:val="a9"/>
              <w:ind w:left="0" w:firstLine="0"/>
              <w:jc w:val="left"/>
            </w:pPr>
            <w:r w:rsidRPr="001D11E5">
              <w:t xml:space="preserve">Наличие бизнес-плана; </w:t>
            </w:r>
            <w:r w:rsidR="003964CE">
              <w:t>отсрочка уплаты основного долга до 4-месяцев</w:t>
            </w:r>
          </w:p>
        </w:tc>
      </w:tr>
    </w:tbl>
    <w:p w14:paraId="4E89A688" w14:textId="77777777" w:rsidR="00920C6D" w:rsidRDefault="00920C6D" w:rsidP="00920C6D">
      <w:pPr>
        <w:pStyle w:val="a9"/>
        <w:ind w:left="0" w:right="425"/>
      </w:pPr>
    </w:p>
    <w:p w14:paraId="1AFB8540" w14:textId="77777777" w:rsidR="009C3C36" w:rsidRPr="009C3C36" w:rsidRDefault="009C3C36" w:rsidP="009C3C36">
      <w:pPr>
        <w:rPr>
          <w:sz w:val="24"/>
          <w:szCs w:val="24"/>
        </w:rPr>
      </w:pPr>
      <w:r w:rsidRPr="009C3C36">
        <w:rPr>
          <w:sz w:val="24"/>
          <w:szCs w:val="24"/>
        </w:rPr>
        <w:t>МКК «Сахалинский фонд развития предпринимательства»:</w:t>
      </w:r>
    </w:p>
    <w:p w14:paraId="3E33A28B" w14:textId="69A03800" w:rsidR="009C3C36" w:rsidRPr="009C3C36" w:rsidRDefault="009C3C36" w:rsidP="009C3C36">
      <w:pPr>
        <w:rPr>
          <w:sz w:val="24"/>
          <w:szCs w:val="24"/>
        </w:rPr>
      </w:pPr>
      <w:r w:rsidRPr="009C3C36">
        <w:rPr>
          <w:sz w:val="24"/>
          <w:szCs w:val="24"/>
        </w:rPr>
        <w:t>г</w:t>
      </w:r>
      <w:r w:rsidRPr="009C3C36">
        <w:rPr>
          <w:sz w:val="24"/>
          <w:szCs w:val="24"/>
        </w:rPr>
        <w:t>. Южно-Сахалинск, ул. Емельянова, 6. Центр «Мой бизнес».</w:t>
      </w:r>
    </w:p>
    <w:p w14:paraId="5DEF9479" w14:textId="77777777" w:rsidR="009C3C36" w:rsidRPr="009C3C36" w:rsidRDefault="009C3C36" w:rsidP="009C3C36">
      <w:pPr>
        <w:rPr>
          <w:sz w:val="24"/>
          <w:szCs w:val="24"/>
        </w:rPr>
      </w:pPr>
      <w:r w:rsidRPr="009C3C36">
        <w:rPr>
          <w:sz w:val="24"/>
          <w:szCs w:val="24"/>
        </w:rPr>
        <w:t>Телефоны:</w:t>
      </w:r>
    </w:p>
    <w:p w14:paraId="4B1FC7F6" w14:textId="42914805" w:rsidR="009C3C36" w:rsidRPr="009C3C36" w:rsidRDefault="009C3C36" w:rsidP="009C3C36">
      <w:pPr>
        <w:rPr>
          <w:sz w:val="24"/>
          <w:szCs w:val="24"/>
        </w:rPr>
      </w:pPr>
      <w:r w:rsidRPr="009C3C36">
        <w:rPr>
          <w:sz w:val="24"/>
          <w:szCs w:val="24"/>
        </w:rPr>
        <w:t xml:space="preserve">- </w:t>
      </w:r>
      <w:r w:rsidRPr="009C3C36">
        <w:rPr>
          <w:sz w:val="24"/>
          <w:szCs w:val="24"/>
        </w:rPr>
        <w:t xml:space="preserve">67-18-87 - </w:t>
      </w:r>
      <w:r w:rsidRPr="009C3C36">
        <w:rPr>
          <w:b/>
          <w:bCs/>
          <w:sz w:val="24"/>
          <w:szCs w:val="24"/>
        </w:rPr>
        <w:t>Пантелеймонова Анна Алексеевна, начальник отдела финансовой поддержки предпринимательства</w:t>
      </w:r>
    </w:p>
    <w:p w14:paraId="1D4718B0" w14:textId="5A84B07F" w:rsidR="009C3C36" w:rsidRPr="009C3C36" w:rsidRDefault="009C3C36" w:rsidP="009C3C36">
      <w:pPr>
        <w:rPr>
          <w:sz w:val="24"/>
          <w:szCs w:val="24"/>
        </w:rPr>
      </w:pPr>
      <w:r w:rsidRPr="009C3C36">
        <w:rPr>
          <w:sz w:val="24"/>
          <w:szCs w:val="24"/>
        </w:rPr>
        <w:t xml:space="preserve">- </w:t>
      </w:r>
      <w:r w:rsidRPr="009C3C36">
        <w:rPr>
          <w:sz w:val="24"/>
          <w:szCs w:val="24"/>
        </w:rPr>
        <w:t xml:space="preserve">67-18-88 - </w:t>
      </w:r>
      <w:r w:rsidRPr="009C3C36">
        <w:rPr>
          <w:b/>
          <w:bCs/>
          <w:sz w:val="24"/>
          <w:szCs w:val="24"/>
        </w:rPr>
        <w:t>Денисов Максим Александрович, заместитель начальника отдела финансовой поддержки предпринимательства.</w:t>
      </w:r>
    </w:p>
    <w:p w14:paraId="4B8AD621" w14:textId="77777777" w:rsidR="009C3C36" w:rsidRPr="009C3C36" w:rsidRDefault="009C3C36" w:rsidP="009C3C36">
      <w:pPr>
        <w:rPr>
          <w:sz w:val="24"/>
          <w:szCs w:val="24"/>
        </w:rPr>
      </w:pPr>
      <w:r w:rsidRPr="009C3C36">
        <w:rPr>
          <w:b/>
          <w:bCs/>
          <w:sz w:val="24"/>
          <w:szCs w:val="24"/>
        </w:rPr>
        <w:t>Продукты, которые могут заинтересовать сельхозтоваропроизводителей можно увидеть, пройдя по ссылкам:</w:t>
      </w:r>
    </w:p>
    <w:p w14:paraId="284580B0" w14:textId="76F02A17" w:rsidR="009C3C36" w:rsidRPr="009C3C36" w:rsidRDefault="009C3C36" w:rsidP="009C3C36">
      <w:pPr>
        <w:ind w:left="709" w:firstLine="0"/>
        <w:rPr>
          <w:sz w:val="24"/>
          <w:szCs w:val="24"/>
          <w:lang w:val="en-US"/>
        </w:rPr>
      </w:pPr>
      <w:hyperlink r:id="rId6" w:history="1">
        <w:r w:rsidRPr="00EC1817">
          <w:rPr>
            <w:rStyle w:val="a5"/>
            <w:b/>
            <w:bCs/>
            <w:sz w:val="24"/>
            <w:szCs w:val="24"/>
            <w:lang w:val="en-US"/>
          </w:rPr>
          <w:t>https://fsrp-sakhalin.ru/kopiya-obyavlyaetsya-priem-zayavok-po-priznaniyu-subektov-malogo-i-srednego-predprinimatelstva- socialnymi-predpriyatiyami.html</w:t>
        </w:r>
      </w:hyperlink>
    </w:p>
    <w:p w14:paraId="6FBEF010" w14:textId="77777777" w:rsidR="00A651F4" w:rsidRPr="009C3C36" w:rsidRDefault="00A651F4" w:rsidP="00135D67">
      <w:pPr>
        <w:ind w:right="425"/>
        <w:rPr>
          <w:lang w:val="en-US"/>
        </w:rPr>
      </w:pPr>
    </w:p>
    <w:p w14:paraId="4F833C64" w14:textId="77777777" w:rsidR="00616004" w:rsidRPr="009C3C36" w:rsidRDefault="00616004" w:rsidP="00135D67">
      <w:pPr>
        <w:ind w:right="425"/>
        <w:rPr>
          <w:lang w:val="en-US"/>
        </w:rPr>
      </w:pPr>
      <w:bookmarkStart w:id="2" w:name="_GoBack"/>
      <w:bookmarkEnd w:id="2"/>
    </w:p>
    <w:p w14:paraId="78B0A29D" w14:textId="6C2FC285" w:rsidR="00430A22" w:rsidRPr="009C3C36" w:rsidRDefault="001F5B40" w:rsidP="00135D67">
      <w:pPr>
        <w:ind w:right="425"/>
        <w:rPr>
          <w:lang w:val="en-US"/>
        </w:rPr>
      </w:pPr>
      <w:r w:rsidRPr="009C3C36">
        <w:rPr>
          <w:lang w:val="en-US"/>
        </w:rPr>
        <w:lastRenderedPageBreak/>
        <w:t xml:space="preserve"> </w:t>
      </w:r>
    </w:p>
    <w:sectPr w:rsidR="00430A22" w:rsidRPr="009C3C36" w:rsidSect="00920C6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85A46"/>
    <w:multiLevelType w:val="hybridMultilevel"/>
    <w:tmpl w:val="1194A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A3439E"/>
    <w:multiLevelType w:val="hybridMultilevel"/>
    <w:tmpl w:val="0C64B196"/>
    <w:lvl w:ilvl="0" w:tplc="CD6AF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DA6F99"/>
    <w:multiLevelType w:val="hybridMultilevel"/>
    <w:tmpl w:val="9D66003E"/>
    <w:lvl w:ilvl="0" w:tplc="58BEC8C4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7B5DEA"/>
    <w:multiLevelType w:val="hybridMultilevel"/>
    <w:tmpl w:val="D878F0C6"/>
    <w:lvl w:ilvl="0" w:tplc="69AA378A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4"/>
    <w:rsid w:val="0000024F"/>
    <w:rsid w:val="00000BC1"/>
    <w:rsid w:val="00002777"/>
    <w:rsid w:val="0000694D"/>
    <w:rsid w:val="00036A73"/>
    <w:rsid w:val="00046838"/>
    <w:rsid w:val="000600ED"/>
    <w:rsid w:val="00063934"/>
    <w:rsid w:val="00066ABB"/>
    <w:rsid w:val="000732E7"/>
    <w:rsid w:val="00077C59"/>
    <w:rsid w:val="00080CEE"/>
    <w:rsid w:val="0009489E"/>
    <w:rsid w:val="0009766B"/>
    <w:rsid w:val="000B10DB"/>
    <w:rsid w:val="000E493D"/>
    <w:rsid w:val="000E495F"/>
    <w:rsid w:val="00105F11"/>
    <w:rsid w:val="001221D3"/>
    <w:rsid w:val="001221E0"/>
    <w:rsid w:val="0012594B"/>
    <w:rsid w:val="00135D67"/>
    <w:rsid w:val="00137632"/>
    <w:rsid w:val="00164706"/>
    <w:rsid w:val="00171EFA"/>
    <w:rsid w:val="00171FF5"/>
    <w:rsid w:val="00177DAC"/>
    <w:rsid w:val="0018398C"/>
    <w:rsid w:val="00190B7F"/>
    <w:rsid w:val="001A7B26"/>
    <w:rsid w:val="001B486A"/>
    <w:rsid w:val="001C36AD"/>
    <w:rsid w:val="001D11E5"/>
    <w:rsid w:val="001F220D"/>
    <w:rsid w:val="001F5B40"/>
    <w:rsid w:val="00205309"/>
    <w:rsid w:val="00222FDF"/>
    <w:rsid w:val="002526AB"/>
    <w:rsid w:val="00254E87"/>
    <w:rsid w:val="00266524"/>
    <w:rsid w:val="0026767C"/>
    <w:rsid w:val="0027332C"/>
    <w:rsid w:val="0028039A"/>
    <w:rsid w:val="00284ED0"/>
    <w:rsid w:val="00290272"/>
    <w:rsid w:val="00293842"/>
    <w:rsid w:val="002C53ED"/>
    <w:rsid w:val="002D2A72"/>
    <w:rsid w:val="002F6ACF"/>
    <w:rsid w:val="002F6DF5"/>
    <w:rsid w:val="003275A3"/>
    <w:rsid w:val="00363384"/>
    <w:rsid w:val="0037508D"/>
    <w:rsid w:val="0038413D"/>
    <w:rsid w:val="0039081B"/>
    <w:rsid w:val="00390936"/>
    <w:rsid w:val="003909CF"/>
    <w:rsid w:val="00390F4B"/>
    <w:rsid w:val="00396308"/>
    <w:rsid w:val="003964CE"/>
    <w:rsid w:val="003A18D0"/>
    <w:rsid w:val="003A2F63"/>
    <w:rsid w:val="003B13D7"/>
    <w:rsid w:val="003B4C86"/>
    <w:rsid w:val="003B5FEF"/>
    <w:rsid w:val="003C282B"/>
    <w:rsid w:val="003C569C"/>
    <w:rsid w:val="003D4CB2"/>
    <w:rsid w:val="003D7A72"/>
    <w:rsid w:val="003E212C"/>
    <w:rsid w:val="00407C36"/>
    <w:rsid w:val="004220CE"/>
    <w:rsid w:val="00430A22"/>
    <w:rsid w:val="00436A1A"/>
    <w:rsid w:val="00441BFB"/>
    <w:rsid w:val="00443005"/>
    <w:rsid w:val="004535A8"/>
    <w:rsid w:val="00456F40"/>
    <w:rsid w:val="0046355B"/>
    <w:rsid w:val="00474377"/>
    <w:rsid w:val="004820DE"/>
    <w:rsid w:val="004D668C"/>
    <w:rsid w:val="004E50C3"/>
    <w:rsid w:val="004F63BF"/>
    <w:rsid w:val="00507B4A"/>
    <w:rsid w:val="00516BC7"/>
    <w:rsid w:val="005323F2"/>
    <w:rsid w:val="005551AB"/>
    <w:rsid w:val="0055598C"/>
    <w:rsid w:val="005757A9"/>
    <w:rsid w:val="00576964"/>
    <w:rsid w:val="00581D12"/>
    <w:rsid w:val="00592DA7"/>
    <w:rsid w:val="005C4D8C"/>
    <w:rsid w:val="005E2020"/>
    <w:rsid w:val="005F3AA7"/>
    <w:rsid w:val="00605EA8"/>
    <w:rsid w:val="006134FC"/>
    <w:rsid w:val="00616004"/>
    <w:rsid w:val="00622678"/>
    <w:rsid w:val="00624716"/>
    <w:rsid w:val="00627597"/>
    <w:rsid w:val="00633E7C"/>
    <w:rsid w:val="00640495"/>
    <w:rsid w:val="006832FB"/>
    <w:rsid w:val="00693170"/>
    <w:rsid w:val="00694C5F"/>
    <w:rsid w:val="006A2C13"/>
    <w:rsid w:val="006B6A1E"/>
    <w:rsid w:val="006B79D1"/>
    <w:rsid w:val="006B7DF0"/>
    <w:rsid w:val="006C503B"/>
    <w:rsid w:val="006D367D"/>
    <w:rsid w:val="006E4178"/>
    <w:rsid w:val="006E46FA"/>
    <w:rsid w:val="006F0590"/>
    <w:rsid w:val="00754472"/>
    <w:rsid w:val="007548A4"/>
    <w:rsid w:val="0075731B"/>
    <w:rsid w:val="00786D1E"/>
    <w:rsid w:val="007B3FD5"/>
    <w:rsid w:val="007C63E0"/>
    <w:rsid w:val="007D3DFA"/>
    <w:rsid w:val="007F55C6"/>
    <w:rsid w:val="007F7352"/>
    <w:rsid w:val="00812146"/>
    <w:rsid w:val="00814F13"/>
    <w:rsid w:val="00846CA8"/>
    <w:rsid w:val="008470C9"/>
    <w:rsid w:val="00880AED"/>
    <w:rsid w:val="0088510E"/>
    <w:rsid w:val="00885168"/>
    <w:rsid w:val="00894C71"/>
    <w:rsid w:val="008A35BD"/>
    <w:rsid w:val="008D2942"/>
    <w:rsid w:val="008E3B69"/>
    <w:rsid w:val="008E5824"/>
    <w:rsid w:val="0090406E"/>
    <w:rsid w:val="00920C6D"/>
    <w:rsid w:val="00933504"/>
    <w:rsid w:val="00944CE6"/>
    <w:rsid w:val="0095759B"/>
    <w:rsid w:val="00967979"/>
    <w:rsid w:val="0096798F"/>
    <w:rsid w:val="00973541"/>
    <w:rsid w:val="009872CF"/>
    <w:rsid w:val="00990902"/>
    <w:rsid w:val="00991D0E"/>
    <w:rsid w:val="00992F3D"/>
    <w:rsid w:val="009B329B"/>
    <w:rsid w:val="009C3C36"/>
    <w:rsid w:val="009D6AD7"/>
    <w:rsid w:val="009F794F"/>
    <w:rsid w:val="00A055FD"/>
    <w:rsid w:val="00A15EAE"/>
    <w:rsid w:val="00A163DA"/>
    <w:rsid w:val="00A27E6A"/>
    <w:rsid w:val="00A4743F"/>
    <w:rsid w:val="00A54F68"/>
    <w:rsid w:val="00A651F4"/>
    <w:rsid w:val="00AA1C61"/>
    <w:rsid w:val="00AD5BC9"/>
    <w:rsid w:val="00AF6C18"/>
    <w:rsid w:val="00B1107C"/>
    <w:rsid w:val="00B12652"/>
    <w:rsid w:val="00B46BC2"/>
    <w:rsid w:val="00B704BF"/>
    <w:rsid w:val="00B705D4"/>
    <w:rsid w:val="00B72B5F"/>
    <w:rsid w:val="00B974EC"/>
    <w:rsid w:val="00BA48E5"/>
    <w:rsid w:val="00BD3F0E"/>
    <w:rsid w:val="00C32F11"/>
    <w:rsid w:val="00C4150C"/>
    <w:rsid w:val="00C626A6"/>
    <w:rsid w:val="00C64BA9"/>
    <w:rsid w:val="00C669BE"/>
    <w:rsid w:val="00C73A42"/>
    <w:rsid w:val="00C878D8"/>
    <w:rsid w:val="00C962F3"/>
    <w:rsid w:val="00CA49ED"/>
    <w:rsid w:val="00CB15C6"/>
    <w:rsid w:val="00CC4FB9"/>
    <w:rsid w:val="00CD1B1F"/>
    <w:rsid w:val="00CE2626"/>
    <w:rsid w:val="00CE3900"/>
    <w:rsid w:val="00CF4CDC"/>
    <w:rsid w:val="00D0462E"/>
    <w:rsid w:val="00D23787"/>
    <w:rsid w:val="00D3447B"/>
    <w:rsid w:val="00D4413A"/>
    <w:rsid w:val="00D66230"/>
    <w:rsid w:val="00D664B4"/>
    <w:rsid w:val="00DA04DA"/>
    <w:rsid w:val="00DC4E4A"/>
    <w:rsid w:val="00DC6DE2"/>
    <w:rsid w:val="00DE5FC4"/>
    <w:rsid w:val="00E24B08"/>
    <w:rsid w:val="00E43D3E"/>
    <w:rsid w:val="00E870C2"/>
    <w:rsid w:val="00E90558"/>
    <w:rsid w:val="00EC368D"/>
    <w:rsid w:val="00EC7AA3"/>
    <w:rsid w:val="00ED2627"/>
    <w:rsid w:val="00ED3A6E"/>
    <w:rsid w:val="00EE3CF0"/>
    <w:rsid w:val="00EF07DA"/>
    <w:rsid w:val="00EF22FC"/>
    <w:rsid w:val="00EF5E33"/>
    <w:rsid w:val="00F04845"/>
    <w:rsid w:val="00F37498"/>
    <w:rsid w:val="00F472AB"/>
    <w:rsid w:val="00F51EF0"/>
    <w:rsid w:val="00F53B97"/>
    <w:rsid w:val="00F53F96"/>
    <w:rsid w:val="00F57203"/>
    <w:rsid w:val="00F82FD2"/>
    <w:rsid w:val="00F92E85"/>
    <w:rsid w:val="00FB2FCB"/>
    <w:rsid w:val="00FC4CCD"/>
    <w:rsid w:val="00FC76E6"/>
    <w:rsid w:val="00FC7CC3"/>
    <w:rsid w:val="00FF10EC"/>
    <w:rsid w:val="00FF24E9"/>
    <w:rsid w:val="00FF5005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0D2B"/>
  <w15:docId w15:val="{8C9B3B40-0DD2-46B9-90C9-F68C74E1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F40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5D4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2FCB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64B4"/>
    <w:pPr>
      <w:ind w:firstLine="0"/>
    </w:pPr>
    <w:rPr>
      <w:szCs w:val="20"/>
    </w:rPr>
  </w:style>
  <w:style w:type="character" w:customStyle="1" w:styleId="a7">
    <w:name w:val="Основной текст Знак"/>
    <w:basedOn w:val="a0"/>
    <w:link w:val="a6"/>
    <w:rsid w:val="00D664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6652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0462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1376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2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rp-sakhalin.ru/kopiya-obyavlyaetsya-priem-zayavok-po-priznaniyu-subektov-malogo-i-srednego-predprinimatelstva-%20socialnymi-predpriyatiyam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Валентина А. Сапроненко</cp:lastModifiedBy>
  <cp:revision>5</cp:revision>
  <cp:lastPrinted>2020-01-13T06:36:00Z</cp:lastPrinted>
  <dcterms:created xsi:type="dcterms:W3CDTF">2020-03-25T03:12:00Z</dcterms:created>
  <dcterms:modified xsi:type="dcterms:W3CDTF">2020-04-23T23:34:00Z</dcterms:modified>
</cp:coreProperties>
</file>